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E69AB" w:rsidP="007E69AB">
            <w:pPr>
              <w:jc w:val="right"/>
            </w:pPr>
            <w:r w:rsidRPr="007E69AB">
              <w:rPr>
                <w:sz w:val="40"/>
              </w:rPr>
              <w:t>ECE</w:t>
            </w:r>
            <w:r>
              <w:t>/TRANS/WP.15/AC.1/2020/12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E69AB" w:rsidP="007E69AB">
            <w:pPr>
              <w:spacing w:before="240" w:line="240" w:lineRule="exact"/>
            </w:pPr>
            <w:r>
              <w:t>Distr.: General</w:t>
            </w:r>
          </w:p>
          <w:p w:rsidR="007E69AB" w:rsidRDefault="00377EF0" w:rsidP="007E69AB">
            <w:pPr>
              <w:spacing w:line="240" w:lineRule="exact"/>
            </w:pPr>
            <w:r>
              <w:t>27</w:t>
            </w:r>
            <w:r w:rsidR="007E69AB">
              <w:t xml:space="preserve"> December 2019</w:t>
            </w:r>
          </w:p>
          <w:p w:rsidR="007E69AB" w:rsidRDefault="007E69AB" w:rsidP="007E69AB">
            <w:pPr>
              <w:spacing w:line="240" w:lineRule="exact"/>
            </w:pPr>
          </w:p>
          <w:p w:rsidR="007E69AB" w:rsidRDefault="007E69AB" w:rsidP="007E69AB">
            <w:pPr>
              <w:spacing w:line="240" w:lineRule="exact"/>
            </w:pPr>
            <w:r>
              <w:t>Original: English</w:t>
            </w:r>
          </w:p>
        </w:tc>
      </w:tr>
    </w:tbl>
    <w:p w:rsidR="008421B8" w:rsidRDefault="008421B8" w:rsidP="008421B8">
      <w:pPr>
        <w:spacing w:before="120"/>
        <w:rPr>
          <w:b/>
          <w:sz w:val="28"/>
          <w:szCs w:val="28"/>
        </w:rPr>
      </w:pPr>
      <w:r>
        <w:rPr>
          <w:b/>
          <w:sz w:val="28"/>
          <w:szCs w:val="28"/>
        </w:rPr>
        <w:t>Economic Commission for Europe</w:t>
      </w:r>
    </w:p>
    <w:p w:rsidR="008421B8" w:rsidRDefault="008421B8" w:rsidP="008421B8">
      <w:pPr>
        <w:spacing w:before="120"/>
        <w:rPr>
          <w:sz w:val="28"/>
          <w:szCs w:val="28"/>
        </w:rPr>
      </w:pPr>
      <w:r>
        <w:rPr>
          <w:sz w:val="28"/>
          <w:szCs w:val="28"/>
        </w:rPr>
        <w:t>Inland Transport Committee</w:t>
      </w:r>
    </w:p>
    <w:p w:rsidR="008421B8" w:rsidRDefault="008421B8" w:rsidP="008421B8">
      <w:pPr>
        <w:spacing w:before="120" w:after="120"/>
        <w:rPr>
          <w:b/>
          <w:sz w:val="24"/>
          <w:szCs w:val="24"/>
        </w:rPr>
      </w:pPr>
      <w:r>
        <w:rPr>
          <w:b/>
          <w:sz w:val="24"/>
          <w:szCs w:val="24"/>
        </w:rPr>
        <w:t>Working Party on the Transport of Dangerous Goods</w:t>
      </w:r>
    </w:p>
    <w:p w:rsidR="008421B8" w:rsidRDefault="008421B8" w:rsidP="008421B8">
      <w:pPr>
        <w:rPr>
          <w:b/>
          <w:bCs/>
        </w:rPr>
      </w:pPr>
      <w:r>
        <w:rPr>
          <w:b/>
          <w:bCs/>
        </w:rPr>
        <w:t>Joint Meeting of the RID Committee of Experts and the</w:t>
      </w:r>
      <w:r>
        <w:rPr>
          <w:b/>
          <w:bCs/>
        </w:rPr>
        <w:br/>
        <w:t>Working Party on the Transport of Dangerous Goods</w:t>
      </w:r>
    </w:p>
    <w:p w:rsidR="008421B8" w:rsidRDefault="008421B8" w:rsidP="008421B8">
      <w:r>
        <w:t>Bern, 16–20 March 2020</w:t>
      </w:r>
    </w:p>
    <w:p w:rsidR="008421B8" w:rsidRDefault="008421B8" w:rsidP="008421B8">
      <w:r>
        <w:t>Item 2 of the provisional agenda</w:t>
      </w:r>
    </w:p>
    <w:p w:rsidR="008421B8" w:rsidRDefault="008421B8" w:rsidP="008421B8">
      <w:pPr>
        <w:rPr>
          <w:b/>
          <w:bCs/>
        </w:rPr>
      </w:pPr>
      <w:r>
        <w:rPr>
          <w:b/>
          <w:bCs/>
        </w:rPr>
        <w:t>Tanks</w:t>
      </w:r>
    </w:p>
    <w:p w:rsidR="008421B8" w:rsidRDefault="008421B8" w:rsidP="008421B8">
      <w:pPr>
        <w:pStyle w:val="HChG"/>
      </w:pPr>
      <w:r>
        <w:tab/>
      </w:r>
      <w:r>
        <w:tab/>
        <w:t>Clarification on using tanks after the deadline specified for the next test or inspection</w:t>
      </w:r>
    </w:p>
    <w:p w:rsidR="008421B8" w:rsidRDefault="008421B8" w:rsidP="008421B8">
      <w:pPr>
        <w:pStyle w:val="H1G"/>
        <w:rPr>
          <w:szCs w:val="24"/>
          <w:lang w:eastAsia="zh-CN"/>
        </w:rPr>
      </w:pPr>
      <w:r>
        <w:tab/>
      </w:r>
      <w:r>
        <w:tab/>
      </w:r>
      <w:bookmarkStart w:id="0" w:name="_Hlk27131928"/>
      <w:r>
        <w:t>Proposal transmitted by the International Union of Wagon Keepers (UIP) and the International Union of Railways (UIC)</w:t>
      </w:r>
      <w:r w:rsidRPr="008421B8">
        <w:rPr>
          <w:rStyle w:val="FootnoteReference"/>
          <w:bCs/>
          <w:sz w:val="20"/>
        </w:rPr>
        <w:footnoteReference w:customMarkFollows="1" w:id="2"/>
        <w:t>*</w:t>
      </w:r>
      <w:r w:rsidRPr="008421B8">
        <w:rPr>
          <w:sz w:val="20"/>
          <w:vertAlign w:val="superscript"/>
        </w:rPr>
        <w:t xml:space="preserve">, </w:t>
      </w:r>
      <w:r w:rsidRPr="008421B8">
        <w:rPr>
          <w:rStyle w:val="FootnoteReference"/>
          <w:bCs/>
          <w:sz w:val="20"/>
        </w:rPr>
        <w:footnoteReference w:customMarkFollows="1" w:id="3"/>
        <w:t>**</w:t>
      </w:r>
      <w:r>
        <w:rPr>
          <w:szCs w:val="24"/>
          <w:lang w:eastAsia="zh-CN"/>
        </w:rPr>
        <w:t xml:space="preserve"> </w:t>
      </w:r>
      <w:bookmarkEnd w:id="0"/>
    </w:p>
    <w:p w:rsidR="008421B8" w:rsidRPr="00D17744" w:rsidRDefault="008421B8" w:rsidP="008421B8">
      <w:pPr>
        <w:pStyle w:val="HChG"/>
      </w:pPr>
      <w:r>
        <w:tab/>
      </w:r>
      <w:r>
        <w:tab/>
        <w:t>Introduction</w:t>
      </w:r>
    </w:p>
    <w:p w:rsidR="008421B8" w:rsidRPr="008421B8" w:rsidRDefault="008421B8" w:rsidP="008421B8">
      <w:pPr>
        <w:pStyle w:val="SingleTxtG"/>
        <w:rPr>
          <w:bCs/>
        </w:rPr>
      </w:pPr>
      <w:r w:rsidRPr="008421B8">
        <w:rPr>
          <w:bCs/>
        </w:rPr>
        <w:t>1.</w:t>
      </w:r>
      <w:r w:rsidRPr="008421B8">
        <w:rPr>
          <w:bCs/>
        </w:rPr>
        <w:tab/>
        <w:t>As Poland has already noted in document ECE/TRANS/WP.15/AC.1/2019/19 from the Joint Meeting in Spring 2019, the operation of tanks whose intermediate inspection has expired is not properly dealt with in the regulations. However, the Joint Meeting did not adopt an improved text.</w:t>
      </w:r>
    </w:p>
    <w:p w:rsidR="008421B8" w:rsidRPr="008421B8" w:rsidRDefault="008421B8" w:rsidP="008421B8">
      <w:pPr>
        <w:pStyle w:val="SingleTxtG"/>
        <w:rPr>
          <w:bCs/>
        </w:rPr>
      </w:pPr>
      <w:r w:rsidRPr="008421B8">
        <w:rPr>
          <w:bCs/>
        </w:rPr>
        <w:t>2.</w:t>
      </w:r>
      <w:r w:rsidRPr="008421B8">
        <w:rPr>
          <w:bCs/>
        </w:rPr>
        <w:tab/>
        <w:t>At the same time, it will be noted that, unlike Poland’s interpretation, refilling within the 3</w:t>
      </w:r>
      <w:r w:rsidR="00377EF0">
        <w:rPr>
          <w:bCs/>
        </w:rPr>
        <w:t>-</w:t>
      </w:r>
      <w:bookmarkStart w:id="1" w:name="_GoBack"/>
      <w:bookmarkEnd w:id="1"/>
      <w:r w:rsidRPr="008421B8">
        <w:rPr>
          <w:bCs/>
        </w:rPr>
        <w:t>month period referred to would also currently be permissible.</w:t>
      </w:r>
    </w:p>
    <w:p w:rsidR="008421B8" w:rsidRPr="008421B8" w:rsidRDefault="008421B8" w:rsidP="008421B8">
      <w:pPr>
        <w:pStyle w:val="SingleTxtG"/>
        <w:rPr>
          <w:bCs/>
        </w:rPr>
      </w:pPr>
      <w:r w:rsidRPr="008421B8">
        <w:rPr>
          <w:bCs/>
        </w:rPr>
        <w:t>3.</w:t>
      </w:r>
      <w:r w:rsidRPr="008421B8">
        <w:rPr>
          <w:bCs/>
        </w:rPr>
        <w:tab/>
        <w:t>In order to achieve clarification and consensus in the working group on tanks, it is proposed make the rules on operation in Chapter 4.3 more specific and to refer to these rules in Chapter 6.8.</w:t>
      </w:r>
    </w:p>
    <w:p w:rsidR="008421B8" w:rsidRDefault="008421B8" w:rsidP="008421B8">
      <w:pPr>
        <w:tabs>
          <w:tab w:val="left" w:pos="1418"/>
          <w:tab w:val="left" w:pos="2977"/>
          <w:tab w:val="left" w:pos="4395"/>
        </w:tabs>
      </w:pPr>
    </w:p>
    <w:p w:rsidR="008421B8" w:rsidRDefault="008421B8" w:rsidP="008421B8">
      <w:pPr>
        <w:rPr>
          <w:b/>
        </w:rPr>
      </w:pPr>
      <w:r>
        <w:br w:type="page"/>
      </w:r>
    </w:p>
    <w:p w:rsidR="008421B8" w:rsidRPr="00D17744" w:rsidRDefault="008421B8" w:rsidP="008421B8">
      <w:pPr>
        <w:pStyle w:val="HChG"/>
      </w:pPr>
      <w:r>
        <w:lastRenderedPageBreak/>
        <w:tab/>
      </w:r>
      <w:r>
        <w:tab/>
        <w:t>Proposal</w:t>
      </w:r>
    </w:p>
    <w:p w:rsidR="008421B8" w:rsidRPr="00D17744" w:rsidRDefault="008421B8" w:rsidP="008421B8">
      <w:pPr>
        <w:spacing w:before="120" w:after="120"/>
        <w:ind w:left="1701" w:right="1134" w:hanging="567"/>
        <w:jc w:val="both"/>
      </w:pPr>
      <w:r>
        <w:rPr>
          <w:b/>
          <w:bCs/>
        </w:rPr>
        <w:t>4.3.2.3.7</w:t>
      </w:r>
      <w:r>
        <w:tab/>
        <w:t xml:space="preserve">Amend to read as follows (new text is shown in </w:t>
      </w:r>
      <w:r>
        <w:rPr>
          <w:b/>
          <w:bCs/>
        </w:rPr>
        <w:t>bold</w:t>
      </w:r>
      <w:r>
        <w:t xml:space="preserve"> and deleted text is crossed </w:t>
      </w:r>
      <w:r>
        <w:tab/>
      </w:r>
      <w:r>
        <w:tab/>
        <w:t>out):</w:t>
      </w:r>
    </w:p>
    <w:p w:rsidR="008421B8" w:rsidRPr="00D17744" w:rsidRDefault="008421B8" w:rsidP="008421B8">
      <w:pPr>
        <w:spacing w:before="120" w:after="120"/>
        <w:ind w:left="2268" w:right="1134" w:hanging="1134"/>
        <w:jc w:val="both"/>
      </w:pPr>
      <w:r>
        <w:t>“</w:t>
      </w:r>
      <w:r>
        <w:rPr>
          <w:b/>
          <w:bCs/>
        </w:rPr>
        <w:t>4.3.2.3.7</w:t>
      </w:r>
      <w:r>
        <w:tab/>
        <w:t>Tank-wagons, demountable tanks, battery-wagons (RID)/fixed tanks (tank-vehicles), demountable tanks, battery-vehicles (ADR), tank-containers, tank swap bodies and MEGCs may not be filled</w:t>
      </w:r>
      <w:r>
        <w:rPr>
          <w:b/>
          <w:bCs/>
        </w:rPr>
        <w:t>,</w:t>
      </w:r>
      <w:r>
        <w:t xml:space="preserve"> </w:t>
      </w:r>
      <w:r>
        <w:rPr>
          <w:strike/>
        </w:rPr>
        <w:t>or</w:t>
      </w:r>
      <w:r>
        <w:t xml:space="preserve"> offered </w:t>
      </w:r>
      <w:r>
        <w:rPr>
          <w:b/>
          <w:bCs/>
        </w:rPr>
        <w:t>or accepted</w:t>
      </w:r>
      <w:r>
        <w:t xml:space="preserve"> for carriage after the </w:t>
      </w:r>
      <w:r>
        <w:rPr>
          <w:strike/>
        </w:rPr>
        <w:t>deadline</w:t>
      </w:r>
      <w:r>
        <w:t xml:space="preserve"> </w:t>
      </w:r>
      <w:r>
        <w:rPr>
          <w:b/>
          <w:bCs/>
        </w:rPr>
        <w:t>date</w:t>
      </w:r>
      <w:r>
        <w:t xml:space="preserve"> </w:t>
      </w:r>
      <w:r>
        <w:rPr>
          <w:b/>
          <w:bCs/>
        </w:rPr>
        <w:t>specified</w:t>
      </w:r>
      <w:r>
        <w:t xml:space="preserve"> for the </w:t>
      </w:r>
      <w:r>
        <w:rPr>
          <w:b/>
          <w:bCs/>
        </w:rPr>
        <w:t>next</w:t>
      </w:r>
      <w:r>
        <w:t xml:space="preserve"> test or inspection required by 6.8.2.4.2, </w:t>
      </w:r>
      <w:r>
        <w:rPr>
          <w:b/>
          <w:bCs/>
        </w:rPr>
        <w:t>6.8.2.4.3,</w:t>
      </w:r>
      <w:r>
        <w:t xml:space="preserve"> 6.8.3.4.6 and 6.8.3.4.12 has expired.</w:t>
      </w:r>
    </w:p>
    <w:p w:rsidR="008421B8" w:rsidRPr="00D17744" w:rsidRDefault="008421B8" w:rsidP="008421B8">
      <w:pPr>
        <w:tabs>
          <w:tab w:val="left" w:pos="4395"/>
        </w:tabs>
        <w:spacing w:before="120" w:after="120"/>
        <w:ind w:left="2268" w:right="1134"/>
        <w:jc w:val="both"/>
      </w:pPr>
      <w:r>
        <w:t xml:space="preserve">However, tank-wagons, demountable tanks, battery-wagons (RID)/fixed tanks (tank-vehicles), demountable tanks, battery-vehicles (ADR), tank-containers, tank swap bodies and MEGCs filled prior to the date </w:t>
      </w:r>
      <w:r>
        <w:rPr>
          <w:strike/>
        </w:rPr>
        <w:t>of expiry of the last periodic</w:t>
      </w:r>
      <w:r>
        <w:t xml:space="preserve"> </w:t>
      </w:r>
      <w:r>
        <w:rPr>
          <w:b/>
          <w:bCs/>
        </w:rPr>
        <w:t>specified for the next</w:t>
      </w:r>
      <w:r>
        <w:t xml:space="preserve"> inspection may be carried:</w:t>
      </w:r>
    </w:p>
    <w:p w:rsidR="008421B8" w:rsidRDefault="008421B8" w:rsidP="008421B8">
      <w:pPr>
        <w:tabs>
          <w:tab w:val="left" w:pos="2977"/>
          <w:tab w:val="left" w:pos="4395"/>
        </w:tabs>
        <w:spacing w:before="120" w:after="120"/>
        <w:ind w:left="2268" w:right="1134"/>
        <w:jc w:val="both"/>
      </w:pPr>
      <w:r>
        <w:t>(a)</w:t>
      </w:r>
      <w:r>
        <w:tab/>
        <w:t xml:space="preserve">for a period not to exceed one month after </w:t>
      </w:r>
      <w:r>
        <w:rPr>
          <w:strike/>
        </w:rPr>
        <w:t>the expiry of these deadlines</w:t>
      </w:r>
      <w:r>
        <w:t xml:space="preserve"> </w:t>
      </w:r>
      <w:r>
        <w:rPr>
          <w:b/>
          <w:bCs/>
        </w:rPr>
        <w:t>the date specified, if the inspection due is a periodic inspection in accordance with 6.8.2.4.2</w:t>
      </w:r>
      <w:r>
        <w:t>;</w:t>
      </w:r>
    </w:p>
    <w:p w:rsidR="008421B8" w:rsidRPr="0077614B" w:rsidRDefault="008421B8" w:rsidP="008421B8">
      <w:pPr>
        <w:tabs>
          <w:tab w:val="left" w:pos="2977"/>
          <w:tab w:val="left" w:pos="4395"/>
        </w:tabs>
        <w:spacing w:before="120" w:after="120"/>
        <w:ind w:left="2268" w:right="1134"/>
        <w:jc w:val="both"/>
        <w:rPr>
          <w:bCs/>
        </w:rPr>
      </w:pPr>
      <w:r>
        <w:t>(b)</w:t>
      </w:r>
      <w:r>
        <w:tab/>
        <w:t xml:space="preserve">unless otherwise approved by the competent authority, for a period not to exceed three months after the expiry </w:t>
      </w:r>
      <w:r>
        <w:rPr>
          <w:strike/>
        </w:rPr>
        <w:t>of these deadlines</w:t>
      </w:r>
      <w:r>
        <w:t xml:space="preserve"> </w:t>
      </w:r>
      <w:r>
        <w:rPr>
          <w:b/>
          <w:bCs/>
        </w:rPr>
        <w:t>of the date specified, if the</w:t>
      </w:r>
      <w:r>
        <w:t xml:space="preserve"> </w:t>
      </w:r>
      <w:r>
        <w:rPr>
          <w:b/>
          <w:bCs/>
        </w:rPr>
        <w:t>inspection due is a periodic inspection in accordance with 6.8.2.4.2</w:t>
      </w:r>
      <w:r>
        <w:t>, in order to allow the return of dangerous goods for proper disposal or recycling. Reference to this exemption shall be mentioned in the transport document;</w:t>
      </w:r>
    </w:p>
    <w:p w:rsidR="008421B8" w:rsidRPr="00D17744" w:rsidRDefault="008421B8" w:rsidP="008421B8">
      <w:pPr>
        <w:tabs>
          <w:tab w:val="left" w:pos="2977"/>
          <w:tab w:val="left" w:pos="4395"/>
        </w:tabs>
        <w:spacing w:before="120" w:after="120"/>
        <w:ind w:left="2268" w:right="1134"/>
        <w:jc w:val="both"/>
        <w:rPr>
          <w:b/>
          <w:bCs/>
        </w:rPr>
      </w:pPr>
      <w:r>
        <w:rPr>
          <w:b/>
          <w:bCs/>
        </w:rPr>
        <w:t>(c)</w:t>
      </w:r>
      <w:r>
        <w:rPr>
          <w:b/>
          <w:bCs/>
        </w:rPr>
        <w:tab/>
        <w:t>for a period not to exceed three months after the date specified, if the inspection due is an intermediate inspection in accordance with 6.8.2.4.3.</w:t>
      </w:r>
      <w:r>
        <w:t>”</w:t>
      </w:r>
    </w:p>
    <w:p w:rsidR="008421B8" w:rsidRPr="00D17744" w:rsidRDefault="008421B8" w:rsidP="008421B8">
      <w:pPr>
        <w:pStyle w:val="SingleTxtG"/>
        <w:rPr>
          <w:bCs/>
        </w:rPr>
      </w:pPr>
      <w:r>
        <w:t>4.</w:t>
      </w:r>
      <w:r>
        <w:tab/>
        <w:t>In order to harmonise the texts concerning inspections in 6.8.2.4 and to link to this specific stipulation in 4.3.2.3.7, a footnote to 6.8.2.4.2, 6.8.2.4.3 and 6.8.3.4.6 should be introduced.</w:t>
      </w:r>
    </w:p>
    <w:p w:rsidR="008421B8" w:rsidRPr="0077614B" w:rsidRDefault="008421B8" w:rsidP="008421B8">
      <w:pPr>
        <w:pStyle w:val="SingleTxtG"/>
        <w:ind w:left="1701"/>
        <w:rPr>
          <w:bCs/>
        </w:rPr>
      </w:pPr>
      <w:r>
        <w:t>“*</w:t>
      </w:r>
      <w:r>
        <w:tab/>
        <w:t>For the rules on limiting the period of use of tanks after the specified date, see 4.3.2.3.7.”</w:t>
      </w:r>
    </w:p>
    <w:p w:rsidR="008421B8" w:rsidRPr="00D17744" w:rsidRDefault="008421B8" w:rsidP="008421B8">
      <w:pPr>
        <w:pStyle w:val="SingleTxtG"/>
        <w:rPr>
          <w:bCs/>
        </w:rPr>
      </w:pPr>
      <w:r>
        <w:t>5.</w:t>
      </w:r>
      <w:r>
        <w:tab/>
        <w:t>In order to achieve further clarification, an alternative footnote would be useful:</w:t>
      </w:r>
    </w:p>
    <w:p w:rsidR="008421B8" w:rsidRDefault="008421B8" w:rsidP="008421B8">
      <w:pPr>
        <w:pStyle w:val="SingleTxtG"/>
        <w:ind w:left="1701"/>
      </w:pPr>
      <w:r>
        <w:t>“*</w:t>
      </w:r>
      <w:r>
        <w:tab/>
        <w:t>Tanks may not be filled after the expiry of the date specified for the next test or inspection due. For the rules on limiting the period of use of such tanks, see 4.3.2.3.7. After the expiry of these periods allowed for use, tanks shall successfully undergo the respective periodic or intermediate test or inspection that is due, before further operation or return to service.”</w:t>
      </w:r>
    </w:p>
    <w:p w:rsidR="008421B8" w:rsidRPr="008421B8" w:rsidRDefault="008421B8" w:rsidP="008421B8">
      <w:pPr>
        <w:spacing w:before="240"/>
        <w:jc w:val="center"/>
        <w:rPr>
          <w:u w:val="single"/>
        </w:rPr>
      </w:pPr>
      <w:r>
        <w:rPr>
          <w:u w:val="single"/>
        </w:rPr>
        <w:tab/>
      </w:r>
      <w:r>
        <w:rPr>
          <w:u w:val="single"/>
        </w:rPr>
        <w:tab/>
      </w:r>
      <w:r>
        <w:rPr>
          <w:u w:val="single"/>
        </w:rPr>
        <w:tab/>
      </w:r>
    </w:p>
    <w:sectPr w:rsidR="008421B8" w:rsidRPr="008421B8" w:rsidSect="007E69A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9AB" w:rsidRDefault="007E69AB"/>
  </w:endnote>
  <w:endnote w:type="continuationSeparator" w:id="0">
    <w:p w:rsidR="007E69AB" w:rsidRDefault="007E69AB"/>
  </w:endnote>
  <w:endnote w:type="continuationNotice" w:id="1">
    <w:p w:rsidR="007E69AB" w:rsidRDefault="007E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AB" w:rsidRPr="007E69AB" w:rsidRDefault="007E69AB" w:rsidP="007E69AB">
    <w:pPr>
      <w:pStyle w:val="Footer"/>
      <w:tabs>
        <w:tab w:val="right" w:pos="9638"/>
      </w:tabs>
      <w:rPr>
        <w:sz w:val="18"/>
      </w:rPr>
    </w:pPr>
    <w:r w:rsidRPr="007E69AB">
      <w:rPr>
        <w:b/>
        <w:sz w:val="18"/>
      </w:rPr>
      <w:fldChar w:fldCharType="begin"/>
    </w:r>
    <w:r w:rsidRPr="007E69AB">
      <w:rPr>
        <w:b/>
        <w:sz w:val="18"/>
      </w:rPr>
      <w:instrText xml:space="preserve"> PAGE  \* MERGEFORMAT </w:instrText>
    </w:r>
    <w:r w:rsidRPr="007E69AB">
      <w:rPr>
        <w:b/>
        <w:sz w:val="18"/>
      </w:rPr>
      <w:fldChar w:fldCharType="separate"/>
    </w:r>
    <w:r w:rsidRPr="007E69AB">
      <w:rPr>
        <w:b/>
        <w:noProof/>
        <w:sz w:val="18"/>
      </w:rPr>
      <w:t>2</w:t>
    </w:r>
    <w:r w:rsidRPr="007E69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AB" w:rsidRPr="007E69AB" w:rsidRDefault="007E69AB" w:rsidP="007E69AB">
    <w:pPr>
      <w:pStyle w:val="Footer"/>
      <w:tabs>
        <w:tab w:val="right" w:pos="9638"/>
      </w:tabs>
      <w:rPr>
        <w:b/>
        <w:sz w:val="18"/>
      </w:rPr>
    </w:pPr>
    <w:r>
      <w:tab/>
    </w:r>
    <w:r w:rsidRPr="007E69AB">
      <w:rPr>
        <w:b/>
        <w:sz w:val="18"/>
      </w:rPr>
      <w:fldChar w:fldCharType="begin"/>
    </w:r>
    <w:r w:rsidRPr="007E69AB">
      <w:rPr>
        <w:b/>
        <w:sz w:val="18"/>
      </w:rPr>
      <w:instrText xml:space="preserve"> PAGE  \* MERGEFORMAT </w:instrText>
    </w:r>
    <w:r w:rsidRPr="007E69AB">
      <w:rPr>
        <w:b/>
        <w:sz w:val="18"/>
      </w:rPr>
      <w:fldChar w:fldCharType="separate"/>
    </w:r>
    <w:r w:rsidRPr="007E69AB">
      <w:rPr>
        <w:b/>
        <w:noProof/>
        <w:sz w:val="18"/>
      </w:rPr>
      <w:t>3</w:t>
    </w:r>
    <w:r w:rsidRPr="007E69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9AB" w:rsidRPr="000B175B" w:rsidRDefault="007E69AB" w:rsidP="000B175B">
      <w:pPr>
        <w:tabs>
          <w:tab w:val="right" w:pos="2155"/>
        </w:tabs>
        <w:spacing w:after="80"/>
        <w:ind w:left="680"/>
        <w:rPr>
          <w:u w:val="single"/>
        </w:rPr>
      </w:pPr>
      <w:r>
        <w:rPr>
          <w:u w:val="single"/>
        </w:rPr>
        <w:tab/>
      </w:r>
    </w:p>
  </w:footnote>
  <w:footnote w:type="continuationSeparator" w:id="0">
    <w:p w:rsidR="007E69AB" w:rsidRPr="00FC68B7" w:rsidRDefault="007E69AB" w:rsidP="00FC68B7">
      <w:pPr>
        <w:tabs>
          <w:tab w:val="left" w:pos="2155"/>
        </w:tabs>
        <w:spacing w:after="80"/>
        <w:ind w:left="680"/>
        <w:rPr>
          <w:u w:val="single"/>
        </w:rPr>
      </w:pPr>
      <w:r>
        <w:rPr>
          <w:u w:val="single"/>
        </w:rPr>
        <w:tab/>
      </w:r>
    </w:p>
  </w:footnote>
  <w:footnote w:type="continuationNotice" w:id="1">
    <w:p w:rsidR="007E69AB" w:rsidRDefault="007E69AB"/>
  </w:footnote>
  <w:footnote w:id="2">
    <w:p w:rsidR="008421B8" w:rsidRDefault="008421B8" w:rsidP="008421B8">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8421B8" w:rsidRDefault="008421B8" w:rsidP="008421B8">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AB" w:rsidRPr="007E69AB" w:rsidRDefault="00377EF0">
    <w:pPr>
      <w:pStyle w:val="Header"/>
    </w:pPr>
    <w:r>
      <w:fldChar w:fldCharType="begin"/>
    </w:r>
    <w:r>
      <w:instrText xml:space="preserve"> TITLE  \* MERGEFORMAT </w:instrText>
    </w:r>
    <w:r>
      <w:fldChar w:fldCharType="separate"/>
    </w:r>
    <w:r w:rsidR="007E69AB">
      <w:t>ECE/TRANS/WP.15/AC.1/2020/12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AB" w:rsidRPr="007E69AB" w:rsidRDefault="00377EF0" w:rsidP="007E69AB">
    <w:pPr>
      <w:pStyle w:val="Header"/>
      <w:jc w:val="right"/>
    </w:pPr>
    <w:r>
      <w:fldChar w:fldCharType="begin"/>
    </w:r>
    <w:r>
      <w:instrText xml:space="preserve"> TITLE  \* MERGEFORMAT </w:instrText>
    </w:r>
    <w:r>
      <w:fldChar w:fldCharType="separate"/>
    </w:r>
    <w:r w:rsidR="007E69AB">
      <w:t>ECE/TRANS/WP.15/AC.1/2020/12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A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7EF0"/>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69AB"/>
    <w:rsid w:val="007F5CE2"/>
    <w:rsid w:val="007F6611"/>
    <w:rsid w:val="00800522"/>
    <w:rsid w:val="00810BAC"/>
    <w:rsid w:val="008175E9"/>
    <w:rsid w:val="008242D7"/>
    <w:rsid w:val="0082577B"/>
    <w:rsid w:val="008272DD"/>
    <w:rsid w:val="008421B8"/>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91445"/>
  <w15:docId w15:val="{3E24B510-78F8-4685-893B-120F6D5D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8421B8"/>
    <w:rPr>
      <w:sz w:val="18"/>
      <w:lang w:val="en-GB"/>
    </w:rPr>
  </w:style>
  <w:style w:type="paragraph" w:customStyle="1" w:styleId="Default">
    <w:name w:val="Default"/>
    <w:rsid w:val="008421B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98AD-DEE5-466C-90B6-EFD7676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TotalTime>
  <Pages>2</Pages>
  <Words>526</Words>
  <Characters>3001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ECE/TRANS/WP.15/AC.1/2020/12</vt:lpstr>
      <vt:lpstr/>
    </vt:vector>
  </TitlesOfParts>
  <Company>CSD</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ECE/TRANS/WP.15/AC.1/2020/12</dc:title>
  <dc:creator>Christine Barrio-Champeau</dc:creator>
  <cp:lastModifiedBy>Christine Barrio-Champeau</cp:lastModifiedBy>
  <cp:revision>3</cp:revision>
  <cp:lastPrinted>2009-02-18T09:36:00Z</cp:lastPrinted>
  <dcterms:created xsi:type="dcterms:W3CDTF">2019-12-18T11:30:00Z</dcterms:created>
  <dcterms:modified xsi:type="dcterms:W3CDTF">2019-12-27T07:56:00Z</dcterms:modified>
</cp:coreProperties>
</file>