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C12A"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BBE209B"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37F5A490" w14:textId="32112857"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97219">
        <w:rPr>
          <w:b/>
        </w:rPr>
        <w:t>1</w:t>
      </w:r>
      <w:r w:rsidR="00D33E29">
        <w:rPr>
          <w:b/>
        </w:rPr>
        <w:t>5</w:t>
      </w:r>
      <w:r w:rsidR="00C03A88">
        <w:rPr>
          <w:b/>
        </w:rPr>
        <w:t xml:space="preserve"> </w:t>
      </w:r>
      <w:r w:rsidR="00813D9B">
        <w:rPr>
          <w:b/>
        </w:rPr>
        <w:t>September</w:t>
      </w:r>
      <w:r w:rsidR="00FA3269">
        <w:rPr>
          <w:b/>
        </w:rPr>
        <w:t xml:space="preserve"> 20</w:t>
      </w:r>
      <w:r w:rsidR="00813D9B">
        <w:rPr>
          <w:b/>
        </w:rPr>
        <w:t>20</w:t>
      </w:r>
    </w:p>
    <w:p w14:paraId="65B70260"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38E30374" w14:textId="31C20767" w:rsidR="006643C6" w:rsidRPr="00AD79E9" w:rsidRDefault="00813D9B" w:rsidP="00186269">
      <w:pPr>
        <w:rPr>
          <w:b/>
          <w:bCs/>
        </w:rPr>
      </w:pPr>
      <w:r>
        <w:t>Bern, 10–11 September and Geneva, 14–18 September 2020</w:t>
      </w:r>
      <w:r w:rsidR="00215A1B" w:rsidRPr="00560572">
        <w:br/>
      </w:r>
      <w:r w:rsidR="00186269">
        <w:t>Item 5 (b) of the provisional agenda</w:t>
      </w:r>
      <w:r w:rsidR="00186269">
        <w:br/>
      </w:r>
      <w:r w:rsidR="00186269">
        <w:rPr>
          <w:b/>
          <w:bCs/>
        </w:rPr>
        <w:t xml:space="preserve">Proposals for amendments to RID/ADR/ADN: </w:t>
      </w:r>
      <w:r w:rsidR="00186269">
        <w:rPr>
          <w:b/>
          <w:bCs/>
        </w:rPr>
        <w:br/>
      </w:r>
      <w:r w:rsidR="000057C0">
        <w:rPr>
          <w:b/>
          <w:bCs/>
        </w:rPr>
        <w:t>n</w:t>
      </w:r>
      <w:r w:rsidR="00186269">
        <w:rPr>
          <w:b/>
          <w:bCs/>
        </w:rPr>
        <w:t>ew proposals</w:t>
      </w:r>
    </w:p>
    <w:p w14:paraId="34B08AE8" w14:textId="77777777" w:rsidR="0096002B" w:rsidRDefault="000057C0" w:rsidP="0096002B">
      <w:pPr>
        <w:pStyle w:val="HChG"/>
      </w:pPr>
      <w:r>
        <w:tab/>
      </w:r>
      <w:r>
        <w:tab/>
      </w:r>
      <w:r w:rsidR="0096002B" w:rsidRPr="00012808">
        <w:t>A</w:t>
      </w:r>
      <w:r w:rsidR="0096002B">
        <w:t>mendment of the proposal in document ECE/TRANS/WP.15/AC.1/2020/14</w:t>
      </w:r>
    </w:p>
    <w:p w14:paraId="73CDB33B" w14:textId="77777777" w:rsidR="0096002B" w:rsidRPr="00F5634F" w:rsidRDefault="0096002B" w:rsidP="0096002B">
      <w:pPr>
        <w:pStyle w:val="H1G"/>
      </w:pPr>
      <w:r>
        <w:rPr>
          <w:lang w:val="x-none"/>
        </w:rPr>
        <w:tab/>
      </w:r>
      <w:r>
        <w:rPr>
          <w:lang w:val="x-none"/>
        </w:rPr>
        <w:tab/>
      </w:r>
      <w:r>
        <w:t>Transmitted by the European Union Agency for Railways (ERA)</w:t>
      </w:r>
    </w:p>
    <w:tbl>
      <w:tblPr>
        <w:tblW w:w="934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45"/>
      </w:tblGrid>
      <w:tr w:rsidR="00A80F91" w14:paraId="0A3A5F17" w14:textId="77777777" w:rsidTr="00A80F91">
        <w:trPr>
          <w:jc w:val="center"/>
        </w:trPr>
        <w:tc>
          <w:tcPr>
            <w:tcW w:w="9345" w:type="dxa"/>
            <w:hideMark/>
          </w:tcPr>
          <w:p w14:paraId="2249F4A0" w14:textId="77777777" w:rsidR="00A80F91" w:rsidRDefault="00A80F91">
            <w:pPr>
              <w:spacing w:before="240" w:after="120"/>
              <w:ind w:left="255"/>
              <w:rPr>
                <w:i/>
                <w:sz w:val="24"/>
                <w:lang w:val="fr-FR"/>
              </w:rPr>
            </w:pPr>
            <w:proofErr w:type="spellStart"/>
            <w:r>
              <w:rPr>
                <w:i/>
                <w:iCs/>
                <w:lang w:val="fr-FR"/>
              </w:rPr>
              <w:t>Summary</w:t>
            </w:r>
            <w:proofErr w:type="spellEnd"/>
          </w:p>
        </w:tc>
      </w:tr>
      <w:tr w:rsidR="00A80F91" w14:paraId="5945C51B" w14:textId="77777777" w:rsidTr="00A80F91">
        <w:trPr>
          <w:jc w:val="center"/>
        </w:trPr>
        <w:tc>
          <w:tcPr>
            <w:tcW w:w="9345" w:type="dxa"/>
            <w:hideMark/>
          </w:tcPr>
          <w:p w14:paraId="7C5EBB56" w14:textId="11F2E729" w:rsidR="00A80F91" w:rsidRDefault="00A80F91">
            <w:pPr>
              <w:pStyle w:val="SingleTxtG"/>
              <w:tabs>
                <w:tab w:val="left" w:pos="3260"/>
              </w:tabs>
              <w:ind w:left="3260" w:hanging="2126"/>
              <w:rPr>
                <w:lang w:val="en-US"/>
              </w:rPr>
            </w:pPr>
            <w:proofErr w:type="spellStart"/>
            <w:r>
              <w:rPr>
                <w:b/>
                <w:bCs/>
                <w:lang w:val="fr-FR"/>
              </w:rPr>
              <w:t>Executive</w:t>
            </w:r>
            <w:proofErr w:type="spellEnd"/>
            <w:r>
              <w:rPr>
                <w:b/>
                <w:bCs/>
                <w:lang w:val="fr-FR"/>
              </w:rPr>
              <w:t xml:space="preserve"> </w:t>
            </w:r>
            <w:proofErr w:type="spellStart"/>
            <w:proofErr w:type="gramStart"/>
            <w:r>
              <w:rPr>
                <w:b/>
                <w:bCs/>
                <w:lang w:val="fr-FR"/>
              </w:rPr>
              <w:t>summary</w:t>
            </w:r>
            <w:proofErr w:type="spellEnd"/>
            <w:r>
              <w:rPr>
                <w:b/>
                <w:bCs/>
                <w:lang w:val="fr-FR"/>
              </w:rPr>
              <w:t>:</w:t>
            </w:r>
            <w:proofErr w:type="gramEnd"/>
            <w:r>
              <w:rPr>
                <w:lang w:val="fr-FR"/>
              </w:rPr>
              <w:tab/>
            </w:r>
            <w:r>
              <w:rPr>
                <w:szCs w:val="22"/>
                <w:lang w:val="en-US"/>
              </w:rPr>
              <w:t>In order to take into account the comments received on the docume</w:t>
            </w:r>
            <w:bookmarkStart w:id="0" w:name="_GoBack"/>
            <w:bookmarkEnd w:id="0"/>
            <w:r>
              <w:rPr>
                <w:szCs w:val="22"/>
                <w:lang w:val="en-US"/>
              </w:rPr>
              <w:t xml:space="preserve">nt </w:t>
            </w:r>
            <w:r>
              <w:t>ECE/TRANS/WP.15/AC.1/</w:t>
            </w:r>
            <w:r>
              <w:rPr>
                <w:szCs w:val="22"/>
                <w:lang w:val="en-US"/>
              </w:rPr>
              <w:t>2020/14 the Agency is submitting an amended proposal.</w:t>
            </w:r>
          </w:p>
        </w:tc>
      </w:tr>
    </w:tbl>
    <w:p w14:paraId="6F2541E1" w14:textId="3C346B27" w:rsidR="0096002B" w:rsidRPr="00E746D9" w:rsidRDefault="0096002B" w:rsidP="0096002B">
      <w:pPr>
        <w:pStyle w:val="HChG"/>
      </w:pPr>
      <w:r>
        <w:tab/>
      </w:r>
      <w:r>
        <w:tab/>
        <w:t>Background</w:t>
      </w:r>
    </w:p>
    <w:p w14:paraId="035D4234" w14:textId="77777777" w:rsidR="0096002B" w:rsidRDefault="0096002B" w:rsidP="0096002B">
      <w:pPr>
        <w:pStyle w:val="SingleTxtG"/>
        <w:rPr>
          <w:lang w:val="en-US"/>
        </w:rPr>
      </w:pPr>
      <w:r>
        <w:rPr>
          <w:lang w:val="en-US"/>
        </w:rPr>
        <w:t>On the 11 September 2020 the Joint Meeting delegates have started to provide their comments on the Agency proposal 2020/14. While the discussion had to be interrupted because of the end of the meeting, the Agency is proposing the following amendments with the aim to already take into account the comments received.</w:t>
      </w:r>
    </w:p>
    <w:p w14:paraId="2BC1779E" w14:textId="77777777" w:rsidR="0096002B" w:rsidRPr="00E746D9" w:rsidRDefault="0096002B" w:rsidP="0096002B">
      <w:pPr>
        <w:pStyle w:val="HChG"/>
      </w:pPr>
      <w:r>
        <w:tab/>
      </w:r>
      <w:r>
        <w:tab/>
        <w:t>Proposed amendments</w:t>
      </w:r>
    </w:p>
    <w:p w14:paraId="3816C11D" w14:textId="77777777" w:rsidR="0096002B" w:rsidRDefault="0096002B" w:rsidP="0096002B">
      <w:pPr>
        <w:pStyle w:val="SingleTxtG"/>
        <w:numPr>
          <w:ilvl w:val="0"/>
          <w:numId w:val="27"/>
        </w:numPr>
        <w:suppressAutoHyphens/>
        <w:spacing w:line="240" w:lineRule="atLeast"/>
        <w:rPr>
          <w:lang w:val="en-US"/>
        </w:rPr>
      </w:pPr>
      <w:r>
        <w:rPr>
          <w:lang w:val="en-US"/>
        </w:rPr>
        <w:t>Several delegations have indicated that for the users of the currently referenced guidelines it is important to keep this reference into RID and ADR as these guidelines are still relevant. As a consequence, the Agency withdraws the proposal 2 of 2020/14 document and invite Joint Meeting delegates to only consider the proposal 1 of 2020/14 as amended hereinafter.</w:t>
      </w:r>
    </w:p>
    <w:p w14:paraId="5BFB51C5" w14:textId="77777777" w:rsidR="0096002B" w:rsidRDefault="0096002B" w:rsidP="0096002B">
      <w:pPr>
        <w:pStyle w:val="SingleTxtG"/>
        <w:numPr>
          <w:ilvl w:val="0"/>
          <w:numId w:val="27"/>
        </w:numPr>
        <w:suppressAutoHyphens/>
        <w:spacing w:line="240" w:lineRule="atLeast"/>
        <w:rPr>
          <w:lang w:val="en-US"/>
        </w:rPr>
      </w:pPr>
      <w:r>
        <w:rPr>
          <w:lang w:val="en-US"/>
        </w:rPr>
        <w:t>It was also noted that the initial proposal 1 does not clearly specify that the “Inland TDG Risk Management Framework” is a set of guides, thus by definition of voluntary application. In order to clarify this point Proposal 1 is amended as proposed hereinafter.</w:t>
      </w:r>
    </w:p>
    <w:p w14:paraId="792CFBBF" w14:textId="77777777" w:rsidR="0096002B" w:rsidRPr="003F6C7A" w:rsidRDefault="0096002B" w:rsidP="0096002B">
      <w:pPr>
        <w:pStyle w:val="HChG"/>
        <w:ind w:left="1132" w:firstLine="0"/>
        <w:rPr>
          <w:lang w:val="en-US"/>
        </w:rPr>
      </w:pPr>
      <w:r>
        <w:rPr>
          <w:lang w:val="en-US"/>
        </w:rPr>
        <w:t>Amended p</w:t>
      </w:r>
      <w:r w:rsidRPr="00216624">
        <w:rPr>
          <w:lang w:val="en-US"/>
        </w:rPr>
        <w:t>roposal</w:t>
      </w:r>
    </w:p>
    <w:p w14:paraId="4DC2CEF7" w14:textId="77777777" w:rsidR="0096002B" w:rsidRDefault="0096002B" w:rsidP="0096002B">
      <w:pPr>
        <w:pStyle w:val="SingleTxtG"/>
        <w:rPr>
          <w:lang w:val="en-US"/>
        </w:rPr>
      </w:pPr>
      <w:r>
        <w:rPr>
          <w:lang w:val="en-US"/>
        </w:rPr>
        <w:t>[RID]</w:t>
      </w:r>
    </w:p>
    <w:p w14:paraId="458AA7E1" w14:textId="77777777" w:rsidR="0096002B" w:rsidRDefault="0096002B" w:rsidP="0096002B">
      <w:pPr>
        <w:pStyle w:val="SingleTxtG"/>
        <w:rPr>
          <w:lang w:val="en-US"/>
        </w:rPr>
      </w:pPr>
      <w:r>
        <w:rPr>
          <w:lang w:val="en-US"/>
        </w:rPr>
        <w:t xml:space="preserve">In section 1.9.3 of Chapter 1.9, after footnote 20 add a footnote 21 which would read: </w:t>
      </w:r>
    </w:p>
    <w:p w14:paraId="73574DE2" w14:textId="77777777" w:rsidR="0096002B" w:rsidRDefault="0096002B" w:rsidP="0096002B">
      <w:pPr>
        <w:pStyle w:val="SingleTxtG"/>
        <w:rPr>
          <w:lang w:val="en-US"/>
        </w:rPr>
      </w:pPr>
      <w:r>
        <w:rPr>
          <w:lang w:val="en-US"/>
        </w:rPr>
        <w:t>“</w:t>
      </w:r>
      <w:r>
        <w:rPr>
          <w:vertAlign w:val="superscript"/>
          <w:lang w:val="en-US"/>
        </w:rPr>
        <w:t xml:space="preserve">21 </w:t>
      </w:r>
      <w:r w:rsidRPr="00934C79">
        <w:rPr>
          <w:u w:val="single"/>
          <w:lang w:val="en-US"/>
        </w:rPr>
        <w:t xml:space="preserve">The multimodal guides composing </w:t>
      </w:r>
      <w:r>
        <w:rPr>
          <w:lang w:val="en-US"/>
        </w:rPr>
        <w:t xml:space="preserve">the </w:t>
      </w:r>
      <w:r w:rsidRPr="00934C79">
        <w:rPr>
          <w:u w:val="single"/>
          <w:lang w:val="en-US"/>
        </w:rPr>
        <w:t>“</w:t>
      </w:r>
      <w:r w:rsidRPr="00934C79">
        <w:rPr>
          <w:i/>
          <w:lang w:val="en-US"/>
        </w:rPr>
        <w:t>Inland TDG Risk Management Framework</w:t>
      </w:r>
      <w:r w:rsidRPr="00934C79">
        <w:rPr>
          <w:u w:val="single"/>
          <w:lang w:val="en-US"/>
        </w:rPr>
        <w:t>”</w:t>
      </w:r>
      <w:r>
        <w:rPr>
          <w:lang w:val="en-US"/>
        </w:rPr>
        <w:t xml:space="preserve"> may be consulted on the website of the Directorate General for Mobility and Transport of the European Commission (</w:t>
      </w:r>
      <w:hyperlink r:id="rId8" w:history="1">
        <w:r w:rsidRPr="00DA0B79">
          <w:rPr>
            <w:rStyle w:val="Hyperlink"/>
            <w:lang w:val="en-US"/>
          </w:rPr>
          <w:t>https://ec.europa.eu/transport/themes/dangerous_good/risk_management_framework_en</w:t>
        </w:r>
        <w:r w:rsidRPr="007E6F91">
          <w:rPr>
            <w:rStyle w:val="Hyperlink"/>
            <w:lang w:val="en-US"/>
          </w:rPr>
          <w:t>)</w:t>
        </w:r>
      </w:hyperlink>
      <w:r>
        <w:rPr>
          <w:lang w:val="en-US"/>
        </w:rPr>
        <w:t>. or directly on the European Union for Railway Agency website (</w:t>
      </w:r>
      <w:hyperlink r:id="rId9" w:history="1">
        <w:r w:rsidRPr="00DF12CE">
          <w:rPr>
            <w:rStyle w:val="Hyperlink"/>
            <w:lang w:val="en-US"/>
          </w:rPr>
          <w:t>https://www.era.europa.eu/activities/transport-dangerous-goods/inland-tdg_en</w:t>
        </w:r>
      </w:hyperlink>
      <w:r>
        <w:rPr>
          <w:lang w:val="en-US"/>
        </w:rPr>
        <w:t>)”</w:t>
      </w:r>
    </w:p>
    <w:p w14:paraId="6501EDE5" w14:textId="77777777" w:rsidR="0096002B" w:rsidRDefault="0096002B" w:rsidP="0096002B">
      <w:pPr>
        <w:pStyle w:val="SingleTxtG"/>
        <w:rPr>
          <w:lang w:val="en-US"/>
        </w:rPr>
      </w:pPr>
      <w:r>
        <w:rPr>
          <w:lang w:val="en-US"/>
        </w:rPr>
        <w:t>[ADR]</w:t>
      </w:r>
    </w:p>
    <w:p w14:paraId="16104947" w14:textId="77777777" w:rsidR="0096002B" w:rsidRDefault="0096002B" w:rsidP="0096002B">
      <w:pPr>
        <w:pStyle w:val="SingleTxtG"/>
        <w:rPr>
          <w:lang w:val="en-US"/>
        </w:rPr>
      </w:pPr>
      <w:r>
        <w:rPr>
          <w:lang w:val="en-US"/>
        </w:rPr>
        <w:lastRenderedPageBreak/>
        <w:t xml:space="preserve">In section 1.9.4 of Chapter 1.9, after footnote 1, add a footnote 2 which would read: </w:t>
      </w:r>
    </w:p>
    <w:p w14:paraId="09D7EF87" w14:textId="77777777" w:rsidR="0096002B" w:rsidRDefault="0096002B" w:rsidP="0096002B">
      <w:pPr>
        <w:pStyle w:val="SingleTxtG"/>
        <w:jc w:val="left"/>
        <w:rPr>
          <w:lang w:val="en-US"/>
        </w:rPr>
      </w:pPr>
      <w:r>
        <w:rPr>
          <w:lang w:val="en-US"/>
        </w:rPr>
        <w:t>“</w:t>
      </w:r>
      <w:r>
        <w:rPr>
          <w:vertAlign w:val="superscript"/>
          <w:lang w:val="en-US"/>
        </w:rPr>
        <w:t>2</w:t>
      </w:r>
      <w:r w:rsidRPr="00934C79">
        <w:rPr>
          <w:u w:val="single"/>
          <w:lang w:val="en-US"/>
        </w:rPr>
        <w:t xml:space="preserve"> The multimodal guides composing </w:t>
      </w:r>
      <w:r>
        <w:rPr>
          <w:lang w:val="en-US"/>
        </w:rPr>
        <w:t xml:space="preserve">the </w:t>
      </w:r>
      <w:r w:rsidRPr="00934C79">
        <w:rPr>
          <w:u w:val="single"/>
          <w:lang w:val="en-US"/>
        </w:rPr>
        <w:t>“</w:t>
      </w:r>
      <w:r w:rsidRPr="00934C79">
        <w:rPr>
          <w:i/>
          <w:lang w:val="en-US"/>
        </w:rPr>
        <w:t>Inland TDG Risk Management Framework</w:t>
      </w:r>
      <w:r w:rsidRPr="00934C79">
        <w:rPr>
          <w:u w:val="single"/>
          <w:lang w:val="en-US"/>
        </w:rPr>
        <w:t>”</w:t>
      </w:r>
      <w:r>
        <w:rPr>
          <w:lang w:val="en-US"/>
        </w:rPr>
        <w:t xml:space="preserve"> may be consulted on the website of the Directorate General for Mobility and Transport of the European Commission (</w:t>
      </w:r>
      <w:hyperlink r:id="rId10" w:history="1">
        <w:r w:rsidRPr="00DA0B79">
          <w:rPr>
            <w:rStyle w:val="Hyperlink"/>
            <w:lang w:val="en-US"/>
          </w:rPr>
          <w:t>https://ec.europa.eu/transport/themes/dangerous_good/risk_management_framework_en</w:t>
        </w:r>
        <w:r w:rsidRPr="007E6F91">
          <w:rPr>
            <w:rStyle w:val="Hyperlink"/>
            <w:lang w:val="en-US"/>
          </w:rPr>
          <w:t>)</w:t>
        </w:r>
      </w:hyperlink>
      <w:r>
        <w:rPr>
          <w:lang w:val="en-US"/>
        </w:rPr>
        <w:t>.”</w:t>
      </w:r>
    </w:p>
    <w:p w14:paraId="531ABDF3" w14:textId="77777777" w:rsidR="0096002B" w:rsidRDefault="0096002B" w:rsidP="0096002B">
      <w:pPr>
        <w:pStyle w:val="SingleTxtG"/>
        <w:rPr>
          <w:lang w:val="en-US"/>
        </w:rPr>
      </w:pPr>
      <w:r>
        <w:rPr>
          <w:lang w:val="en-US"/>
        </w:rPr>
        <w:t>[ADN]</w:t>
      </w:r>
    </w:p>
    <w:p w14:paraId="43F5F50F" w14:textId="77777777" w:rsidR="0096002B" w:rsidRDefault="0096002B" w:rsidP="0096002B">
      <w:pPr>
        <w:pStyle w:val="SingleTxtG"/>
        <w:rPr>
          <w:lang w:val="en-US"/>
        </w:rPr>
      </w:pPr>
      <w:r>
        <w:rPr>
          <w:lang w:val="en-US"/>
        </w:rPr>
        <w:t xml:space="preserve">At the end of section 1.9.4 of Chapter 1.9 add a footnote 1 which would read: </w:t>
      </w:r>
    </w:p>
    <w:p w14:paraId="4DC71BDC" w14:textId="40F02AA1" w:rsidR="0096002B" w:rsidRDefault="0096002B" w:rsidP="0096002B">
      <w:pPr>
        <w:pStyle w:val="SingleTxtG"/>
        <w:rPr>
          <w:lang w:val="en-US"/>
        </w:rPr>
      </w:pPr>
      <w:r>
        <w:rPr>
          <w:lang w:val="en-US"/>
        </w:rPr>
        <w:t>“</w:t>
      </w:r>
      <w:r>
        <w:rPr>
          <w:vertAlign w:val="superscript"/>
          <w:lang w:val="en-US"/>
        </w:rPr>
        <w:t>1</w:t>
      </w:r>
      <w:r w:rsidRPr="00934C79">
        <w:rPr>
          <w:u w:val="single"/>
          <w:lang w:val="en-US"/>
        </w:rPr>
        <w:t xml:space="preserve"> The multimodal guides composing </w:t>
      </w:r>
      <w:r>
        <w:rPr>
          <w:lang w:val="en-US"/>
        </w:rPr>
        <w:t xml:space="preserve">the </w:t>
      </w:r>
      <w:r w:rsidRPr="00934C79">
        <w:rPr>
          <w:u w:val="single"/>
          <w:lang w:val="en-US"/>
        </w:rPr>
        <w:t>“</w:t>
      </w:r>
      <w:r w:rsidRPr="00934C79">
        <w:rPr>
          <w:i/>
          <w:lang w:val="en-US"/>
        </w:rPr>
        <w:t>Inland TDG Risk Management Framework</w:t>
      </w:r>
      <w:r w:rsidRPr="00934C79">
        <w:rPr>
          <w:u w:val="single"/>
          <w:lang w:val="en-US"/>
        </w:rPr>
        <w:t>”</w:t>
      </w:r>
      <w:r>
        <w:rPr>
          <w:lang w:val="en-US"/>
        </w:rPr>
        <w:t xml:space="preserve"> may be consulted on the website of the Directorate General for Mobility and Transport of the European Commission (</w:t>
      </w:r>
      <w:hyperlink r:id="rId11" w:history="1">
        <w:r w:rsidRPr="00CE466A">
          <w:rPr>
            <w:rStyle w:val="Hyperlink"/>
            <w:lang w:val="en-US"/>
          </w:rPr>
          <w:t>https://ec.europa.eu/transport/themes/dangerous_good/risk_management_framework_en)</w:t>
        </w:r>
      </w:hyperlink>
      <w:r>
        <w:rPr>
          <w:lang w:val="en-US"/>
        </w:rPr>
        <w:t>.”</w:t>
      </w:r>
    </w:p>
    <w:p w14:paraId="030F877E" w14:textId="58A034D5" w:rsidR="0096002B" w:rsidRPr="0096002B" w:rsidRDefault="0096002B" w:rsidP="0096002B">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96002B" w:rsidRPr="0096002B" w:rsidSect="0095623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2011" w14:textId="77777777" w:rsidR="00770779" w:rsidRDefault="00770779"/>
  </w:endnote>
  <w:endnote w:type="continuationSeparator" w:id="0">
    <w:p w14:paraId="51B8CD0D" w14:textId="77777777" w:rsidR="00770779" w:rsidRDefault="00770779"/>
  </w:endnote>
  <w:endnote w:type="continuationNotice" w:id="1">
    <w:p w14:paraId="2F8CC7DB" w14:textId="77777777" w:rsidR="00770779" w:rsidRDefault="0077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79F9" w14:textId="31D9534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2E0A2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543" w14:textId="22C04058"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974D2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E6FB" w14:textId="77777777" w:rsidR="00341FEA" w:rsidRDefault="0034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63B" w14:textId="77777777" w:rsidR="00770779" w:rsidRPr="000B175B" w:rsidRDefault="00770779" w:rsidP="000B175B">
      <w:pPr>
        <w:tabs>
          <w:tab w:val="right" w:pos="2155"/>
        </w:tabs>
        <w:spacing w:after="80"/>
        <w:ind w:left="680"/>
        <w:rPr>
          <w:u w:val="single"/>
        </w:rPr>
      </w:pPr>
      <w:r>
        <w:rPr>
          <w:u w:val="single"/>
        </w:rPr>
        <w:tab/>
      </w:r>
    </w:p>
  </w:footnote>
  <w:footnote w:type="continuationSeparator" w:id="0">
    <w:p w14:paraId="74F52439" w14:textId="77777777" w:rsidR="00770779" w:rsidRPr="00FC68B7" w:rsidRDefault="00770779" w:rsidP="00FC68B7">
      <w:pPr>
        <w:tabs>
          <w:tab w:val="left" w:pos="2155"/>
        </w:tabs>
        <w:spacing w:after="80"/>
        <w:ind w:left="680"/>
        <w:rPr>
          <w:u w:val="single"/>
        </w:rPr>
      </w:pPr>
      <w:r>
        <w:rPr>
          <w:u w:val="single"/>
        </w:rPr>
        <w:tab/>
      </w:r>
    </w:p>
  </w:footnote>
  <w:footnote w:type="continuationNotice" w:id="1">
    <w:p w14:paraId="518BF6CE" w14:textId="77777777" w:rsidR="00770779" w:rsidRDefault="00770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B76" w14:textId="19C89840" w:rsidR="002B16A1" w:rsidRPr="0009455D" w:rsidRDefault="002B16A1">
    <w:pPr>
      <w:pStyle w:val="Header"/>
      <w:rPr>
        <w:lang w:val="fr-CH"/>
      </w:rPr>
    </w:pPr>
    <w:r>
      <w:rPr>
        <w:lang w:val="fr-CH"/>
      </w:rPr>
      <w:t>INF.</w:t>
    </w:r>
    <w:r w:rsidR="000057C0">
      <w:rPr>
        <w:lang w:val="fr-CH"/>
      </w:rPr>
      <w:t>6</w:t>
    </w:r>
    <w:r w:rsidR="0096002B">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0D8" w14:textId="5AE8A274" w:rsidR="002B16A1" w:rsidRPr="00073BC9" w:rsidRDefault="002B16A1" w:rsidP="0009455D">
    <w:pPr>
      <w:pStyle w:val="Header"/>
      <w:jc w:val="right"/>
    </w:pPr>
    <w:r>
      <w:t>INF.</w:t>
    </w:r>
    <w:r w:rsidR="004A7235">
      <w:t>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BCA1" w14:textId="01F2FA6E" w:rsidR="002B16A1" w:rsidRPr="00560572" w:rsidRDefault="002B16A1" w:rsidP="00E37495">
    <w:pPr>
      <w:pStyle w:val="Header"/>
      <w:pBdr>
        <w:bottom w:val="single" w:sz="4" w:space="1" w:color="auto"/>
      </w:pBdr>
      <w:jc w:val="right"/>
      <w:rPr>
        <w:sz w:val="28"/>
        <w:szCs w:val="28"/>
      </w:rPr>
    </w:pPr>
    <w:r w:rsidRPr="00560572">
      <w:rPr>
        <w:sz w:val="28"/>
        <w:szCs w:val="28"/>
      </w:rPr>
      <w:t>INF.</w:t>
    </w:r>
    <w:r w:rsidR="000057C0">
      <w:rPr>
        <w:sz w:val="28"/>
        <w:szCs w:val="28"/>
      </w:rPr>
      <w:t>6</w:t>
    </w:r>
    <w:r w:rsidR="00341FEA">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4E9D1D3B"/>
    <w:multiLevelType w:val="hybridMultilevel"/>
    <w:tmpl w:val="6DAE2FA0"/>
    <w:lvl w:ilvl="0" w:tplc="CE5663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3"/>
  </w:num>
  <w:num w:numId="18">
    <w:abstractNumId w:val="25"/>
  </w:num>
  <w:num w:numId="19">
    <w:abstractNumId w:val="22"/>
  </w:num>
  <w:num w:numId="20">
    <w:abstractNumId w:val="12"/>
  </w:num>
  <w:num w:numId="21">
    <w:abstractNumId w:val="18"/>
  </w:num>
  <w:num w:numId="22">
    <w:abstractNumId w:val="26"/>
  </w:num>
  <w:num w:numId="23">
    <w:abstractNumId w:val="17"/>
  </w:num>
  <w:num w:numId="24">
    <w:abstractNumId w:val="20"/>
  </w:num>
  <w:num w:numId="25">
    <w:abstractNumId w:val="24"/>
  </w:num>
  <w:num w:numId="26">
    <w:abstractNumId w:val="19"/>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de-CH" w:vendorID="64" w:dllVersion="6" w:nlCheck="1" w:checkStyle="0"/>
  <w:activeWritingStyle w:appName="MSWord" w:lang="de-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57C0"/>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85D49"/>
    <w:rsid w:val="00090320"/>
    <w:rsid w:val="00091148"/>
    <w:rsid w:val="000918D7"/>
    <w:rsid w:val="000931C0"/>
    <w:rsid w:val="0009455D"/>
    <w:rsid w:val="00097793"/>
    <w:rsid w:val="000A2E09"/>
    <w:rsid w:val="000B175B"/>
    <w:rsid w:val="000B3A0F"/>
    <w:rsid w:val="000B41FA"/>
    <w:rsid w:val="000C1479"/>
    <w:rsid w:val="000C2A7D"/>
    <w:rsid w:val="000D393F"/>
    <w:rsid w:val="000D5A55"/>
    <w:rsid w:val="000D7422"/>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43DB"/>
    <w:rsid w:val="00166124"/>
    <w:rsid w:val="00167F20"/>
    <w:rsid w:val="0017009E"/>
    <w:rsid w:val="00171FBA"/>
    <w:rsid w:val="00172600"/>
    <w:rsid w:val="001765D7"/>
    <w:rsid w:val="00176739"/>
    <w:rsid w:val="00184DDA"/>
    <w:rsid w:val="00186269"/>
    <w:rsid w:val="001874B4"/>
    <w:rsid w:val="001900CD"/>
    <w:rsid w:val="001900CF"/>
    <w:rsid w:val="00191495"/>
    <w:rsid w:val="00193D85"/>
    <w:rsid w:val="0019444B"/>
    <w:rsid w:val="001A0452"/>
    <w:rsid w:val="001A3481"/>
    <w:rsid w:val="001A4D53"/>
    <w:rsid w:val="001A5F15"/>
    <w:rsid w:val="001B2B27"/>
    <w:rsid w:val="001B4B04"/>
    <w:rsid w:val="001B56E5"/>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589B"/>
    <w:rsid w:val="002565C8"/>
    <w:rsid w:val="002574B9"/>
    <w:rsid w:val="00257CAC"/>
    <w:rsid w:val="00264807"/>
    <w:rsid w:val="0027121B"/>
    <w:rsid w:val="002727C2"/>
    <w:rsid w:val="002815FC"/>
    <w:rsid w:val="00285A8D"/>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A2B"/>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1FEA"/>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3BB9"/>
    <w:rsid w:val="003C7026"/>
    <w:rsid w:val="003D021F"/>
    <w:rsid w:val="003D4B23"/>
    <w:rsid w:val="003D58A1"/>
    <w:rsid w:val="003D6C76"/>
    <w:rsid w:val="003E278A"/>
    <w:rsid w:val="003E3D94"/>
    <w:rsid w:val="003F07CB"/>
    <w:rsid w:val="004019C8"/>
    <w:rsid w:val="004032CF"/>
    <w:rsid w:val="00404738"/>
    <w:rsid w:val="00413520"/>
    <w:rsid w:val="00414F7A"/>
    <w:rsid w:val="00431D4D"/>
    <w:rsid w:val="004325CB"/>
    <w:rsid w:val="00433A82"/>
    <w:rsid w:val="00440A07"/>
    <w:rsid w:val="00456441"/>
    <w:rsid w:val="00462880"/>
    <w:rsid w:val="0046357A"/>
    <w:rsid w:val="0047298C"/>
    <w:rsid w:val="004738F2"/>
    <w:rsid w:val="0047429E"/>
    <w:rsid w:val="00476F24"/>
    <w:rsid w:val="0048402E"/>
    <w:rsid w:val="004909E7"/>
    <w:rsid w:val="0049311D"/>
    <w:rsid w:val="004A40EB"/>
    <w:rsid w:val="004A7235"/>
    <w:rsid w:val="004B2A91"/>
    <w:rsid w:val="004B45B0"/>
    <w:rsid w:val="004B7EA2"/>
    <w:rsid w:val="004C0D68"/>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2835"/>
    <w:rsid w:val="00573297"/>
    <w:rsid w:val="00573D38"/>
    <w:rsid w:val="00584173"/>
    <w:rsid w:val="005850DE"/>
    <w:rsid w:val="00587C17"/>
    <w:rsid w:val="00595520"/>
    <w:rsid w:val="005A0287"/>
    <w:rsid w:val="005A44B9"/>
    <w:rsid w:val="005A548A"/>
    <w:rsid w:val="005B1BA0"/>
    <w:rsid w:val="005B3DB3"/>
    <w:rsid w:val="005C58F0"/>
    <w:rsid w:val="005C700B"/>
    <w:rsid w:val="005D019B"/>
    <w:rsid w:val="005D15CA"/>
    <w:rsid w:val="005D1867"/>
    <w:rsid w:val="005D2C39"/>
    <w:rsid w:val="005D390C"/>
    <w:rsid w:val="005E49A1"/>
    <w:rsid w:val="005E6AAF"/>
    <w:rsid w:val="005F3066"/>
    <w:rsid w:val="005F31A9"/>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37E5F"/>
    <w:rsid w:val="0064017F"/>
    <w:rsid w:val="00640B26"/>
    <w:rsid w:val="00642312"/>
    <w:rsid w:val="00642502"/>
    <w:rsid w:val="0064748F"/>
    <w:rsid w:val="00651A29"/>
    <w:rsid w:val="006643C6"/>
    <w:rsid w:val="00667D6B"/>
    <w:rsid w:val="00671B0D"/>
    <w:rsid w:val="006770B2"/>
    <w:rsid w:val="00682407"/>
    <w:rsid w:val="006853B3"/>
    <w:rsid w:val="006940E1"/>
    <w:rsid w:val="00697EAA"/>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2F50"/>
    <w:rsid w:val="007358E8"/>
    <w:rsid w:val="00736ECE"/>
    <w:rsid w:val="007408A0"/>
    <w:rsid w:val="0074533B"/>
    <w:rsid w:val="007473C7"/>
    <w:rsid w:val="00753C81"/>
    <w:rsid w:val="00755BB0"/>
    <w:rsid w:val="00762EA6"/>
    <w:rsid w:val="0076432E"/>
    <w:rsid w:val="007643BC"/>
    <w:rsid w:val="00764F01"/>
    <w:rsid w:val="00770779"/>
    <w:rsid w:val="00770846"/>
    <w:rsid w:val="00780AC7"/>
    <w:rsid w:val="007810E1"/>
    <w:rsid w:val="00781D93"/>
    <w:rsid w:val="00790877"/>
    <w:rsid w:val="007942D2"/>
    <w:rsid w:val="0079577B"/>
    <w:rsid w:val="007959FE"/>
    <w:rsid w:val="00795E37"/>
    <w:rsid w:val="00797219"/>
    <w:rsid w:val="007A0CF1"/>
    <w:rsid w:val="007A38B0"/>
    <w:rsid w:val="007A6660"/>
    <w:rsid w:val="007A7CC0"/>
    <w:rsid w:val="007B42DE"/>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3D9B"/>
    <w:rsid w:val="008175E9"/>
    <w:rsid w:val="008203B2"/>
    <w:rsid w:val="0082405C"/>
    <w:rsid w:val="008242D7"/>
    <w:rsid w:val="00824E05"/>
    <w:rsid w:val="00825578"/>
    <w:rsid w:val="0082577B"/>
    <w:rsid w:val="00830D15"/>
    <w:rsid w:val="0083344C"/>
    <w:rsid w:val="00834DF7"/>
    <w:rsid w:val="00843148"/>
    <w:rsid w:val="00844DD4"/>
    <w:rsid w:val="008558E7"/>
    <w:rsid w:val="008604B2"/>
    <w:rsid w:val="0086054B"/>
    <w:rsid w:val="00866893"/>
    <w:rsid w:val="00866F02"/>
    <w:rsid w:val="00867D18"/>
    <w:rsid w:val="008707F8"/>
    <w:rsid w:val="00871F9A"/>
    <w:rsid w:val="00871FD5"/>
    <w:rsid w:val="00876B8E"/>
    <w:rsid w:val="00881172"/>
    <w:rsid w:val="0088172E"/>
    <w:rsid w:val="00881EFA"/>
    <w:rsid w:val="00883E28"/>
    <w:rsid w:val="00887A7D"/>
    <w:rsid w:val="0089153A"/>
    <w:rsid w:val="0089256A"/>
    <w:rsid w:val="008979B1"/>
    <w:rsid w:val="008A57C8"/>
    <w:rsid w:val="008A5859"/>
    <w:rsid w:val="008A6792"/>
    <w:rsid w:val="008A6B25"/>
    <w:rsid w:val="008A6C4F"/>
    <w:rsid w:val="008A7787"/>
    <w:rsid w:val="008B389E"/>
    <w:rsid w:val="008B3A72"/>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1893"/>
    <w:rsid w:val="00945B24"/>
    <w:rsid w:val="00946D3D"/>
    <w:rsid w:val="00946EAC"/>
    <w:rsid w:val="00947162"/>
    <w:rsid w:val="009479C1"/>
    <w:rsid w:val="00953163"/>
    <w:rsid w:val="00956238"/>
    <w:rsid w:val="0096002B"/>
    <w:rsid w:val="009601FF"/>
    <w:rsid w:val="0096068B"/>
    <w:rsid w:val="00960D5D"/>
    <w:rsid w:val="009610D0"/>
    <w:rsid w:val="0096375C"/>
    <w:rsid w:val="009662E6"/>
    <w:rsid w:val="0097095E"/>
    <w:rsid w:val="009711E4"/>
    <w:rsid w:val="00974D24"/>
    <w:rsid w:val="00974F7C"/>
    <w:rsid w:val="00977227"/>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6919"/>
    <w:rsid w:val="009E7970"/>
    <w:rsid w:val="009F2EAC"/>
    <w:rsid w:val="009F57E3"/>
    <w:rsid w:val="00A00D3D"/>
    <w:rsid w:val="00A07EBB"/>
    <w:rsid w:val="00A10F4F"/>
    <w:rsid w:val="00A11067"/>
    <w:rsid w:val="00A138AB"/>
    <w:rsid w:val="00A16BBD"/>
    <w:rsid w:val="00A1704A"/>
    <w:rsid w:val="00A23E9E"/>
    <w:rsid w:val="00A3189C"/>
    <w:rsid w:val="00A370D7"/>
    <w:rsid w:val="00A41BB8"/>
    <w:rsid w:val="00A425EB"/>
    <w:rsid w:val="00A45CB7"/>
    <w:rsid w:val="00A47439"/>
    <w:rsid w:val="00A72F22"/>
    <w:rsid w:val="00A733BC"/>
    <w:rsid w:val="00A748A6"/>
    <w:rsid w:val="00A749C1"/>
    <w:rsid w:val="00A76A69"/>
    <w:rsid w:val="00A77D0C"/>
    <w:rsid w:val="00A80F91"/>
    <w:rsid w:val="00A824E7"/>
    <w:rsid w:val="00A865A7"/>
    <w:rsid w:val="00A879A4"/>
    <w:rsid w:val="00A910B4"/>
    <w:rsid w:val="00A96696"/>
    <w:rsid w:val="00A976DD"/>
    <w:rsid w:val="00AA0FF8"/>
    <w:rsid w:val="00AA3567"/>
    <w:rsid w:val="00AB2CE7"/>
    <w:rsid w:val="00AB2D13"/>
    <w:rsid w:val="00AC0F2C"/>
    <w:rsid w:val="00AC502A"/>
    <w:rsid w:val="00AC7298"/>
    <w:rsid w:val="00AD543E"/>
    <w:rsid w:val="00AD79E9"/>
    <w:rsid w:val="00AF3A98"/>
    <w:rsid w:val="00AF58C1"/>
    <w:rsid w:val="00B01321"/>
    <w:rsid w:val="00B03E68"/>
    <w:rsid w:val="00B05D2C"/>
    <w:rsid w:val="00B06306"/>
    <w:rsid w:val="00B06643"/>
    <w:rsid w:val="00B1285C"/>
    <w:rsid w:val="00B15055"/>
    <w:rsid w:val="00B17FC5"/>
    <w:rsid w:val="00B2175D"/>
    <w:rsid w:val="00B27044"/>
    <w:rsid w:val="00B27E48"/>
    <w:rsid w:val="00B30179"/>
    <w:rsid w:val="00B37B15"/>
    <w:rsid w:val="00B40FB2"/>
    <w:rsid w:val="00B4482F"/>
    <w:rsid w:val="00B45C02"/>
    <w:rsid w:val="00B4691D"/>
    <w:rsid w:val="00B5751A"/>
    <w:rsid w:val="00B609E7"/>
    <w:rsid w:val="00B628EC"/>
    <w:rsid w:val="00B62EEE"/>
    <w:rsid w:val="00B63F27"/>
    <w:rsid w:val="00B70F5A"/>
    <w:rsid w:val="00B71791"/>
    <w:rsid w:val="00B72A1E"/>
    <w:rsid w:val="00B75E02"/>
    <w:rsid w:val="00B7715A"/>
    <w:rsid w:val="00B80D50"/>
    <w:rsid w:val="00B81E12"/>
    <w:rsid w:val="00B8509D"/>
    <w:rsid w:val="00B8760B"/>
    <w:rsid w:val="00B9110C"/>
    <w:rsid w:val="00BA18E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08C1"/>
    <w:rsid w:val="00C443B6"/>
    <w:rsid w:val="00C44BB0"/>
    <w:rsid w:val="00C45BBB"/>
    <w:rsid w:val="00C463DD"/>
    <w:rsid w:val="00C50002"/>
    <w:rsid w:val="00C60D93"/>
    <w:rsid w:val="00C62A7A"/>
    <w:rsid w:val="00C70809"/>
    <w:rsid w:val="00C745C3"/>
    <w:rsid w:val="00C805A7"/>
    <w:rsid w:val="00C83923"/>
    <w:rsid w:val="00C9213B"/>
    <w:rsid w:val="00CA2221"/>
    <w:rsid w:val="00CA24A4"/>
    <w:rsid w:val="00CA3137"/>
    <w:rsid w:val="00CA3AF1"/>
    <w:rsid w:val="00CA44E1"/>
    <w:rsid w:val="00CA664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03EBA"/>
    <w:rsid w:val="00D15B04"/>
    <w:rsid w:val="00D2031B"/>
    <w:rsid w:val="00D22806"/>
    <w:rsid w:val="00D231B0"/>
    <w:rsid w:val="00D23EAC"/>
    <w:rsid w:val="00D25EC1"/>
    <w:rsid w:val="00D25FE2"/>
    <w:rsid w:val="00D33E29"/>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2289"/>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D7183"/>
    <w:rsid w:val="00DE0CB9"/>
    <w:rsid w:val="00DE178B"/>
    <w:rsid w:val="00DE5105"/>
    <w:rsid w:val="00DF1147"/>
    <w:rsid w:val="00DF1A1E"/>
    <w:rsid w:val="00DF4518"/>
    <w:rsid w:val="00DF45EB"/>
    <w:rsid w:val="00DF6A82"/>
    <w:rsid w:val="00DF7CAE"/>
    <w:rsid w:val="00E02011"/>
    <w:rsid w:val="00E062DB"/>
    <w:rsid w:val="00E1773B"/>
    <w:rsid w:val="00E324A0"/>
    <w:rsid w:val="00E32F33"/>
    <w:rsid w:val="00E37495"/>
    <w:rsid w:val="00E423C0"/>
    <w:rsid w:val="00E47010"/>
    <w:rsid w:val="00E50BC6"/>
    <w:rsid w:val="00E53624"/>
    <w:rsid w:val="00E550E7"/>
    <w:rsid w:val="00E5687B"/>
    <w:rsid w:val="00E57974"/>
    <w:rsid w:val="00E62965"/>
    <w:rsid w:val="00E6414C"/>
    <w:rsid w:val="00E672F0"/>
    <w:rsid w:val="00E7260F"/>
    <w:rsid w:val="00E80111"/>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10D"/>
    <w:rsid w:val="00EF4426"/>
    <w:rsid w:val="00F0137E"/>
    <w:rsid w:val="00F0148F"/>
    <w:rsid w:val="00F21786"/>
    <w:rsid w:val="00F237F4"/>
    <w:rsid w:val="00F347BC"/>
    <w:rsid w:val="00F358B8"/>
    <w:rsid w:val="00F3742B"/>
    <w:rsid w:val="00F40CCF"/>
    <w:rsid w:val="00F41FDB"/>
    <w:rsid w:val="00F5337D"/>
    <w:rsid w:val="00F5390C"/>
    <w:rsid w:val="00F56778"/>
    <w:rsid w:val="00F56D63"/>
    <w:rsid w:val="00F609A9"/>
    <w:rsid w:val="00F6280E"/>
    <w:rsid w:val="00F7472D"/>
    <w:rsid w:val="00F752C6"/>
    <w:rsid w:val="00F7681E"/>
    <w:rsid w:val="00F80C99"/>
    <w:rsid w:val="00F867EC"/>
    <w:rsid w:val="00F91B2B"/>
    <w:rsid w:val="00FA28CC"/>
    <w:rsid w:val="00FA3135"/>
    <w:rsid w:val="00FA3269"/>
    <w:rsid w:val="00FA4457"/>
    <w:rsid w:val="00FB468B"/>
    <w:rsid w:val="00FB62BA"/>
    <w:rsid w:val="00FC03CD"/>
    <w:rsid w:val="00FC0646"/>
    <w:rsid w:val="00FC0826"/>
    <w:rsid w:val="00FC161F"/>
    <w:rsid w:val="00FC2FC6"/>
    <w:rsid w:val="00FC55A7"/>
    <w:rsid w:val="00FC68B7"/>
    <w:rsid w:val="00FD0A90"/>
    <w:rsid w:val="00FD6E23"/>
    <w:rsid w:val="00FE58E6"/>
    <w:rsid w:val="00FE6985"/>
    <w:rsid w:val="00FF1211"/>
    <w:rsid w:val="00FF2B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paragraph" w:customStyle="1" w:styleId="Normaltext">
    <w:name w:val="Normaltext"/>
    <w:basedOn w:val="Normal"/>
    <w:qFormat/>
    <w:rsid w:val="00797219"/>
    <w:pPr>
      <w:spacing w:before="180" w:after="0"/>
      <w:ind w:left="1080"/>
      <w:jc w:val="both"/>
    </w:pPr>
    <w:rPr>
      <w:rFonts w:ascii="Arial" w:hAnsi="Arial" w:cs="Arial"/>
      <w:color w:val="000000"/>
      <w:sz w:val="18"/>
      <w:lang w:val="de-DE" w:eastAsia="zh-CN"/>
    </w:rPr>
  </w:style>
  <w:style w:type="paragraph" w:customStyle="1" w:styleId="Retraitdecorpsdetexte">
    <w:name w:val="Retrait de corps de texte"/>
    <w:basedOn w:val="Normal"/>
    <w:rsid w:val="0079721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09"/>
      <w:jc w:val="both"/>
    </w:pPr>
    <w:rPr>
      <w:rFonts w:ascii="Arial" w:hAnsi="Arial" w:cs="Arial"/>
      <w:color w:val="00000A"/>
      <w:sz w:val="18"/>
      <w:lang w:val="en-US" w:eastAsia="zh-CN"/>
    </w:rPr>
  </w:style>
  <w:style w:type="paragraph" w:styleId="ListParagraph">
    <w:name w:val="List Paragraph"/>
    <w:basedOn w:val="Normal"/>
    <w:uiPriority w:val="34"/>
    <w:qFormat/>
    <w:rsid w:val="00797219"/>
    <w:pPr>
      <w:spacing w:after="0"/>
      <w:ind w:left="720"/>
      <w:contextualSpacing/>
    </w:pPr>
    <w:rPr>
      <w:rFonts w:ascii="Arial" w:hAnsi="Arial" w:cs="Arial"/>
      <w:color w:val="00000A"/>
      <w:sz w:val="18"/>
      <w:lang w:val="en-US" w:eastAsia="zh-CN"/>
    </w:rPr>
  </w:style>
  <w:style w:type="character" w:styleId="UnresolvedMention">
    <w:name w:val="Unresolved Mention"/>
    <w:basedOn w:val="DefaultParagraphFont"/>
    <w:uiPriority w:val="99"/>
    <w:semiHidden/>
    <w:unhideWhenUsed/>
    <w:rsid w:val="0096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629631129">
      <w:bodyDiv w:val="1"/>
      <w:marLeft w:val="0"/>
      <w:marRight w:val="0"/>
      <w:marTop w:val="0"/>
      <w:marBottom w:val="0"/>
      <w:divBdr>
        <w:top w:val="none" w:sz="0" w:space="0" w:color="auto"/>
        <w:left w:val="none" w:sz="0" w:space="0" w:color="auto"/>
        <w:bottom w:val="none" w:sz="0" w:space="0" w:color="auto"/>
        <w:right w:val="none" w:sz="0" w:space="0" w:color="auto"/>
      </w:divBdr>
    </w:div>
    <w:div w:id="889809015">
      <w:bodyDiv w:val="1"/>
      <w:marLeft w:val="0"/>
      <w:marRight w:val="0"/>
      <w:marTop w:val="0"/>
      <w:marBottom w:val="0"/>
      <w:divBdr>
        <w:top w:val="none" w:sz="0" w:space="0" w:color="auto"/>
        <w:left w:val="none" w:sz="0" w:space="0" w:color="auto"/>
        <w:bottom w:val="none" w:sz="0" w:space="0" w:color="auto"/>
        <w:right w:val="none" w:sz="0" w:space="0" w:color="auto"/>
      </w:divBdr>
    </w:div>
    <w:div w:id="1441678804">
      <w:bodyDiv w:val="1"/>
      <w:marLeft w:val="0"/>
      <w:marRight w:val="0"/>
      <w:marTop w:val="0"/>
      <w:marBottom w:val="0"/>
      <w:divBdr>
        <w:top w:val="none" w:sz="0" w:space="0" w:color="auto"/>
        <w:left w:val="none" w:sz="0" w:space="0" w:color="auto"/>
        <w:bottom w:val="none" w:sz="0" w:space="0" w:color="auto"/>
        <w:right w:val="none" w:sz="0" w:space="0" w:color="auto"/>
      </w:divBdr>
    </w:div>
    <w:div w:id="1526140264">
      <w:bodyDiv w:val="1"/>
      <w:marLeft w:val="0"/>
      <w:marRight w:val="0"/>
      <w:marTop w:val="0"/>
      <w:marBottom w:val="0"/>
      <w:divBdr>
        <w:top w:val="none" w:sz="0" w:space="0" w:color="auto"/>
        <w:left w:val="none" w:sz="0" w:space="0" w:color="auto"/>
        <w:bottom w:val="none" w:sz="0" w:space="0" w:color="auto"/>
        <w:right w:val="none" w:sz="0" w:space="0" w:color="auto"/>
      </w:divBdr>
    </w:div>
    <w:div w:id="18183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themes/dangerous_good/risk_management_framework_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ransport/themes/dangerous_good/risk_management_framework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transport/themes/dangerous_good/risk_management_framework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ra.europa.eu/activities/transport-dangerous-goods/inland-tdg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63C6-2DFB-485E-AF3D-34C5A1C8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2847</Characters>
  <Application>Microsoft Office Word</Application>
  <DocSecurity>0</DocSecurity>
  <Lines>60</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5</cp:revision>
  <cp:lastPrinted>2020-09-15T13:39:00Z</cp:lastPrinted>
  <dcterms:created xsi:type="dcterms:W3CDTF">2020-09-16T06:23:00Z</dcterms:created>
  <dcterms:modified xsi:type="dcterms:W3CDTF">2020-09-16T06:27:00Z</dcterms:modified>
</cp:coreProperties>
</file>