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C12A"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BBE209B"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37F5A490" w14:textId="479312C9"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97219">
        <w:rPr>
          <w:b/>
        </w:rPr>
        <w:t>1</w:t>
      </w:r>
      <w:r w:rsidR="00D03EBA">
        <w:rPr>
          <w:b/>
        </w:rPr>
        <w:t>5</w:t>
      </w:r>
      <w:r w:rsidR="00C03A88">
        <w:rPr>
          <w:b/>
        </w:rPr>
        <w:t xml:space="preserve"> </w:t>
      </w:r>
      <w:r w:rsidR="00813D9B">
        <w:rPr>
          <w:b/>
        </w:rPr>
        <w:t>September</w:t>
      </w:r>
      <w:r w:rsidR="00FA3269">
        <w:rPr>
          <w:b/>
        </w:rPr>
        <w:t xml:space="preserve"> 20</w:t>
      </w:r>
      <w:r w:rsidR="00813D9B">
        <w:rPr>
          <w:b/>
        </w:rPr>
        <w:t>20</w:t>
      </w:r>
    </w:p>
    <w:p w14:paraId="65B70260"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38E30374" w14:textId="06C2E2CE" w:rsidR="006643C6" w:rsidRPr="00AD79E9" w:rsidRDefault="00813D9B" w:rsidP="00DC584A">
      <w:pPr>
        <w:spacing w:after="0" w:line="240" w:lineRule="atLeast"/>
        <w:rPr>
          <w:b/>
          <w:bCs/>
        </w:rPr>
      </w:pPr>
      <w:r>
        <w:t>Bern, 10–11 September and Geneva, 14–18 September 2020</w:t>
      </w:r>
      <w:r w:rsidR="00215A1B" w:rsidRPr="00560572">
        <w:br/>
      </w:r>
      <w:r w:rsidR="00797219">
        <w:t xml:space="preserve">Item </w:t>
      </w:r>
      <w:r w:rsidR="007B42DE">
        <w:t>11</w:t>
      </w:r>
      <w:r w:rsidR="00797219" w:rsidRPr="00CB35B6">
        <w:t xml:space="preserve"> of the provisional agenda</w:t>
      </w:r>
      <w:r w:rsidR="00797219" w:rsidRPr="00CB35B6">
        <w:br/>
      </w:r>
      <w:r w:rsidR="00797219">
        <w:rPr>
          <w:b/>
          <w:bCs/>
        </w:rPr>
        <w:t>A</w:t>
      </w:r>
      <w:r w:rsidR="007B42DE">
        <w:rPr>
          <w:b/>
          <w:bCs/>
        </w:rPr>
        <w:t>doption of the report</w:t>
      </w:r>
    </w:p>
    <w:p w14:paraId="6FB0C551" w14:textId="4B402506" w:rsidR="00797219" w:rsidRPr="00CB35B6" w:rsidRDefault="002574B9" w:rsidP="00797219">
      <w:pPr>
        <w:pStyle w:val="HChG"/>
        <w:rPr>
          <w:lang w:val="en-US"/>
        </w:rPr>
      </w:pPr>
      <w:r w:rsidRPr="00560572">
        <w:tab/>
      </w:r>
      <w:r w:rsidR="00C03A88">
        <w:tab/>
      </w:r>
      <w:r w:rsidR="007B42DE">
        <w:rPr>
          <w:szCs w:val="28"/>
        </w:rPr>
        <w:t>Draft outcome of the first part of the Joint meeting</w:t>
      </w:r>
    </w:p>
    <w:p w14:paraId="6B8EA80A" w14:textId="2215BC98" w:rsidR="00797219" w:rsidRDefault="00797219" w:rsidP="00797219">
      <w:pPr>
        <w:pStyle w:val="H1G"/>
      </w:pPr>
      <w:r>
        <w:tab/>
      </w:r>
      <w:r>
        <w:tab/>
      </w:r>
      <w:r>
        <w:tab/>
      </w:r>
      <w:r w:rsidR="00D03EBA">
        <w:t>Addendum</w:t>
      </w:r>
    </w:p>
    <w:p w14:paraId="36F0C546" w14:textId="77777777" w:rsidR="00D03EBA" w:rsidRPr="00B61742" w:rsidRDefault="00D03EBA" w:rsidP="00D03EBA">
      <w:pPr>
        <w:pStyle w:val="HChG"/>
      </w:pPr>
      <w:r w:rsidRPr="00B61742">
        <w:tab/>
        <w:t>VII.</w:t>
      </w:r>
      <w:r w:rsidRPr="00B61742">
        <w:tab/>
        <w:t>Proposal for amendments to RID/ADR/ADN (agenda item 5)</w:t>
      </w:r>
      <w:r>
        <w:t xml:space="preserve"> (cont'd)</w:t>
      </w:r>
    </w:p>
    <w:p w14:paraId="4DCCCECB" w14:textId="77777777" w:rsidR="00D03EBA" w:rsidRPr="00B61742" w:rsidRDefault="00D03EBA" w:rsidP="00D03EBA">
      <w:pPr>
        <w:tabs>
          <w:tab w:val="left" w:pos="567"/>
          <w:tab w:val="left" w:pos="1134"/>
          <w:tab w:val="left" w:pos="1800"/>
        </w:tabs>
        <w:spacing w:after="120"/>
        <w:rPr>
          <w:b/>
          <w:bCs/>
          <w:sz w:val="24"/>
          <w:szCs w:val="24"/>
        </w:rPr>
      </w:pPr>
      <w:r w:rsidRPr="00B61742">
        <w:rPr>
          <w:b/>
          <w:bCs/>
          <w:sz w:val="24"/>
          <w:szCs w:val="24"/>
        </w:rPr>
        <w:tab/>
        <w:t>B.</w:t>
      </w:r>
      <w:r w:rsidRPr="00B61742">
        <w:rPr>
          <w:b/>
          <w:bCs/>
          <w:sz w:val="24"/>
          <w:szCs w:val="24"/>
        </w:rPr>
        <w:tab/>
        <w:t>New proposals</w:t>
      </w:r>
      <w:r>
        <w:rPr>
          <w:b/>
          <w:bCs/>
          <w:sz w:val="24"/>
          <w:szCs w:val="24"/>
        </w:rPr>
        <w:t xml:space="preserve"> (cont'd)</w:t>
      </w:r>
    </w:p>
    <w:p w14:paraId="45261CB6" w14:textId="77777777" w:rsidR="00D03EBA" w:rsidRPr="00B61742" w:rsidRDefault="00D03EBA" w:rsidP="00D03EBA">
      <w:pPr>
        <w:tabs>
          <w:tab w:val="left" w:pos="567"/>
          <w:tab w:val="left" w:pos="1134"/>
          <w:tab w:val="left" w:pos="1800"/>
        </w:tabs>
        <w:spacing w:after="120"/>
        <w:rPr>
          <w:b/>
          <w:bCs/>
        </w:rPr>
      </w:pPr>
      <w:r w:rsidRPr="00B61742">
        <w:rPr>
          <w:b/>
          <w:bCs/>
        </w:rPr>
        <w:tab/>
      </w:r>
      <w:r>
        <w:rPr>
          <w:b/>
          <w:bCs/>
        </w:rPr>
        <w:t>4</w:t>
      </w:r>
      <w:r w:rsidRPr="00B61742">
        <w:rPr>
          <w:b/>
          <w:bCs/>
        </w:rPr>
        <w:t>.</w:t>
      </w:r>
      <w:r w:rsidRPr="00B61742">
        <w:rPr>
          <w:b/>
          <w:bCs/>
        </w:rPr>
        <w:tab/>
      </w:r>
      <w:r>
        <w:rPr>
          <w:b/>
          <w:bCs/>
        </w:rPr>
        <w:t>Carriage of equipment using lithium cells or batteries</w:t>
      </w:r>
    </w:p>
    <w:p w14:paraId="62283939" w14:textId="77777777" w:rsidR="00D03EBA" w:rsidRPr="00B61742" w:rsidRDefault="00D03EBA" w:rsidP="00D03EBA">
      <w:pPr>
        <w:pStyle w:val="SingleTxtG"/>
        <w:ind w:left="3402" w:hanging="2268"/>
        <w:jc w:val="left"/>
      </w:pPr>
      <w:r w:rsidRPr="00B61742">
        <w:rPr>
          <w:i/>
        </w:rPr>
        <w:t>Document</w:t>
      </w:r>
      <w:r w:rsidRPr="00B61742">
        <w:t>:</w:t>
      </w:r>
      <w:r w:rsidRPr="00B61742">
        <w:tab/>
        <w:t>ECE/TRANS/WP.15/</w:t>
      </w:r>
      <w:bookmarkStart w:id="0" w:name="_GoBack"/>
      <w:bookmarkEnd w:id="0"/>
      <w:r w:rsidRPr="00B61742">
        <w:t>AC.1/2020/</w:t>
      </w:r>
      <w:r>
        <w:t>23</w:t>
      </w:r>
      <w:r w:rsidRPr="00B61742">
        <w:t xml:space="preserve"> (</w:t>
      </w:r>
      <w:r>
        <w:t>Switzerland</w:t>
      </w:r>
      <w:r w:rsidRPr="00B61742">
        <w:t>)</w:t>
      </w:r>
    </w:p>
    <w:p w14:paraId="3C282802" w14:textId="77777777" w:rsidR="00D03EBA" w:rsidRDefault="00D03EBA" w:rsidP="00D03EBA">
      <w:pPr>
        <w:pStyle w:val="SingleTxtG"/>
      </w:pPr>
      <w:r w:rsidRPr="00B61742">
        <w:t>2</w:t>
      </w:r>
      <w:r>
        <w:t>1</w:t>
      </w:r>
      <w:r w:rsidRPr="00B61742">
        <w:t>.</w:t>
      </w:r>
      <w:r w:rsidRPr="00B61742">
        <w:tab/>
      </w:r>
      <w:r>
        <w:t xml:space="preserve">Most delegates who took the floor felt that there was no need to introduce a new special provision in Chapter 3.3. However, the proposal received support by some delegations who agreed that the ADR provisions needed to be clarified. The representative of Switzerland volunteered to submit an updated proposal to the next Joint Meeting in March 2021 </w:t>
      </w:r>
      <w:proofErr w:type="gramStart"/>
      <w:r>
        <w:t>taking into account</w:t>
      </w:r>
      <w:proofErr w:type="gramEnd"/>
      <w:r>
        <w:t xml:space="preserve"> the comments received.</w:t>
      </w:r>
    </w:p>
    <w:p w14:paraId="6B93A892" w14:textId="77777777" w:rsidR="00D03EBA" w:rsidRPr="00B61742" w:rsidRDefault="00D03EBA" w:rsidP="00D03EBA">
      <w:pPr>
        <w:tabs>
          <w:tab w:val="left" w:pos="567"/>
          <w:tab w:val="left" w:pos="1134"/>
          <w:tab w:val="left" w:pos="1800"/>
        </w:tabs>
        <w:spacing w:after="120"/>
        <w:rPr>
          <w:b/>
          <w:bCs/>
        </w:rPr>
      </w:pPr>
      <w:r w:rsidRPr="00B61742">
        <w:rPr>
          <w:b/>
          <w:bCs/>
        </w:rPr>
        <w:tab/>
      </w:r>
      <w:r>
        <w:rPr>
          <w:b/>
          <w:bCs/>
        </w:rPr>
        <w:t>5</w:t>
      </w:r>
      <w:r w:rsidRPr="00B61742">
        <w:rPr>
          <w:b/>
          <w:bCs/>
        </w:rPr>
        <w:t>.</w:t>
      </w:r>
      <w:r w:rsidRPr="00B61742">
        <w:rPr>
          <w:b/>
          <w:bCs/>
        </w:rPr>
        <w:tab/>
      </w:r>
      <w:r>
        <w:rPr>
          <w:b/>
          <w:bCs/>
        </w:rPr>
        <w:t>Carriage of packagings for the purpose of their disposal or recycling</w:t>
      </w:r>
    </w:p>
    <w:p w14:paraId="1AB6CCB2" w14:textId="77777777" w:rsidR="00D03EBA" w:rsidRPr="00B61742" w:rsidRDefault="00D03EBA" w:rsidP="00D03EBA">
      <w:pPr>
        <w:pStyle w:val="SingleTxtG"/>
        <w:ind w:left="3402" w:hanging="2268"/>
        <w:jc w:val="left"/>
      </w:pPr>
      <w:r w:rsidRPr="00B61742">
        <w:rPr>
          <w:i/>
        </w:rPr>
        <w:t>Document</w:t>
      </w:r>
      <w:r w:rsidRPr="00B61742">
        <w:t>:</w:t>
      </w:r>
      <w:r w:rsidRPr="00B61742">
        <w:tab/>
        <w:t>ECE/TRANS/WP.15/AC.1/2020/</w:t>
      </w:r>
      <w:r>
        <w:t>25</w:t>
      </w:r>
      <w:r w:rsidRPr="00B61742">
        <w:t xml:space="preserve"> (</w:t>
      </w:r>
      <w:r>
        <w:t>Switzerland</w:t>
      </w:r>
      <w:r w:rsidRPr="00B61742">
        <w:t>)</w:t>
      </w:r>
    </w:p>
    <w:p w14:paraId="71D7929E" w14:textId="77777777" w:rsidR="00D03EBA" w:rsidRDefault="00D03EBA" w:rsidP="00D03EBA">
      <w:pPr>
        <w:pStyle w:val="SingleTxtG"/>
      </w:pPr>
      <w:r>
        <w:t>22.</w:t>
      </w:r>
      <w:r>
        <w:tab/>
        <w:t>The Joint Meeting was of the opinion that such exemption to special provision 663 was not necessary, as the special packing provisions RR9, BB3 and LL1 allocated to UN No. 3509 already include the provision that packagings, IBC and large packagings containing UN 3509 are not required to meet the requirements of 4.1.1.3. The representative of Switzerland offered to review his proposal and to prepare an updated proposal, if necessary.</w:t>
      </w:r>
    </w:p>
    <w:p w14:paraId="76209BF3" w14:textId="77777777" w:rsidR="00D03EBA" w:rsidRPr="00B61742" w:rsidRDefault="00D03EBA" w:rsidP="00D03EBA">
      <w:pPr>
        <w:tabs>
          <w:tab w:val="left" w:pos="567"/>
          <w:tab w:val="left" w:pos="1134"/>
          <w:tab w:val="left" w:pos="1800"/>
        </w:tabs>
        <w:spacing w:after="120"/>
        <w:rPr>
          <w:b/>
          <w:bCs/>
        </w:rPr>
      </w:pPr>
      <w:r w:rsidRPr="00B61742">
        <w:rPr>
          <w:b/>
          <w:bCs/>
        </w:rPr>
        <w:tab/>
      </w:r>
      <w:r>
        <w:rPr>
          <w:b/>
          <w:bCs/>
        </w:rPr>
        <w:t>6</w:t>
      </w:r>
      <w:r w:rsidRPr="00B61742">
        <w:rPr>
          <w:b/>
          <w:bCs/>
        </w:rPr>
        <w:t>.</w:t>
      </w:r>
      <w:r w:rsidRPr="00B61742">
        <w:rPr>
          <w:b/>
          <w:bCs/>
        </w:rPr>
        <w:tab/>
      </w:r>
      <w:r>
        <w:rPr>
          <w:b/>
          <w:bCs/>
        </w:rPr>
        <w:t>Proposal of amendment to 4.3.3.3.2 of RID/ADR</w:t>
      </w:r>
    </w:p>
    <w:p w14:paraId="5C0BB07D" w14:textId="77777777" w:rsidR="00D03EBA" w:rsidRPr="00B61742" w:rsidRDefault="00D03EBA" w:rsidP="00D03EBA">
      <w:pPr>
        <w:pStyle w:val="SingleTxtG"/>
        <w:ind w:left="3402" w:hanging="2268"/>
        <w:jc w:val="left"/>
      </w:pPr>
      <w:r w:rsidRPr="00B61742">
        <w:rPr>
          <w:i/>
        </w:rPr>
        <w:t>Document</w:t>
      </w:r>
      <w:r w:rsidRPr="00B61742">
        <w:t>:</w:t>
      </w:r>
      <w:r w:rsidRPr="00B61742">
        <w:tab/>
        <w:t>ECE/TRANS/WP.15/AC.1/2020/</w:t>
      </w:r>
      <w:r>
        <w:t>28</w:t>
      </w:r>
      <w:r w:rsidRPr="00B61742">
        <w:t xml:space="preserve"> (</w:t>
      </w:r>
      <w:r>
        <w:t>Poland</w:t>
      </w:r>
      <w:r w:rsidRPr="00B61742">
        <w:t>)</w:t>
      </w:r>
    </w:p>
    <w:p w14:paraId="477E84F3" w14:textId="77777777" w:rsidR="00D03EBA" w:rsidRDefault="00D03EBA" w:rsidP="00D03EBA">
      <w:pPr>
        <w:pStyle w:val="SingleTxtG"/>
      </w:pPr>
      <w:r>
        <w:t>23.</w:t>
      </w:r>
      <w:r>
        <w:tab/>
        <w:t>Some delegations recalled discussions at previous sessions on the types of asphalt not covered by UN 3257. Some delegations were concerned that the new proposed wording could restrict the scope of the exemption in special provision 643. The representative of Poland announced his intention to revise his proposal for consideration by the Joint Meeting at a further session.</w:t>
      </w:r>
    </w:p>
    <w:p w14:paraId="5BBF3A70" w14:textId="77777777" w:rsidR="00D03EBA" w:rsidRPr="00B61742" w:rsidRDefault="00D03EBA" w:rsidP="00D03EBA">
      <w:pPr>
        <w:pStyle w:val="HChG"/>
      </w:pPr>
      <w:r w:rsidRPr="00B61742">
        <w:tab/>
        <w:t>VI.</w:t>
      </w:r>
      <w:r w:rsidRPr="00B61742">
        <w:tab/>
      </w:r>
      <w:r>
        <w:t>Interpretation of</w:t>
      </w:r>
      <w:r w:rsidRPr="00B61742">
        <w:t xml:space="preserve"> RID/ADR/ADN (agenda item </w:t>
      </w:r>
      <w:r>
        <w:t>4</w:t>
      </w:r>
      <w:r w:rsidRPr="00B61742">
        <w:t>)</w:t>
      </w:r>
    </w:p>
    <w:p w14:paraId="5231C48F" w14:textId="77777777" w:rsidR="00D03EBA" w:rsidRPr="00B61742" w:rsidRDefault="00D03EBA" w:rsidP="00D03EBA">
      <w:pPr>
        <w:tabs>
          <w:tab w:val="left" w:pos="567"/>
          <w:tab w:val="left" w:pos="1134"/>
          <w:tab w:val="left" w:pos="1800"/>
        </w:tabs>
        <w:spacing w:after="120"/>
        <w:rPr>
          <w:b/>
          <w:bCs/>
          <w:sz w:val="24"/>
          <w:szCs w:val="24"/>
        </w:rPr>
      </w:pPr>
      <w:r w:rsidRPr="00B61742">
        <w:rPr>
          <w:b/>
          <w:bCs/>
          <w:sz w:val="24"/>
          <w:szCs w:val="24"/>
        </w:rPr>
        <w:tab/>
      </w:r>
      <w:r>
        <w:rPr>
          <w:b/>
          <w:bCs/>
          <w:sz w:val="24"/>
          <w:szCs w:val="24"/>
        </w:rPr>
        <w:t>A</w:t>
      </w:r>
      <w:r w:rsidRPr="00B61742">
        <w:rPr>
          <w:b/>
          <w:bCs/>
          <w:sz w:val="24"/>
          <w:szCs w:val="24"/>
        </w:rPr>
        <w:t>.</w:t>
      </w:r>
      <w:r w:rsidRPr="00B61742">
        <w:rPr>
          <w:b/>
          <w:bCs/>
          <w:sz w:val="24"/>
          <w:szCs w:val="24"/>
        </w:rPr>
        <w:tab/>
      </w:r>
      <w:r>
        <w:rPr>
          <w:b/>
          <w:bCs/>
          <w:sz w:val="24"/>
          <w:szCs w:val="24"/>
        </w:rPr>
        <w:t>Waste batteries / used storage batteries, carriage in bulk (AP8)</w:t>
      </w:r>
    </w:p>
    <w:p w14:paraId="5A4E950A" w14:textId="77777777" w:rsidR="00D03EBA" w:rsidRPr="00B61742" w:rsidRDefault="00D03EBA" w:rsidP="00D03EBA">
      <w:pPr>
        <w:pStyle w:val="SingleTxtG"/>
        <w:ind w:left="3402" w:hanging="2268"/>
        <w:jc w:val="left"/>
      </w:pPr>
      <w:r w:rsidRPr="00B61742">
        <w:rPr>
          <w:i/>
        </w:rPr>
        <w:t>Document</w:t>
      </w:r>
      <w:r w:rsidRPr="00B61742">
        <w:t>:</w:t>
      </w:r>
      <w:r w:rsidRPr="00B61742">
        <w:tab/>
        <w:t>ECE/TRANS/WP.15/AC.1/2020/</w:t>
      </w:r>
      <w:r>
        <w:t>2</w:t>
      </w:r>
      <w:r w:rsidRPr="00B61742">
        <w:t xml:space="preserve"> (</w:t>
      </w:r>
      <w:r>
        <w:t>Finland</w:t>
      </w:r>
      <w:r w:rsidRPr="00B61742">
        <w:t>)</w:t>
      </w:r>
    </w:p>
    <w:p w14:paraId="13B87A7A" w14:textId="77777777" w:rsidR="00D03EBA" w:rsidRDefault="00D03EBA" w:rsidP="00D03EBA">
      <w:pPr>
        <w:pStyle w:val="SingleTxtG"/>
      </w:pPr>
      <w:r w:rsidRPr="00B61742">
        <w:t>2</w:t>
      </w:r>
      <w:r>
        <w:t>4</w:t>
      </w:r>
      <w:r w:rsidRPr="00B61742">
        <w:t>.</w:t>
      </w:r>
      <w:r w:rsidRPr="00B61742">
        <w:tab/>
      </w:r>
      <w:r>
        <w:t>The Joint Meeting welcomed the questions raised in the document and agreed to refer them to the working group on the transport of hazardous waste for further consideration.</w:t>
      </w:r>
    </w:p>
    <w:p w14:paraId="273F45A1" w14:textId="77777777" w:rsidR="00D03EBA" w:rsidRPr="00B61742" w:rsidRDefault="00D03EBA" w:rsidP="00D03EBA">
      <w:pPr>
        <w:keepNext/>
        <w:keepLines/>
        <w:tabs>
          <w:tab w:val="left" w:pos="567"/>
          <w:tab w:val="left" w:pos="1134"/>
          <w:tab w:val="left" w:pos="1800"/>
        </w:tabs>
        <w:spacing w:after="120"/>
        <w:rPr>
          <w:b/>
          <w:bCs/>
          <w:sz w:val="24"/>
          <w:szCs w:val="24"/>
        </w:rPr>
      </w:pPr>
      <w:r w:rsidRPr="00B61742">
        <w:rPr>
          <w:b/>
          <w:bCs/>
          <w:sz w:val="24"/>
          <w:szCs w:val="24"/>
        </w:rPr>
        <w:lastRenderedPageBreak/>
        <w:tab/>
      </w:r>
      <w:r>
        <w:rPr>
          <w:b/>
          <w:bCs/>
          <w:sz w:val="24"/>
          <w:szCs w:val="24"/>
        </w:rPr>
        <w:t>B</w:t>
      </w:r>
      <w:r w:rsidRPr="00B61742">
        <w:rPr>
          <w:b/>
          <w:bCs/>
          <w:sz w:val="24"/>
          <w:szCs w:val="24"/>
        </w:rPr>
        <w:t>.</w:t>
      </w:r>
      <w:r w:rsidRPr="00B61742">
        <w:rPr>
          <w:b/>
          <w:bCs/>
          <w:sz w:val="24"/>
          <w:szCs w:val="24"/>
        </w:rPr>
        <w:tab/>
      </w:r>
      <w:r>
        <w:rPr>
          <w:b/>
          <w:bCs/>
          <w:sz w:val="24"/>
          <w:szCs w:val="24"/>
        </w:rPr>
        <w:t>Request for interpretation of provision 3.4.7.1</w:t>
      </w:r>
    </w:p>
    <w:p w14:paraId="415F0AE1" w14:textId="77777777" w:rsidR="00D03EBA" w:rsidRPr="00B61742" w:rsidRDefault="00D03EBA" w:rsidP="00D03EBA">
      <w:pPr>
        <w:pStyle w:val="SingleTxtG"/>
        <w:keepNext/>
        <w:keepLines/>
        <w:ind w:left="3402" w:hanging="2268"/>
        <w:jc w:val="left"/>
      </w:pPr>
      <w:r w:rsidRPr="00B61742">
        <w:rPr>
          <w:i/>
        </w:rPr>
        <w:t>Document</w:t>
      </w:r>
      <w:r w:rsidRPr="00B61742">
        <w:t>:</w:t>
      </w:r>
      <w:r w:rsidRPr="00B61742">
        <w:tab/>
        <w:t>ECE/TRANS/WP.15/AC.1/2020/</w:t>
      </w:r>
      <w:r>
        <w:t>27</w:t>
      </w:r>
      <w:r w:rsidRPr="00B61742">
        <w:t xml:space="preserve"> (</w:t>
      </w:r>
      <w:r>
        <w:t>Poland</w:t>
      </w:r>
      <w:r w:rsidRPr="00B61742">
        <w:t>)</w:t>
      </w:r>
    </w:p>
    <w:p w14:paraId="763127F6" w14:textId="77777777" w:rsidR="00D03EBA" w:rsidRDefault="00D03EBA" w:rsidP="00D03EBA">
      <w:pPr>
        <w:pStyle w:val="SingleTxtG"/>
        <w:keepNext/>
        <w:keepLines/>
      </w:pPr>
      <w:r w:rsidRPr="00B61742">
        <w:t>2</w:t>
      </w:r>
      <w:r>
        <w:t>5</w:t>
      </w:r>
      <w:r w:rsidRPr="00B61742">
        <w:t>.</w:t>
      </w:r>
      <w:r w:rsidRPr="00B61742">
        <w:tab/>
      </w:r>
      <w:r>
        <w:t>Most delegates who took the floor believed that emphasis should be put on the wording "contrasting" in provision 3.4.7.1. It was recalled that the provision was basically drafted to allow the use of one single print colour for the marking. It was noted that any amendment to this provision shall be submitted to the Sub-Committee on the Transport of Dangerous Goods.</w:t>
      </w:r>
    </w:p>
    <w:p w14:paraId="56D6FA7B" w14:textId="77777777" w:rsidR="00D03EBA" w:rsidRPr="00B61742" w:rsidRDefault="00D03EBA" w:rsidP="00D03EBA">
      <w:pPr>
        <w:tabs>
          <w:tab w:val="left" w:pos="567"/>
          <w:tab w:val="left" w:pos="1134"/>
          <w:tab w:val="left" w:pos="1800"/>
        </w:tabs>
        <w:spacing w:after="120"/>
        <w:rPr>
          <w:b/>
          <w:bCs/>
          <w:sz w:val="24"/>
          <w:szCs w:val="24"/>
        </w:rPr>
      </w:pPr>
      <w:r w:rsidRPr="00B61742">
        <w:rPr>
          <w:b/>
          <w:bCs/>
          <w:sz w:val="24"/>
          <w:szCs w:val="24"/>
        </w:rPr>
        <w:tab/>
      </w:r>
      <w:r>
        <w:rPr>
          <w:b/>
          <w:bCs/>
          <w:sz w:val="24"/>
          <w:szCs w:val="24"/>
        </w:rPr>
        <w:t>C</w:t>
      </w:r>
      <w:r w:rsidRPr="00B61742">
        <w:rPr>
          <w:b/>
          <w:bCs/>
          <w:sz w:val="24"/>
          <w:szCs w:val="24"/>
        </w:rPr>
        <w:t>.</w:t>
      </w:r>
      <w:r w:rsidRPr="00B61742">
        <w:rPr>
          <w:b/>
          <w:bCs/>
          <w:sz w:val="24"/>
          <w:szCs w:val="24"/>
        </w:rPr>
        <w:tab/>
      </w:r>
      <w:r>
        <w:rPr>
          <w:b/>
          <w:bCs/>
          <w:sz w:val="24"/>
          <w:szCs w:val="24"/>
        </w:rPr>
        <w:t>Carriage of empty uncleaned tanks</w:t>
      </w:r>
    </w:p>
    <w:p w14:paraId="1054331A" w14:textId="77777777" w:rsidR="00D03EBA" w:rsidRPr="00B61742" w:rsidRDefault="00D03EBA" w:rsidP="00D03EBA">
      <w:pPr>
        <w:pStyle w:val="SingleTxtG"/>
        <w:ind w:left="3402" w:hanging="2268"/>
        <w:jc w:val="left"/>
      </w:pPr>
      <w:r w:rsidRPr="00B61742">
        <w:rPr>
          <w:i/>
        </w:rPr>
        <w:t>Document</w:t>
      </w:r>
      <w:r w:rsidRPr="00B61742">
        <w:t>:</w:t>
      </w:r>
      <w:r w:rsidRPr="00B61742">
        <w:tab/>
        <w:t>ECE/TRANS/WP.15/AC.1/2020/</w:t>
      </w:r>
      <w:r>
        <w:t>38</w:t>
      </w:r>
      <w:r w:rsidRPr="00B61742">
        <w:t xml:space="preserve"> (</w:t>
      </w:r>
      <w:r>
        <w:t>Spain</w:t>
      </w:r>
      <w:r w:rsidRPr="00B61742">
        <w:t>)</w:t>
      </w:r>
    </w:p>
    <w:p w14:paraId="09392DF0" w14:textId="77777777" w:rsidR="00D03EBA" w:rsidRDefault="00D03EBA" w:rsidP="00D03EBA">
      <w:pPr>
        <w:pStyle w:val="SingleTxtG"/>
      </w:pPr>
      <w:r w:rsidRPr="00B61742">
        <w:t>2</w:t>
      </w:r>
      <w:r>
        <w:t>6</w:t>
      </w:r>
      <w:r w:rsidRPr="00B61742">
        <w:t>.</w:t>
      </w:r>
      <w:r w:rsidRPr="00B61742">
        <w:tab/>
      </w:r>
      <w:r>
        <w:t>The Joint Meeting agreed on the need for clarification of the question raised the document. Some delegates expressed their preference for option 7 (c). The representative of Spain invited all delegations to send her their feedback and volunteered to prepare an updated document for the next session of the Joint Meeting.</w:t>
      </w:r>
    </w:p>
    <w:p w14:paraId="71A3FA38" w14:textId="77777777" w:rsidR="00D03EBA" w:rsidRPr="00B61742" w:rsidRDefault="00D03EBA" w:rsidP="00D03EBA">
      <w:pPr>
        <w:tabs>
          <w:tab w:val="left" w:pos="567"/>
          <w:tab w:val="left" w:pos="1134"/>
          <w:tab w:val="left" w:pos="1800"/>
        </w:tabs>
        <w:spacing w:after="120"/>
        <w:rPr>
          <w:b/>
          <w:bCs/>
          <w:sz w:val="24"/>
          <w:szCs w:val="24"/>
        </w:rPr>
      </w:pPr>
      <w:r w:rsidRPr="00B61742">
        <w:rPr>
          <w:b/>
          <w:bCs/>
          <w:sz w:val="24"/>
          <w:szCs w:val="24"/>
        </w:rPr>
        <w:tab/>
      </w:r>
      <w:r>
        <w:rPr>
          <w:b/>
          <w:bCs/>
          <w:sz w:val="24"/>
          <w:szCs w:val="24"/>
        </w:rPr>
        <w:t>D</w:t>
      </w:r>
      <w:r w:rsidRPr="00B61742">
        <w:rPr>
          <w:b/>
          <w:bCs/>
          <w:sz w:val="24"/>
          <w:szCs w:val="24"/>
        </w:rPr>
        <w:t>.</w:t>
      </w:r>
      <w:r w:rsidRPr="00B61742">
        <w:rPr>
          <w:b/>
          <w:bCs/>
          <w:sz w:val="24"/>
          <w:szCs w:val="24"/>
        </w:rPr>
        <w:tab/>
      </w:r>
      <w:r>
        <w:rPr>
          <w:b/>
          <w:bCs/>
          <w:sz w:val="24"/>
          <w:szCs w:val="24"/>
        </w:rPr>
        <w:t>Placarding of removable skips</w:t>
      </w:r>
    </w:p>
    <w:p w14:paraId="3AC332BA" w14:textId="77777777" w:rsidR="00D03EBA" w:rsidRPr="00B61742" w:rsidRDefault="00D03EBA" w:rsidP="00D03EBA">
      <w:pPr>
        <w:pStyle w:val="SingleTxtG"/>
        <w:ind w:left="3402" w:hanging="2268"/>
        <w:jc w:val="left"/>
      </w:pPr>
      <w:r w:rsidRPr="00B61742">
        <w:rPr>
          <w:i/>
        </w:rPr>
        <w:t>Document</w:t>
      </w:r>
      <w:r w:rsidRPr="00B61742">
        <w:t>:</w:t>
      </w:r>
      <w:r w:rsidRPr="00B61742">
        <w:tab/>
        <w:t>ECE/TRANS/WP.15/AC.1/2020/</w:t>
      </w:r>
      <w:r>
        <w:t>54</w:t>
      </w:r>
      <w:r w:rsidRPr="00B61742">
        <w:t xml:space="preserve"> (</w:t>
      </w:r>
      <w:r>
        <w:t>France</w:t>
      </w:r>
      <w:r w:rsidRPr="00B61742">
        <w:t>)</w:t>
      </w:r>
    </w:p>
    <w:p w14:paraId="6D7DD120" w14:textId="77777777" w:rsidR="00D03EBA" w:rsidRDefault="00D03EBA" w:rsidP="00D03EBA">
      <w:pPr>
        <w:pStyle w:val="SingleTxtG"/>
      </w:pPr>
      <w:r w:rsidRPr="00B61742">
        <w:t>2</w:t>
      </w:r>
      <w:r>
        <w:t>7</w:t>
      </w:r>
      <w:r w:rsidRPr="00B61742">
        <w:t>.</w:t>
      </w:r>
      <w:r w:rsidRPr="00B61742">
        <w:tab/>
      </w:r>
      <w:r>
        <w:t xml:space="preserve">Most delegates who took the floor </w:t>
      </w:r>
      <w:proofErr w:type="gramStart"/>
      <w:r>
        <w:t>were of the opinion that</w:t>
      </w:r>
      <w:proofErr w:type="gramEnd"/>
      <w:r>
        <w:t xml:space="preserve"> the placarding of removable skips should be similar to that of containers</w:t>
      </w:r>
      <w:r w:rsidRPr="001378E8">
        <w:t xml:space="preserve"> </w:t>
      </w:r>
      <w:r>
        <w:t>in accordance with 5.3.1.2. Although there was no consensus on this, it was noted that this was the usual practice in some countries. The Joint Meeting felt that the provisions should be clarified and invited France/FEAD to prepare a proposal for the next session.</w:t>
      </w:r>
    </w:p>
    <w:p w14:paraId="2F9F679F" w14:textId="180EED73" w:rsidR="00797219" w:rsidRPr="00797219" w:rsidRDefault="007B42DE" w:rsidP="00797219">
      <w:pPr>
        <w:spacing w:before="240" w:after="0" w:line="240" w:lineRule="atLeast"/>
        <w:jc w:val="center"/>
        <w:rPr>
          <w:u w:val="single"/>
        </w:rPr>
      </w:pPr>
      <w:r>
        <w:rPr>
          <w:u w:val="single"/>
        </w:rPr>
        <w:tab/>
      </w:r>
      <w:r w:rsidR="00797219">
        <w:rPr>
          <w:u w:val="single"/>
        </w:rPr>
        <w:tab/>
      </w:r>
      <w:r w:rsidR="00797219">
        <w:rPr>
          <w:u w:val="single"/>
        </w:rPr>
        <w:tab/>
      </w:r>
    </w:p>
    <w:sectPr w:rsidR="00797219" w:rsidRPr="00797219" w:rsidSect="00956238">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2011" w14:textId="77777777" w:rsidR="00770779" w:rsidRDefault="00770779"/>
  </w:endnote>
  <w:endnote w:type="continuationSeparator" w:id="0">
    <w:p w14:paraId="51B8CD0D" w14:textId="77777777" w:rsidR="00770779" w:rsidRDefault="00770779"/>
  </w:endnote>
  <w:endnote w:type="continuationNotice" w:id="1">
    <w:p w14:paraId="2F8CC7DB" w14:textId="77777777" w:rsidR="00770779" w:rsidRDefault="0077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79F9" w14:textId="52053CE8" w:rsidR="002B16A1" w:rsidRPr="003B3A7E" w:rsidRDefault="002B16A1" w:rsidP="003B3A7E">
    <w:pPr>
      <w:pStyle w:val="Pieddepage"/>
    </w:pPr>
    <w:r>
      <w:rPr>
        <w:rStyle w:val="Numrodepage"/>
      </w:rPr>
      <w:fldChar w:fldCharType="begin"/>
    </w:r>
    <w:r>
      <w:rPr>
        <w:rStyle w:val="Numrodepage"/>
      </w:rPr>
      <w:instrText xml:space="preserve"> PAGE </w:instrText>
    </w:r>
    <w:r>
      <w:rPr>
        <w:rStyle w:val="Numrodepage"/>
      </w:rPr>
      <w:fldChar w:fldCharType="separate"/>
    </w:r>
    <w:r w:rsidR="00BA18EC">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543" w14:textId="22C04058" w:rsidR="002B16A1" w:rsidRDefault="002B16A1" w:rsidP="003B3A7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974D24">
      <w:rPr>
        <w:rStyle w:val="Numrodepage"/>
        <w:noProof/>
      </w:rPr>
      <w:t>3</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63B" w14:textId="77777777" w:rsidR="00770779" w:rsidRPr="000B175B" w:rsidRDefault="00770779" w:rsidP="000B175B">
      <w:pPr>
        <w:tabs>
          <w:tab w:val="right" w:pos="2155"/>
        </w:tabs>
        <w:spacing w:after="80"/>
        <w:ind w:left="680"/>
        <w:rPr>
          <w:u w:val="single"/>
        </w:rPr>
      </w:pPr>
      <w:r>
        <w:rPr>
          <w:u w:val="single"/>
        </w:rPr>
        <w:tab/>
      </w:r>
    </w:p>
  </w:footnote>
  <w:footnote w:type="continuationSeparator" w:id="0">
    <w:p w14:paraId="74F52439" w14:textId="77777777" w:rsidR="00770779" w:rsidRPr="00FC68B7" w:rsidRDefault="00770779" w:rsidP="00FC68B7">
      <w:pPr>
        <w:tabs>
          <w:tab w:val="left" w:pos="2155"/>
        </w:tabs>
        <w:spacing w:after="80"/>
        <w:ind w:left="680"/>
        <w:rPr>
          <w:u w:val="single"/>
        </w:rPr>
      </w:pPr>
      <w:r>
        <w:rPr>
          <w:u w:val="single"/>
        </w:rPr>
        <w:tab/>
      </w:r>
    </w:p>
  </w:footnote>
  <w:footnote w:type="continuationNotice" w:id="1">
    <w:p w14:paraId="518BF6CE" w14:textId="77777777" w:rsidR="00770779" w:rsidRDefault="00770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B76" w14:textId="19C0E455" w:rsidR="002B16A1" w:rsidRPr="0009455D" w:rsidRDefault="002B16A1">
    <w:pPr>
      <w:pStyle w:val="En-tte"/>
      <w:rPr>
        <w:lang w:val="fr-CH"/>
      </w:rPr>
    </w:pPr>
    <w:r>
      <w:rPr>
        <w:lang w:val="fr-CH"/>
      </w:rPr>
      <w:t>INF.</w:t>
    </w:r>
    <w:r w:rsidR="00572835">
      <w:rPr>
        <w:lang w:val="fr-CH"/>
      </w:rPr>
      <w:t>5</w:t>
    </w:r>
    <w:r w:rsidR="004A7235">
      <w:rPr>
        <w:lang w:val="fr-CH"/>
      </w:rPr>
      <w:t>9</w:t>
    </w:r>
    <w:r w:rsidR="00D03EBA">
      <w:rPr>
        <w:lang w:val="fr-CH"/>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0D8" w14:textId="5AE8A274" w:rsidR="002B16A1" w:rsidRPr="00073BC9" w:rsidRDefault="002B16A1" w:rsidP="0009455D">
    <w:pPr>
      <w:pStyle w:val="En-tte"/>
      <w:jc w:val="right"/>
    </w:pPr>
    <w:r>
      <w:t>INF.</w:t>
    </w:r>
    <w:r w:rsidR="004A7235">
      <w:t>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BCA1" w14:textId="040C62F6" w:rsidR="002B16A1" w:rsidRPr="00560572" w:rsidRDefault="002B16A1" w:rsidP="00E37495">
    <w:pPr>
      <w:pStyle w:val="En-tte"/>
      <w:pBdr>
        <w:bottom w:val="single" w:sz="4" w:space="1" w:color="auto"/>
      </w:pBdr>
      <w:jc w:val="right"/>
      <w:rPr>
        <w:sz w:val="28"/>
        <w:szCs w:val="28"/>
      </w:rPr>
    </w:pPr>
    <w:r w:rsidRPr="00560572">
      <w:rPr>
        <w:sz w:val="28"/>
        <w:szCs w:val="28"/>
      </w:rPr>
      <w:t>INF.</w:t>
    </w:r>
    <w:r w:rsidR="00572835">
      <w:rPr>
        <w:sz w:val="28"/>
        <w:szCs w:val="28"/>
      </w:rPr>
      <w:t>5</w:t>
    </w:r>
    <w:r w:rsidR="007B42DE">
      <w:rPr>
        <w:sz w:val="28"/>
        <w:szCs w:val="28"/>
      </w:rPr>
      <w:t>9</w:t>
    </w:r>
    <w:r w:rsidR="00D03EBA">
      <w:rPr>
        <w:sz w:val="28"/>
        <w:szCs w:val="28"/>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85D49"/>
    <w:rsid w:val="00090320"/>
    <w:rsid w:val="00091148"/>
    <w:rsid w:val="000918D7"/>
    <w:rsid w:val="000931C0"/>
    <w:rsid w:val="0009455D"/>
    <w:rsid w:val="00097793"/>
    <w:rsid w:val="000A2E09"/>
    <w:rsid w:val="000B175B"/>
    <w:rsid w:val="000B3A0F"/>
    <w:rsid w:val="000B41FA"/>
    <w:rsid w:val="000C1479"/>
    <w:rsid w:val="000C2A7D"/>
    <w:rsid w:val="000D393F"/>
    <w:rsid w:val="000D5A55"/>
    <w:rsid w:val="000D7422"/>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1FBA"/>
    <w:rsid w:val="00172600"/>
    <w:rsid w:val="001765D7"/>
    <w:rsid w:val="00176739"/>
    <w:rsid w:val="00184DDA"/>
    <w:rsid w:val="001874B4"/>
    <w:rsid w:val="001900CD"/>
    <w:rsid w:val="00191495"/>
    <w:rsid w:val="00193D85"/>
    <w:rsid w:val="0019444B"/>
    <w:rsid w:val="001A0452"/>
    <w:rsid w:val="001A3481"/>
    <w:rsid w:val="001A4D53"/>
    <w:rsid w:val="001A5F15"/>
    <w:rsid w:val="001B2B27"/>
    <w:rsid w:val="001B4B04"/>
    <w:rsid w:val="001B56E5"/>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589B"/>
    <w:rsid w:val="002565C8"/>
    <w:rsid w:val="002574B9"/>
    <w:rsid w:val="00257CAC"/>
    <w:rsid w:val="00264807"/>
    <w:rsid w:val="0027121B"/>
    <w:rsid w:val="002727C2"/>
    <w:rsid w:val="002815FC"/>
    <w:rsid w:val="00285A8D"/>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021F"/>
    <w:rsid w:val="003D4B23"/>
    <w:rsid w:val="003D58A1"/>
    <w:rsid w:val="003D6C76"/>
    <w:rsid w:val="003E278A"/>
    <w:rsid w:val="003E3D94"/>
    <w:rsid w:val="003F07CB"/>
    <w:rsid w:val="004019C8"/>
    <w:rsid w:val="004032CF"/>
    <w:rsid w:val="00404738"/>
    <w:rsid w:val="00413520"/>
    <w:rsid w:val="00414F7A"/>
    <w:rsid w:val="00431D4D"/>
    <w:rsid w:val="004325CB"/>
    <w:rsid w:val="00433A82"/>
    <w:rsid w:val="00440A07"/>
    <w:rsid w:val="00456441"/>
    <w:rsid w:val="00462880"/>
    <w:rsid w:val="0046357A"/>
    <w:rsid w:val="0047298C"/>
    <w:rsid w:val="004738F2"/>
    <w:rsid w:val="0047429E"/>
    <w:rsid w:val="00476F24"/>
    <w:rsid w:val="0048402E"/>
    <w:rsid w:val="004909E7"/>
    <w:rsid w:val="0049311D"/>
    <w:rsid w:val="004A7235"/>
    <w:rsid w:val="004B2A91"/>
    <w:rsid w:val="004B45B0"/>
    <w:rsid w:val="004B7EA2"/>
    <w:rsid w:val="004C0D68"/>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2835"/>
    <w:rsid w:val="00573297"/>
    <w:rsid w:val="00584173"/>
    <w:rsid w:val="005850DE"/>
    <w:rsid w:val="00587C17"/>
    <w:rsid w:val="00595520"/>
    <w:rsid w:val="005A0287"/>
    <w:rsid w:val="005A44B9"/>
    <w:rsid w:val="005A548A"/>
    <w:rsid w:val="005B1BA0"/>
    <w:rsid w:val="005B3DB3"/>
    <w:rsid w:val="005C58F0"/>
    <w:rsid w:val="005C700B"/>
    <w:rsid w:val="005D019B"/>
    <w:rsid w:val="005D15CA"/>
    <w:rsid w:val="005D1867"/>
    <w:rsid w:val="005D2C39"/>
    <w:rsid w:val="005D390C"/>
    <w:rsid w:val="005E49A1"/>
    <w:rsid w:val="005E6AAF"/>
    <w:rsid w:val="005F3066"/>
    <w:rsid w:val="005F31A9"/>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37E5F"/>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2F50"/>
    <w:rsid w:val="007358E8"/>
    <w:rsid w:val="00736ECE"/>
    <w:rsid w:val="007408A0"/>
    <w:rsid w:val="0074533B"/>
    <w:rsid w:val="007473C7"/>
    <w:rsid w:val="00753C81"/>
    <w:rsid w:val="00755BB0"/>
    <w:rsid w:val="00762EA6"/>
    <w:rsid w:val="0076432E"/>
    <w:rsid w:val="007643BC"/>
    <w:rsid w:val="00764F01"/>
    <w:rsid w:val="00770779"/>
    <w:rsid w:val="00770846"/>
    <w:rsid w:val="00780AC7"/>
    <w:rsid w:val="007810E1"/>
    <w:rsid w:val="00781D93"/>
    <w:rsid w:val="00790877"/>
    <w:rsid w:val="007942D2"/>
    <w:rsid w:val="0079577B"/>
    <w:rsid w:val="007959FE"/>
    <w:rsid w:val="00795E37"/>
    <w:rsid w:val="00797219"/>
    <w:rsid w:val="007A0CF1"/>
    <w:rsid w:val="007A38B0"/>
    <w:rsid w:val="007A7CC0"/>
    <w:rsid w:val="007B42DE"/>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3D9B"/>
    <w:rsid w:val="008175E9"/>
    <w:rsid w:val="008203B2"/>
    <w:rsid w:val="0082405C"/>
    <w:rsid w:val="008242D7"/>
    <w:rsid w:val="00825578"/>
    <w:rsid w:val="0082577B"/>
    <w:rsid w:val="00830D15"/>
    <w:rsid w:val="0083344C"/>
    <w:rsid w:val="00834DF7"/>
    <w:rsid w:val="00843148"/>
    <w:rsid w:val="00844DD4"/>
    <w:rsid w:val="008558E7"/>
    <w:rsid w:val="0086054B"/>
    <w:rsid w:val="00866893"/>
    <w:rsid w:val="00866F02"/>
    <w:rsid w:val="00867D18"/>
    <w:rsid w:val="008707F8"/>
    <w:rsid w:val="00871F9A"/>
    <w:rsid w:val="00871FD5"/>
    <w:rsid w:val="00876B8E"/>
    <w:rsid w:val="00881172"/>
    <w:rsid w:val="0088172E"/>
    <w:rsid w:val="00881EFA"/>
    <w:rsid w:val="00883E28"/>
    <w:rsid w:val="00887A7D"/>
    <w:rsid w:val="0089153A"/>
    <w:rsid w:val="0089256A"/>
    <w:rsid w:val="008979B1"/>
    <w:rsid w:val="008A57C8"/>
    <w:rsid w:val="008A5859"/>
    <w:rsid w:val="008A6792"/>
    <w:rsid w:val="008A6B25"/>
    <w:rsid w:val="008A6C4F"/>
    <w:rsid w:val="008A7787"/>
    <w:rsid w:val="008B389E"/>
    <w:rsid w:val="008B3A72"/>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1893"/>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11E4"/>
    <w:rsid w:val="00974D24"/>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6919"/>
    <w:rsid w:val="009E7970"/>
    <w:rsid w:val="009F2EAC"/>
    <w:rsid w:val="009F57E3"/>
    <w:rsid w:val="00A00D3D"/>
    <w:rsid w:val="00A07EBB"/>
    <w:rsid w:val="00A10F4F"/>
    <w:rsid w:val="00A11067"/>
    <w:rsid w:val="00A138AB"/>
    <w:rsid w:val="00A16BBD"/>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543E"/>
    <w:rsid w:val="00AD79E9"/>
    <w:rsid w:val="00AF3A98"/>
    <w:rsid w:val="00AF58C1"/>
    <w:rsid w:val="00B01321"/>
    <w:rsid w:val="00B03E68"/>
    <w:rsid w:val="00B05D2C"/>
    <w:rsid w:val="00B06306"/>
    <w:rsid w:val="00B06643"/>
    <w:rsid w:val="00B1285C"/>
    <w:rsid w:val="00B15055"/>
    <w:rsid w:val="00B17FC5"/>
    <w:rsid w:val="00B2175D"/>
    <w:rsid w:val="00B27044"/>
    <w:rsid w:val="00B30179"/>
    <w:rsid w:val="00B37B15"/>
    <w:rsid w:val="00B40FB2"/>
    <w:rsid w:val="00B4482F"/>
    <w:rsid w:val="00B45C02"/>
    <w:rsid w:val="00B4691D"/>
    <w:rsid w:val="00B5751A"/>
    <w:rsid w:val="00B609E7"/>
    <w:rsid w:val="00B628EC"/>
    <w:rsid w:val="00B62EEE"/>
    <w:rsid w:val="00B63F27"/>
    <w:rsid w:val="00B70F5A"/>
    <w:rsid w:val="00B71791"/>
    <w:rsid w:val="00B72A1E"/>
    <w:rsid w:val="00B75E02"/>
    <w:rsid w:val="00B7715A"/>
    <w:rsid w:val="00B80D50"/>
    <w:rsid w:val="00B81E12"/>
    <w:rsid w:val="00B8509D"/>
    <w:rsid w:val="00B8760B"/>
    <w:rsid w:val="00B9110C"/>
    <w:rsid w:val="00BA18E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08C1"/>
    <w:rsid w:val="00C443B6"/>
    <w:rsid w:val="00C44BB0"/>
    <w:rsid w:val="00C45BBB"/>
    <w:rsid w:val="00C463DD"/>
    <w:rsid w:val="00C50002"/>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03EBA"/>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D7183"/>
    <w:rsid w:val="00DE0CB9"/>
    <w:rsid w:val="00DE178B"/>
    <w:rsid w:val="00DE5105"/>
    <w:rsid w:val="00DF1147"/>
    <w:rsid w:val="00DF1A1E"/>
    <w:rsid w:val="00DF4518"/>
    <w:rsid w:val="00DF45EB"/>
    <w:rsid w:val="00DF6A82"/>
    <w:rsid w:val="00DF7CAE"/>
    <w:rsid w:val="00E02011"/>
    <w:rsid w:val="00E1773B"/>
    <w:rsid w:val="00E324A0"/>
    <w:rsid w:val="00E32F33"/>
    <w:rsid w:val="00E37495"/>
    <w:rsid w:val="00E423C0"/>
    <w:rsid w:val="00E47010"/>
    <w:rsid w:val="00E50BC6"/>
    <w:rsid w:val="00E53624"/>
    <w:rsid w:val="00E550E7"/>
    <w:rsid w:val="00E5687B"/>
    <w:rsid w:val="00E57974"/>
    <w:rsid w:val="00E62965"/>
    <w:rsid w:val="00E6414C"/>
    <w:rsid w:val="00E672F0"/>
    <w:rsid w:val="00E7260F"/>
    <w:rsid w:val="00E80111"/>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10D"/>
    <w:rsid w:val="00EF4426"/>
    <w:rsid w:val="00F0137E"/>
    <w:rsid w:val="00F0148F"/>
    <w:rsid w:val="00F21786"/>
    <w:rsid w:val="00F237F4"/>
    <w:rsid w:val="00F347BC"/>
    <w:rsid w:val="00F358B8"/>
    <w:rsid w:val="00F3742B"/>
    <w:rsid w:val="00F40CCF"/>
    <w:rsid w:val="00F41FDB"/>
    <w:rsid w:val="00F5337D"/>
    <w:rsid w:val="00F5390C"/>
    <w:rsid w:val="00F56D63"/>
    <w:rsid w:val="00F609A9"/>
    <w:rsid w:val="00F6280E"/>
    <w:rsid w:val="00F7472D"/>
    <w:rsid w:val="00F752C6"/>
    <w:rsid w:val="00F7681E"/>
    <w:rsid w:val="00F80C99"/>
    <w:rsid w:val="00F867EC"/>
    <w:rsid w:val="00F91B2B"/>
    <w:rsid w:val="00FA28CC"/>
    <w:rsid w:val="00FA3135"/>
    <w:rsid w:val="00FA3269"/>
    <w:rsid w:val="00FA4457"/>
    <w:rsid w:val="00FB468B"/>
    <w:rsid w:val="00FB62BA"/>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Titre1">
    <w:name w:val="heading 1"/>
    <w:aliases w:val="Table_G"/>
    <w:basedOn w:val="SingleTxtG"/>
    <w:next w:val="SingleTxtG"/>
    <w:qFormat/>
    <w:rsid w:val="00ED7A2A"/>
    <w:pPr>
      <w:spacing w:after="0"/>
      <w:ind w:right="0"/>
      <w:jc w:val="left"/>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semiHidden/>
    <w:rsid w:val="00A23E9E"/>
    <w:rPr>
      <w:color w:val="auto"/>
      <w:u w:val="none"/>
    </w:rPr>
  </w:style>
  <w:style w:type="paragraph" w:styleId="Pieddepage">
    <w:name w:val="footer"/>
    <w:aliases w:val="3_G"/>
    <w:basedOn w:val="Normal"/>
    <w:rsid w:val="009F2EAC"/>
    <w:rPr>
      <w:sz w:val="16"/>
    </w:rPr>
  </w:style>
  <w:style w:type="paragraph" w:styleId="En-tte">
    <w:name w:val="header"/>
    <w:aliases w:val="6_G"/>
    <w:basedOn w:val="Normal"/>
    <w:link w:val="En-tteCar"/>
    <w:rsid w:val="00050F6B"/>
    <w:pPr>
      <w:pBdr>
        <w:bottom w:val="single" w:sz="4" w:space="4" w:color="auto"/>
      </w:pBdr>
    </w:pPr>
    <w:rPr>
      <w:b/>
      <w:sz w:val="18"/>
    </w:rPr>
  </w:style>
  <w:style w:type="character" w:customStyle="1" w:styleId="En-tteCar">
    <w:name w:val="En-tête Car"/>
    <w:aliases w:val="6_G Car"/>
    <w:link w:val="En-tte"/>
    <w:rsid w:val="006643C6"/>
    <w:rPr>
      <w:b/>
      <w:sz w:val="18"/>
      <w:lang w:val="en-GB" w:eastAsia="en-US" w:bidi="ar-SA"/>
    </w:rPr>
  </w:style>
  <w:style w:type="table" w:styleId="Grilledutableau">
    <w:name w:val="Table Grid"/>
    <w:basedOn w:val="Tableau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auNormal"/>
    <w:next w:val="Grilledutableau"/>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2806"/>
    <w:pPr>
      <w:spacing w:after="0"/>
    </w:pPr>
    <w:rPr>
      <w:rFonts w:ascii="Tahoma" w:hAnsi="Tahoma" w:cs="Tahoma"/>
      <w:sz w:val="16"/>
      <w:szCs w:val="16"/>
    </w:rPr>
  </w:style>
  <w:style w:type="character" w:customStyle="1" w:styleId="TextedebullesCar">
    <w:name w:val="Texte de bulles Car"/>
    <w:link w:val="Textedebulles"/>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Mentionnonrsolue">
    <w:name w:val="Unresolved Mention"/>
    <w:basedOn w:val="Policepardfaut"/>
    <w:uiPriority w:val="99"/>
    <w:semiHidden/>
    <w:unhideWhenUsed/>
    <w:rsid w:val="00C03A88"/>
    <w:rPr>
      <w:color w:val="605E5C"/>
      <w:shd w:val="clear" w:color="auto" w:fill="E1DFDD"/>
    </w:rPr>
  </w:style>
  <w:style w:type="paragraph" w:customStyle="1" w:styleId="Normaltext">
    <w:name w:val="Normaltext"/>
    <w:basedOn w:val="Normal"/>
    <w:qFormat/>
    <w:rsid w:val="00797219"/>
    <w:pPr>
      <w:spacing w:before="180" w:after="0"/>
      <w:ind w:left="1080"/>
      <w:jc w:val="both"/>
    </w:pPr>
    <w:rPr>
      <w:rFonts w:ascii="Arial" w:hAnsi="Arial" w:cs="Arial"/>
      <w:color w:val="000000"/>
      <w:sz w:val="18"/>
      <w:lang w:val="de-DE" w:eastAsia="zh-CN"/>
    </w:rPr>
  </w:style>
  <w:style w:type="paragraph" w:customStyle="1" w:styleId="Retraitdecorpsdetexte">
    <w:name w:val="Retrait de corps de texte"/>
    <w:basedOn w:val="Normal"/>
    <w:rsid w:val="0079721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09"/>
      <w:jc w:val="both"/>
    </w:pPr>
    <w:rPr>
      <w:rFonts w:ascii="Arial" w:hAnsi="Arial" w:cs="Arial"/>
      <w:color w:val="00000A"/>
      <w:sz w:val="18"/>
      <w:lang w:val="en-US" w:eastAsia="zh-CN"/>
    </w:rPr>
  </w:style>
  <w:style w:type="paragraph" w:styleId="Paragraphedeliste">
    <w:name w:val="List Paragraph"/>
    <w:basedOn w:val="Normal"/>
    <w:uiPriority w:val="34"/>
    <w:qFormat/>
    <w:rsid w:val="00797219"/>
    <w:pPr>
      <w:spacing w:after="0"/>
      <w:ind w:left="720"/>
      <w:contextualSpacing/>
    </w:pPr>
    <w:rPr>
      <w:rFonts w:ascii="Arial" w:hAnsi="Arial" w:cs="Arial"/>
      <w:color w:val="00000A"/>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1591-996D-4A52-9744-08AE6E05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Romain Hubert</cp:lastModifiedBy>
  <cp:revision>2</cp:revision>
  <cp:lastPrinted>2017-09-13T11:06:00Z</cp:lastPrinted>
  <dcterms:created xsi:type="dcterms:W3CDTF">2020-09-15T06:44:00Z</dcterms:created>
  <dcterms:modified xsi:type="dcterms:W3CDTF">2020-09-15T06:44:00Z</dcterms:modified>
</cp:coreProperties>
</file>