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D178D9" w14:paraId="79E7B958" w14:textId="77777777" w:rsidTr="002E3E10">
        <w:trPr>
          <w:cantSplit/>
          <w:trHeight w:hRule="exact" w:val="851"/>
        </w:trPr>
        <w:tc>
          <w:tcPr>
            <w:tcW w:w="1276" w:type="dxa"/>
            <w:shd w:val="clear" w:color="auto" w:fill="auto"/>
            <w:vAlign w:val="bottom"/>
          </w:tcPr>
          <w:p w14:paraId="2C063F0F" w14:textId="77777777" w:rsidR="00B56E9C" w:rsidRDefault="00B56E9C" w:rsidP="00B11BB4">
            <w:pPr>
              <w:spacing w:after="80"/>
            </w:pPr>
          </w:p>
        </w:tc>
        <w:tc>
          <w:tcPr>
            <w:tcW w:w="2268" w:type="dxa"/>
            <w:shd w:val="clear" w:color="auto" w:fill="auto"/>
            <w:vAlign w:val="bottom"/>
          </w:tcPr>
          <w:p w14:paraId="06ADF94C" w14:textId="75240FE6" w:rsidR="00B56E9C" w:rsidRPr="00B11BB4" w:rsidRDefault="00B56E9C" w:rsidP="00B11BB4">
            <w:pPr>
              <w:spacing w:after="80" w:line="300" w:lineRule="exact"/>
              <w:rPr>
                <w:b/>
                <w:sz w:val="24"/>
                <w:szCs w:val="24"/>
              </w:rPr>
            </w:pPr>
          </w:p>
        </w:tc>
        <w:tc>
          <w:tcPr>
            <w:tcW w:w="6095" w:type="dxa"/>
            <w:shd w:val="clear" w:color="auto" w:fill="auto"/>
            <w:vAlign w:val="bottom"/>
          </w:tcPr>
          <w:p w14:paraId="5B4179BA" w14:textId="3F0DBBF2" w:rsidR="00B56E9C" w:rsidRPr="00D178D9" w:rsidRDefault="00B56E9C" w:rsidP="00A53EA6">
            <w:pPr>
              <w:suppressAutoHyphens w:val="0"/>
              <w:spacing w:after="20"/>
              <w:jc w:val="right"/>
            </w:pPr>
          </w:p>
        </w:tc>
      </w:tr>
    </w:tbl>
    <w:p w14:paraId="3D0733E2" w14:textId="77777777" w:rsidR="002E3E10" w:rsidRDefault="002E3E10" w:rsidP="002E3E10">
      <w:pPr>
        <w:spacing w:before="120"/>
        <w:rPr>
          <w:b/>
          <w:sz w:val="28"/>
          <w:szCs w:val="28"/>
        </w:rPr>
      </w:pPr>
      <w:r>
        <w:rPr>
          <w:b/>
          <w:sz w:val="28"/>
          <w:szCs w:val="28"/>
        </w:rPr>
        <w:t>Economic Commission for Europe</w:t>
      </w:r>
    </w:p>
    <w:p w14:paraId="585E36C6" w14:textId="77777777" w:rsidR="002E3E10" w:rsidRDefault="002E3E10" w:rsidP="002E3E10">
      <w:pPr>
        <w:spacing w:before="120"/>
        <w:rPr>
          <w:sz w:val="28"/>
          <w:szCs w:val="28"/>
        </w:rPr>
      </w:pPr>
      <w:r>
        <w:rPr>
          <w:sz w:val="28"/>
          <w:szCs w:val="28"/>
        </w:rPr>
        <w:t>Inland Transport Committee</w:t>
      </w:r>
    </w:p>
    <w:p w14:paraId="31682352" w14:textId="77777777" w:rsidR="002E3E10" w:rsidRDefault="002E3E10" w:rsidP="002E3E10">
      <w:pPr>
        <w:spacing w:before="120" w:after="120"/>
        <w:rPr>
          <w:b/>
          <w:sz w:val="24"/>
          <w:szCs w:val="24"/>
        </w:rPr>
      </w:pPr>
      <w:r>
        <w:rPr>
          <w:b/>
          <w:sz w:val="24"/>
          <w:szCs w:val="24"/>
        </w:rPr>
        <w:t>Working Party on the Transport of Dangerous Goods</w:t>
      </w:r>
    </w:p>
    <w:p w14:paraId="031FCF05" w14:textId="77777777" w:rsidR="002E3E10" w:rsidRDefault="002E3E10" w:rsidP="002E3E10">
      <w:pPr>
        <w:rPr>
          <w:b/>
        </w:rPr>
      </w:pPr>
      <w:r>
        <w:rPr>
          <w:b/>
        </w:rPr>
        <w:t>Joint Meeting of the RID Committee of Experts and the</w:t>
      </w:r>
    </w:p>
    <w:p w14:paraId="76559834" w14:textId="6DAE8591" w:rsidR="002E3E10" w:rsidRDefault="002E3E10" w:rsidP="002E3E10">
      <w:pPr>
        <w:rPr>
          <w:b/>
        </w:rPr>
      </w:pPr>
      <w:r>
        <w:rPr>
          <w:b/>
        </w:rPr>
        <w:t>Working Party on the Transport of Dangerous Goods</w:t>
      </w:r>
      <w:r>
        <w:rPr>
          <w:b/>
        </w:rPr>
        <w:tab/>
      </w:r>
      <w:r>
        <w:rPr>
          <w:b/>
        </w:rPr>
        <w:tab/>
      </w:r>
      <w:r>
        <w:rPr>
          <w:b/>
        </w:rPr>
        <w:tab/>
        <w:t>4 September 2020</w:t>
      </w:r>
    </w:p>
    <w:p w14:paraId="4CBCF53C" w14:textId="2FAA7B6B" w:rsidR="002E3E10" w:rsidRDefault="00042E7E" w:rsidP="002E3E10">
      <w:r>
        <w:t>Bern, 10-11 September 2020 and Geneva, 14–18 September 2020</w:t>
      </w:r>
    </w:p>
    <w:p w14:paraId="0818D066" w14:textId="77777777" w:rsidR="002E3E10" w:rsidRDefault="002E3E10" w:rsidP="002E3E10">
      <w:pPr>
        <w:rPr>
          <w:lang w:val="en-US"/>
        </w:rPr>
      </w:pPr>
      <w:r>
        <w:rPr>
          <w:lang w:val="en-US"/>
        </w:rPr>
        <w:t>Item 3 of the provisional agenda</w:t>
      </w:r>
    </w:p>
    <w:p w14:paraId="3AFF851D" w14:textId="77777777" w:rsidR="002E3E10" w:rsidRDefault="002E3E10" w:rsidP="002E3E10">
      <w:pPr>
        <w:rPr>
          <w:b/>
        </w:rPr>
      </w:pPr>
      <w:r>
        <w:rPr>
          <w:b/>
        </w:rPr>
        <w:t>Standards</w:t>
      </w:r>
    </w:p>
    <w:p w14:paraId="37586541" w14:textId="29A3657F" w:rsidR="00C3172E" w:rsidRDefault="00042E7E" w:rsidP="00042E7E">
      <w:pPr>
        <w:pStyle w:val="HChG"/>
      </w:pPr>
      <w:r>
        <w:tab/>
      </w:r>
      <w:r>
        <w:tab/>
      </w:r>
      <w:r w:rsidR="00D90C6F">
        <w:t xml:space="preserve">Explanation to the </w:t>
      </w:r>
      <w:r w:rsidR="000021B0">
        <w:t>a</w:t>
      </w:r>
      <w:r w:rsidR="00D07364">
        <w:t xml:space="preserve">mendment </w:t>
      </w:r>
      <w:r w:rsidR="000021B0">
        <w:t>on</w:t>
      </w:r>
      <w:r w:rsidR="00D07364">
        <w:t xml:space="preserve"> the requirements of </w:t>
      </w:r>
      <w:r w:rsidR="000021B0">
        <w:t xml:space="preserve">standard </w:t>
      </w:r>
      <w:r w:rsidR="00D07364">
        <w:t>EN ISO 18119</w:t>
      </w:r>
    </w:p>
    <w:p w14:paraId="6AFCDE9E" w14:textId="3837A84D" w:rsidR="00D90C6F" w:rsidRPr="005206EC" w:rsidRDefault="00042E7E" w:rsidP="00042E7E">
      <w:pPr>
        <w:pStyle w:val="H1G"/>
      </w:pPr>
      <w:r>
        <w:tab/>
      </w:r>
      <w:r>
        <w:tab/>
      </w:r>
      <w:r w:rsidR="005206EC" w:rsidRPr="005206EC">
        <w:t xml:space="preserve">Related to </w:t>
      </w:r>
      <w:r w:rsidR="000021B0">
        <w:t>document</w:t>
      </w:r>
      <w:r w:rsidR="00497D8D">
        <w:t xml:space="preserve"> </w:t>
      </w:r>
      <w:r w:rsidR="005206EC" w:rsidRPr="005206EC">
        <w:t>ECE</w:t>
      </w:r>
      <w:r w:rsidR="000021B0">
        <w:t>/</w:t>
      </w:r>
      <w:r w:rsidR="005206EC" w:rsidRPr="005206EC">
        <w:t>TRANS</w:t>
      </w:r>
      <w:r w:rsidR="000021B0">
        <w:t>/</w:t>
      </w:r>
      <w:r w:rsidR="005206EC" w:rsidRPr="005206EC">
        <w:t>WP</w:t>
      </w:r>
      <w:r w:rsidR="000021B0">
        <w:t>.</w:t>
      </w:r>
      <w:r w:rsidR="005206EC" w:rsidRPr="005206EC">
        <w:t>15</w:t>
      </w:r>
      <w:r w:rsidR="000021B0">
        <w:t>/</w:t>
      </w:r>
      <w:r w:rsidR="005206EC" w:rsidRPr="005206EC">
        <w:t>AC</w:t>
      </w:r>
      <w:r w:rsidR="000021B0">
        <w:t>.</w:t>
      </w:r>
      <w:r w:rsidR="005206EC" w:rsidRPr="005206EC">
        <w:t>1</w:t>
      </w:r>
      <w:r w:rsidR="000021B0">
        <w:t>/</w:t>
      </w:r>
      <w:r w:rsidR="005206EC" w:rsidRPr="005206EC">
        <w:t>2020</w:t>
      </w:r>
      <w:r w:rsidR="000021B0">
        <w:t>/</w:t>
      </w:r>
      <w:r w:rsidR="005206EC" w:rsidRPr="005206EC">
        <w:t>63</w:t>
      </w:r>
    </w:p>
    <w:p w14:paraId="55313977" w14:textId="4DDD1A96" w:rsidR="00C3172E" w:rsidRDefault="00A53EA6" w:rsidP="00497D8D">
      <w:pPr>
        <w:pStyle w:val="H1G"/>
        <w:jc w:val="center"/>
        <w:rPr>
          <w:b w:val="0"/>
          <w:sz w:val="20"/>
        </w:rPr>
      </w:pPr>
      <w:r w:rsidRPr="003E1CB7">
        <w:rPr>
          <w:sz w:val="22"/>
          <w:szCs w:val="22"/>
        </w:rPr>
        <w:t>Transmitted by the European Industrial Gases Association (EIGA)</w:t>
      </w:r>
    </w:p>
    <w:p w14:paraId="7B5D387D" w14:textId="5B7B2FDF" w:rsidR="00733E02" w:rsidRDefault="00281C86" w:rsidP="00042E7E">
      <w:pPr>
        <w:pStyle w:val="H23G"/>
      </w:pPr>
      <w:r>
        <w:tab/>
      </w:r>
      <w:r>
        <w:tab/>
      </w:r>
      <w:r w:rsidR="00762C39" w:rsidRPr="00762C39">
        <w:t>Justification</w:t>
      </w:r>
      <w:r w:rsidR="00733E02">
        <w:t xml:space="preserve"> </w:t>
      </w:r>
      <w:r w:rsidR="00733E02" w:rsidRPr="00733E02">
        <w:t xml:space="preserve">for deleting </w:t>
      </w:r>
      <w:r w:rsidR="000021B0">
        <w:t>the n</w:t>
      </w:r>
      <w:r w:rsidR="00733E02" w:rsidRPr="00733E02">
        <w:t>ote in 6.2.4.2</w:t>
      </w:r>
    </w:p>
    <w:p w14:paraId="7B3B442D" w14:textId="77777777" w:rsidR="00733E02" w:rsidRDefault="00733E02" w:rsidP="00733E02">
      <w:r>
        <w:rPr>
          <w:noProof/>
          <w:lang w:val="fr-FR"/>
        </w:rPr>
        <w:drawing>
          <wp:inline distT="114300" distB="114300" distL="114300" distR="114300" wp14:anchorId="0DE5BC27" wp14:editId="416FDEFD">
            <wp:extent cx="5731200" cy="965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1200" cy="965200"/>
                    </a:xfrm>
                    <a:prstGeom prst="rect">
                      <a:avLst/>
                    </a:prstGeom>
                    <a:ln/>
                  </pic:spPr>
                </pic:pic>
              </a:graphicData>
            </a:graphic>
          </wp:inline>
        </w:drawing>
      </w:r>
    </w:p>
    <w:p w14:paraId="1D8F04F0" w14:textId="1FE862DE" w:rsidR="00733E02" w:rsidRPr="00921652" w:rsidRDefault="00042E7E" w:rsidP="007403D3">
      <w:pPr>
        <w:pStyle w:val="SingleTxtG"/>
        <w:spacing w:before="120"/>
        <w:rPr>
          <w:lang w:val="en-US"/>
        </w:rPr>
      </w:pPr>
      <w:r>
        <w:rPr>
          <w:lang w:val="en-US"/>
        </w:rPr>
        <w:t>1.</w:t>
      </w:r>
      <w:r>
        <w:rPr>
          <w:lang w:val="en-US"/>
        </w:rPr>
        <w:tab/>
      </w:r>
      <w:r w:rsidR="00733E02" w:rsidRPr="00921652">
        <w:rPr>
          <w:lang w:val="en-US"/>
        </w:rPr>
        <w:t>Ultrasonic testing of cylinders is a modern and efficient method for retesting gas cylinders</w:t>
      </w:r>
      <w:r w:rsidR="000021B0">
        <w:rPr>
          <w:lang w:val="en-US"/>
        </w:rPr>
        <w:t>.</w:t>
      </w:r>
    </w:p>
    <w:p w14:paraId="7BC157C3" w14:textId="397C0148" w:rsidR="00733E02" w:rsidRPr="00921652" w:rsidRDefault="00042E7E" w:rsidP="00042E7E">
      <w:pPr>
        <w:pStyle w:val="SingleTxtG"/>
        <w:rPr>
          <w:lang w:val="en-US"/>
        </w:rPr>
      </w:pPr>
      <w:r>
        <w:rPr>
          <w:lang w:val="en-US"/>
        </w:rPr>
        <w:t>2.</w:t>
      </w:r>
      <w:r>
        <w:rPr>
          <w:lang w:val="en-US"/>
        </w:rPr>
        <w:tab/>
      </w:r>
      <w:r w:rsidR="00733E02" w:rsidRPr="00921652">
        <w:rPr>
          <w:lang w:val="en-US"/>
        </w:rPr>
        <w:t>This method is more reliable than the internal + external+visual + hydro inspection (EVH).</w:t>
      </w:r>
    </w:p>
    <w:p w14:paraId="10564AFD" w14:textId="1713707E" w:rsidR="00733E02" w:rsidRPr="00921652" w:rsidRDefault="00042E7E" w:rsidP="00042E7E">
      <w:pPr>
        <w:pStyle w:val="SingleTxtG"/>
        <w:rPr>
          <w:lang w:val="en-US"/>
        </w:rPr>
      </w:pPr>
      <w:proofErr w:type="gramStart"/>
      <w:r>
        <w:rPr>
          <w:lang w:val="en-US"/>
        </w:rPr>
        <w:t>3.</w:t>
      </w:r>
      <w:r>
        <w:rPr>
          <w:lang w:val="en-US"/>
        </w:rPr>
        <w:tab/>
      </w:r>
      <w:r w:rsidR="00733E02" w:rsidRPr="00921652">
        <w:rPr>
          <w:lang w:val="en-US"/>
        </w:rPr>
        <w:t>In particular</w:t>
      </w:r>
      <w:r w:rsidR="008050F0">
        <w:rPr>
          <w:lang w:val="en-US"/>
        </w:rPr>
        <w:t>,</w:t>
      </w:r>
      <w:r w:rsidR="00733E02" w:rsidRPr="00921652">
        <w:rPr>
          <w:lang w:val="en-US"/>
        </w:rPr>
        <w:t xml:space="preserve"> ADR</w:t>
      </w:r>
      <w:proofErr w:type="gramEnd"/>
      <w:r w:rsidR="00733E02" w:rsidRPr="00921652">
        <w:rPr>
          <w:lang w:val="en-US"/>
        </w:rPr>
        <w:t xml:space="preserve"> allows </w:t>
      </w:r>
      <w:r w:rsidR="008050F0">
        <w:rPr>
          <w:lang w:val="en-US"/>
        </w:rPr>
        <w:t>ultrasonic examination (</w:t>
      </w:r>
      <w:r w:rsidR="00733E02" w:rsidRPr="00921652">
        <w:rPr>
          <w:lang w:val="en-US"/>
        </w:rPr>
        <w:t>UT</w:t>
      </w:r>
      <w:r w:rsidR="008050F0">
        <w:rPr>
          <w:lang w:val="en-US"/>
        </w:rPr>
        <w:t>)</w:t>
      </w:r>
      <w:r w:rsidR="00733E02" w:rsidRPr="00921652">
        <w:rPr>
          <w:lang w:val="en-US"/>
        </w:rPr>
        <w:t xml:space="preserve"> to replace the internal visual inspection “verification of the minimum wall thickness” (not required that this thickness be &gt; than the minimum design).</w:t>
      </w:r>
    </w:p>
    <w:p w14:paraId="3EEF61F9" w14:textId="225828FA" w:rsidR="00733E02" w:rsidRPr="00921652" w:rsidRDefault="00733E02" w:rsidP="00042E7E">
      <w:pPr>
        <w:pStyle w:val="SingleTxtG"/>
        <w:ind w:left="2268" w:hanging="1134"/>
        <w:rPr>
          <w:rFonts w:eastAsia="Roboto"/>
          <w:sz w:val="23"/>
          <w:szCs w:val="23"/>
          <w:lang w:val="en-US"/>
        </w:rPr>
      </w:pPr>
      <w:r w:rsidRPr="00921652">
        <w:rPr>
          <w:rFonts w:eastAsia="Roboto"/>
          <w:lang w:val="en-US"/>
        </w:rPr>
        <w:t>6.2.1.6.1(b)</w:t>
      </w:r>
      <w:r w:rsidR="00042E7E">
        <w:rPr>
          <w:rFonts w:eastAsia="Roboto"/>
          <w:lang w:val="en-US"/>
        </w:rPr>
        <w:t>:</w:t>
      </w:r>
      <w:r w:rsidR="00042E7E">
        <w:rPr>
          <w:rFonts w:eastAsia="Roboto"/>
          <w:lang w:val="en-US"/>
        </w:rPr>
        <w:tab/>
      </w:r>
      <w:r w:rsidR="008050F0" w:rsidRPr="00042E7E">
        <w:rPr>
          <w:rFonts w:eastAsia="Roboto"/>
          <w:lang w:val="en-US"/>
        </w:rPr>
        <w:t>“</w:t>
      </w:r>
      <w:r w:rsidRPr="00921652">
        <w:rPr>
          <w:rFonts w:eastAsia="Roboto"/>
          <w:lang w:val="en-US"/>
        </w:rPr>
        <w:t>Check of the internal conditions of the pressure receptacle (e.g. internal inspection, verification of minimum wall thickness);</w:t>
      </w:r>
      <w:r w:rsidR="008050F0" w:rsidRPr="00042E7E">
        <w:rPr>
          <w:rFonts w:eastAsia="Roboto"/>
          <w:lang w:val="en-US"/>
        </w:rPr>
        <w:t>”</w:t>
      </w:r>
    </w:p>
    <w:p w14:paraId="70EA0E1E" w14:textId="75460E44" w:rsidR="00733E02" w:rsidRPr="00042E7E" w:rsidRDefault="00733E02" w:rsidP="00042E7E">
      <w:pPr>
        <w:pStyle w:val="SingleTxtG"/>
        <w:ind w:left="2268" w:hanging="1134"/>
        <w:rPr>
          <w:rFonts w:eastAsia="Roboto"/>
          <w:lang w:val="en-US"/>
        </w:rPr>
      </w:pPr>
      <w:r w:rsidRPr="00042E7E">
        <w:rPr>
          <w:rFonts w:eastAsia="Roboto"/>
          <w:lang w:val="en-US"/>
        </w:rPr>
        <w:t xml:space="preserve">6.2.1.6.1 </w:t>
      </w:r>
      <w:r w:rsidRPr="008050F0">
        <w:rPr>
          <w:rFonts w:eastAsia="Roboto"/>
          <w:i/>
          <w:iCs/>
          <w:lang w:val="en-US"/>
        </w:rPr>
        <w:t>NOTE 3:</w:t>
      </w:r>
      <w:r w:rsidR="00042E7E">
        <w:rPr>
          <w:rFonts w:eastAsia="Roboto"/>
          <w:lang w:val="en-US"/>
        </w:rPr>
        <w:tab/>
      </w:r>
      <w:r w:rsidRPr="008050F0">
        <w:rPr>
          <w:rFonts w:eastAsia="Roboto"/>
          <w:i/>
          <w:iCs/>
          <w:lang w:val="en-US"/>
        </w:rPr>
        <w:t>“The hydraulic pressure test may be replaced by ultrasonic examination carried out in accordance with ISO 10461:2005+A1:2006 for seamless aluminium alloy gas cylinders and in accordance with ISO 6406:2005 for seamless steel gas cylinders.”</w:t>
      </w:r>
    </w:p>
    <w:p w14:paraId="6C6725ED" w14:textId="41178E60" w:rsidR="00733E02" w:rsidRDefault="00042E7E" w:rsidP="00042E7E">
      <w:pPr>
        <w:pStyle w:val="SingleTxtG"/>
        <w:rPr>
          <w:lang w:val="en-US"/>
        </w:rPr>
      </w:pPr>
      <w:r>
        <w:rPr>
          <w:lang w:val="en-US"/>
        </w:rPr>
        <w:t>4.</w:t>
      </w:r>
      <w:r>
        <w:rPr>
          <w:lang w:val="en-US"/>
        </w:rPr>
        <w:tab/>
      </w:r>
      <w:r w:rsidR="00733E02">
        <w:rPr>
          <w:lang w:val="en-US"/>
        </w:rPr>
        <w:t xml:space="preserve">ISO 6406 referred </w:t>
      </w:r>
      <w:r w:rsidR="008050F0">
        <w:rPr>
          <w:lang w:val="en-US"/>
        </w:rPr>
        <w:t xml:space="preserve">to </w:t>
      </w:r>
      <w:r w:rsidR="00733E02">
        <w:rPr>
          <w:lang w:val="en-US"/>
        </w:rPr>
        <w:t>in ADR already allows thicknesses less than the minimum design (in Table B.2 footnote c)):</w:t>
      </w:r>
    </w:p>
    <w:p w14:paraId="0A5322B1" w14:textId="4EDFD0EF" w:rsidR="00733E02" w:rsidRPr="00042E7E" w:rsidRDefault="00733E02" w:rsidP="00042E7E">
      <w:pPr>
        <w:pStyle w:val="SingleTxtG"/>
        <w:rPr>
          <w:lang w:val="en-US"/>
        </w:rPr>
      </w:pPr>
      <w:r w:rsidRPr="00042E7E">
        <w:rPr>
          <w:lang w:val="en-US"/>
        </w:rPr>
        <w:t>“c</w:t>
      </w:r>
      <w:r w:rsidR="00042E7E">
        <w:rPr>
          <w:lang w:val="en-US"/>
        </w:rPr>
        <w:tab/>
      </w:r>
      <w:r w:rsidRPr="00042E7E">
        <w:rPr>
          <w:lang w:val="en-US"/>
        </w:rPr>
        <w:t>If corrosion has reached limits of depth or extent, the remaining wall thickness should be checked with an ultrasonic device. The wall thickness may be less than the minimum guaranteed wall thickness, e.g. small (depth and extent) isolated pits (see Figure B.5), where authorized by the relevant regulations taking into consideration the severity of the defect and safety factors.”</w:t>
      </w:r>
    </w:p>
    <w:p w14:paraId="2340367A" w14:textId="74EE9AE2" w:rsidR="00733E02" w:rsidRPr="00921652" w:rsidRDefault="00042E7E" w:rsidP="00042E7E">
      <w:pPr>
        <w:pStyle w:val="SingleTxtG"/>
        <w:rPr>
          <w:lang w:val="en-US"/>
        </w:rPr>
      </w:pPr>
      <w:r>
        <w:rPr>
          <w:lang w:val="en-US"/>
        </w:rPr>
        <w:t>5.</w:t>
      </w:r>
      <w:r>
        <w:rPr>
          <w:lang w:val="en-US"/>
        </w:rPr>
        <w:tab/>
      </w:r>
      <w:r w:rsidR="00733E02" w:rsidRPr="00921652">
        <w:rPr>
          <w:lang w:val="en-US"/>
        </w:rPr>
        <w:t>UT allows to detect much more cylinder imperfections than EVH.</w:t>
      </w:r>
    </w:p>
    <w:p w14:paraId="711EB470" w14:textId="44672060" w:rsidR="00733E02" w:rsidRPr="00921652" w:rsidRDefault="00042E7E" w:rsidP="00042E7E">
      <w:pPr>
        <w:pStyle w:val="SingleTxtG"/>
        <w:rPr>
          <w:lang w:val="en-US"/>
        </w:rPr>
      </w:pPr>
      <w:r>
        <w:rPr>
          <w:lang w:val="en-US"/>
        </w:rPr>
        <w:t>6.</w:t>
      </w:r>
      <w:r>
        <w:rPr>
          <w:lang w:val="en-US"/>
        </w:rPr>
        <w:tab/>
      </w:r>
      <w:r w:rsidR="00733E02" w:rsidRPr="00921652">
        <w:rPr>
          <w:lang w:val="en-US"/>
        </w:rPr>
        <w:t>Extensive testing and examination have been performed to determine acceptance/ rejection criteria (ISO/TR 22694).</w:t>
      </w:r>
    </w:p>
    <w:p w14:paraId="27908582" w14:textId="18B81697" w:rsidR="00733E02" w:rsidRPr="00921652" w:rsidRDefault="00042E7E" w:rsidP="00DF2B67">
      <w:pPr>
        <w:pStyle w:val="SingleTxtG"/>
        <w:keepNext/>
        <w:keepLines/>
        <w:rPr>
          <w:lang w:val="en-US"/>
        </w:rPr>
      </w:pPr>
      <w:r>
        <w:rPr>
          <w:lang w:val="en-US"/>
        </w:rPr>
        <w:lastRenderedPageBreak/>
        <w:t>7.</w:t>
      </w:r>
      <w:r>
        <w:rPr>
          <w:lang w:val="en-US"/>
        </w:rPr>
        <w:tab/>
      </w:r>
      <w:r w:rsidR="00733E02" w:rsidRPr="00921652">
        <w:rPr>
          <w:lang w:val="en-US"/>
        </w:rPr>
        <w:t xml:space="preserve">ISO 18119 is referred </w:t>
      </w:r>
      <w:r w:rsidR="00DF2B67">
        <w:rPr>
          <w:lang w:val="en-US"/>
        </w:rPr>
        <w:t xml:space="preserve">to </w:t>
      </w:r>
      <w:r w:rsidR="00733E02" w:rsidRPr="00921652">
        <w:rPr>
          <w:lang w:val="en-US"/>
        </w:rPr>
        <w:t>in UN Model Regulation</w:t>
      </w:r>
      <w:r w:rsidR="00DF2B67">
        <w:rPr>
          <w:lang w:val="en-US"/>
        </w:rPr>
        <w:t>s</w:t>
      </w:r>
      <w:r w:rsidR="00733E02" w:rsidRPr="00921652">
        <w:rPr>
          <w:lang w:val="en-US"/>
        </w:rPr>
        <w:t xml:space="preserve"> without the Note of 6.2.4.2 of the ADR</w:t>
      </w:r>
      <w:r w:rsidR="00B436A1">
        <w:rPr>
          <w:lang w:val="en-US"/>
        </w:rPr>
        <w:t>:</w:t>
      </w:r>
      <w:bookmarkStart w:id="0" w:name="_GoBack"/>
    </w:p>
    <w:bookmarkEnd w:id="0"/>
    <w:p w14:paraId="3F9451AB" w14:textId="77777777" w:rsidR="00733E02" w:rsidRDefault="00733E02" w:rsidP="00DF2B67">
      <w:pPr>
        <w:keepNext/>
        <w:keepLines/>
      </w:pPr>
      <w:r>
        <w:rPr>
          <w:noProof/>
          <w:lang w:val="fr-FR"/>
        </w:rPr>
        <w:drawing>
          <wp:inline distT="114300" distB="114300" distL="114300" distR="114300" wp14:anchorId="7BCA59F0" wp14:editId="1CE937B6">
            <wp:extent cx="5731200" cy="965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731200" cy="965200"/>
                    </a:xfrm>
                    <a:prstGeom prst="rect">
                      <a:avLst/>
                    </a:prstGeom>
                    <a:ln/>
                  </pic:spPr>
                </pic:pic>
              </a:graphicData>
            </a:graphic>
          </wp:inline>
        </w:drawing>
      </w:r>
    </w:p>
    <w:p w14:paraId="075F88AF" w14:textId="20F6967B" w:rsidR="00733E02" w:rsidRDefault="00042E7E" w:rsidP="00DF2B67">
      <w:pPr>
        <w:pStyle w:val="SingleTxtG"/>
        <w:keepNext/>
        <w:keepLines/>
        <w:spacing w:before="120"/>
        <w:rPr>
          <w:lang w:val="en-US"/>
        </w:rPr>
      </w:pPr>
      <w:r>
        <w:rPr>
          <w:lang w:val="en-US"/>
        </w:rPr>
        <w:t>8.</w:t>
      </w:r>
      <w:r>
        <w:rPr>
          <w:lang w:val="en-US"/>
        </w:rPr>
        <w:tab/>
      </w:r>
      <w:r w:rsidR="00733E02" w:rsidRPr="00921652">
        <w:rPr>
          <w:lang w:val="en-US"/>
        </w:rPr>
        <w:t xml:space="preserve">US DOT </w:t>
      </w:r>
      <w:r w:rsidR="007403D3" w:rsidRPr="00921652">
        <w:rPr>
          <w:lang w:val="en-US"/>
        </w:rPr>
        <w:t>recognizes</w:t>
      </w:r>
      <w:r w:rsidR="00733E02" w:rsidRPr="00921652">
        <w:rPr>
          <w:lang w:val="en-US"/>
        </w:rPr>
        <w:t xml:space="preserve"> ISO 18119 and has allowed on the same conditions to accept thickness below the minimum design since already many years</w:t>
      </w:r>
      <w:r w:rsidR="00B436A1">
        <w:rPr>
          <w:lang w:val="en-US"/>
        </w:rPr>
        <w:t>.</w:t>
      </w:r>
    </w:p>
    <w:p w14:paraId="13027D49" w14:textId="211127BF" w:rsidR="00733E02" w:rsidRPr="00733E02" w:rsidRDefault="00042E7E" w:rsidP="00DF2B67">
      <w:pPr>
        <w:pStyle w:val="SingleTxtG"/>
        <w:keepNext/>
        <w:keepLines/>
        <w:rPr>
          <w:lang w:val="en-US"/>
        </w:rPr>
      </w:pPr>
      <w:r>
        <w:rPr>
          <w:lang w:val="en-US"/>
        </w:rPr>
        <w:t>9.</w:t>
      </w:r>
      <w:r>
        <w:rPr>
          <w:lang w:val="en-US"/>
        </w:rPr>
        <w:tab/>
      </w:r>
      <w:r w:rsidR="00733E02" w:rsidRPr="00921652">
        <w:rPr>
          <w:lang w:val="en-US"/>
        </w:rPr>
        <w:t>CONCLUSION: Removing this Note will not have any impact on the safety on the cylinders</w:t>
      </w:r>
      <w:r w:rsidR="00733E02">
        <w:rPr>
          <w:lang w:val="en-US"/>
        </w:rPr>
        <w:t>.</w:t>
      </w:r>
    </w:p>
    <w:p w14:paraId="1024F31C" w14:textId="22C38E5E" w:rsidR="00A53EA6" w:rsidRPr="007431DA" w:rsidRDefault="00A53EA6" w:rsidP="00A53EA6">
      <w:pPr>
        <w:pStyle w:val="SingleTxtG"/>
        <w:spacing w:before="240" w:after="0"/>
        <w:jc w:val="center"/>
        <w:rPr>
          <w:i/>
          <w:iCs/>
          <w:u w:val="single"/>
        </w:rPr>
      </w:pPr>
      <w:r w:rsidRPr="007431DA">
        <w:rPr>
          <w:i/>
          <w:iCs/>
          <w:u w:val="single"/>
        </w:rPr>
        <w:tab/>
      </w:r>
      <w:r w:rsidRPr="007431DA">
        <w:rPr>
          <w:i/>
          <w:iCs/>
          <w:u w:val="single"/>
        </w:rPr>
        <w:tab/>
      </w:r>
      <w:r w:rsidRPr="007431DA">
        <w:rPr>
          <w:i/>
          <w:iCs/>
          <w:u w:val="single"/>
        </w:rPr>
        <w:tab/>
      </w:r>
    </w:p>
    <w:sectPr w:rsidR="00A53EA6" w:rsidRPr="007431DA" w:rsidSect="002E3E10">
      <w:headerReference w:type="even" r:id="rId12"/>
      <w:headerReference w:type="default" r:id="rId13"/>
      <w:footerReference w:type="even" r:id="rId14"/>
      <w:footerReference w:type="default" r:id="rId15"/>
      <w:headerReference w:type="first" r:id="rId16"/>
      <w:footnotePr>
        <w:numFmt w:val="chicago"/>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34D77" w14:textId="77777777" w:rsidR="00B2432B" w:rsidRDefault="00B2432B"/>
  </w:endnote>
  <w:endnote w:type="continuationSeparator" w:id="0">
    <w:p w14:paraId="035B11D9" w14:textId="77777777" w:rsidR="00B2432B" w:rsidRDefault="00B2432B"/>
  </w:endnote>
  <w:endnote w:type="continuationNotice" w:id="1">
    <w:p w14:paraId="3F5068F2" w14:textId="77777777" w:rsidR="00B2432B" w:rsidRDefault="00B24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A5AC6" w14:textId="77777777" w:rsidR="00DD29BD" w:rsidRPr="009D2A5B" w:rsidRDefault="00DA34BA" w:rsidP="009D2A5B">
    <w:pPr>
      <w:pStyle w:val="Pieddepage"/>
      <w:tabs>
        <w:tab w:val="right" w:pos="9598"/>
      </w:tabs>
    </w:pPr>
    <w:r w:rsidRPr="009D2A5B">
      <w:rPr>
        <w:b/>
        <w:sz w:val="18"/>
      </w:rPr>
      <w:fldChar w:fldCharType="begin"/>
    </w:r>
    <w:r w:rsidR="00DD29BD" w:rsidRPr="009D2A5B">
      <w:rPr>
        <w:b/>
        <w:sz w:val="18"/>
      </w:rPr>
      <w:instrText xml:space="preserve"> PAGE  \* MERGEFORMAT </w:instrText>
    </w:r>
    <w:r w:rsidRPr="009D2A5B">
      <w:rPr>
        <w:b/>
        <w:sz w:val="18"/>
      </w:rPr>
      <w:fldChar w:fldCharType="separate"/>
    </w:r>
    <w:r w:rsidR="00A53EA6">
      <w:rPr>
        <w:b/>
        <w:noProof/>
        <w:sz w:val="18"/>
      </w:rPr>
      <w:t>2</w:t>
    </w:r>
    <w:r w:rsidRPr="009D2A5B">
      <w:rPr>
        <w:b/>
        <w:sz w:val="18"/>
      </w:rPr>
      <w:fldChar w:fldCharType="end"/>
    </w:r>
    <w:r w:rsidR="00DD29BD">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C2391" w14:textId="77777777" w:rsidR="00DD29BD" w:rsidRPr="009D2A5B" w:rsidRDefault="00DD29BD" w:rsidP="009D2A5B">
    <w:pPr>
      <w:pStyle w:val="Pieddepage"/>
      <w:tabs>
        <w:tab w:val="right" w:pos="9598"/>
      </w:tabs>
      <w:rPr>
        <w:b/>
        <w:sz w:val="18"/>
      </w:rPr>
    </w:pPr>
    <w:r>
      <w:tab/>
    </w:r>
    <w:r w:rsidR="00DA34BA" w:rsidRPr="009D2A5B">
      <w:rPr>
        <w:b/>
        <w:sz w:val="18"/>
      </w:rPr>
      <w:fldChar w:fldCharType="begin"/>
    </w:r>
    <w:r w:rsidRPr="009D2A5B">
      <w:rPr>
        <w:b/>
        <w:sz w:val="18"/>
      </w:rPr>
      <w:instrText xml:space="preserve"> PAGE  \* MERGEFORMAT </w:instrText>
    </w:r>
    <w:r w:rsidR="00DA34BA" w:rsidRPr="009D2A5B">
      <w:rPr>
        <w:b/>
        <w:sz w:val="18"/>
      </w:rPr>
      <w:fldChar w:fldCharType="separate"/>
    </w:r>
    <w:r w:rsidR="00A53EA6">
      <w:rPr>
        <w:b/>
        <w:noProof/>
        <w:sz w:val="18"/>
      </w:rPr>
      <w:t>3</w:t>
    </w:r>
    <w:r w:rsidR="00DA34BA"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881BF" w14:textId="77777777" w:rsidR="00B2432B" w:rsidRPr="000B175B" w:rsidRDefault="00B2432B" w:rsidP="000B175B">
      <w:pPr>
        <w:tabs>
          <w:tab w:val="right" w:pos="2155"/>
        </w:tabs>
        <w:spacing w:after="80"/>
        <w:ind w:left="680"/>
        <w:rPr>
          <w:u w:val="single"/>
        </w:rPr>
      </w:pPr>
      <w:r>
        <w:rPr>
          <w:u w:val="single"/>
        </w:rPr>
        <w:tab/>
      </w:r>
    </w:p>
  </w:footnote>
  <w:footnote w:type="continuationSeparator" w:id="0">
    <w:p w14:paraId="503117B4" w14:textId="77777777" w:rsidR="00B2432B" w:rsidRPr="00FC68B7" w:rsidRDefault="00B2432B" w:rsidP="00FC68B7">
      <w:pPr>
        <w:tabs>
          <w:tab w:val="left" w:pos="2155"/>
        </w:tabs>
        <w:spacing w:after="80"/>
        <w:ind w:left="680"/>
        <w:rPr>
          <w:u w:val="single"/>
        </w:rPr>
      </w:pPr>
      <w:r>
        <w:rPr>
          <w:u w:val="single"/>
        </w:rPr>
        <w:tab/>
      </w:r>
    </w:p>
  </w:footnote>
  <w:footnote w:type="continuationNotice" w:id="1">
    <w:p w14:paraId="4317148F" w14:textId="77777777" w:rsidR="00B2432B" w:rsidRDefault="00B243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B7E4" w14:textId="31FA9013" w:rsidR="00DD29BD" w:rsidRPr="002E3E10" w:rsidRDefault="002E3E10" w:rsidP="009D2A5B">
    <w:pPr>
      <w:pStyle w:val="En-tte"/>
      <w:rPr>
        <w:lang w:val="fr-CH"/>
      </w:rPr>
    </w:pPr>
    <w:r>
      <w:rPr>
        <w:lang w:val="fr-CH"/>
      </w:rPr>
      <w:t>INF.</w:t>
    </w:r>
    <w:r w:rsidR="00B436A1">
      <w:rPr>
        <w:lang w:val="fr-CH"/>
      </w:rPr>
      <w:t>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F469" w14:textId="77777777" w:rsidR="00DD29BD" w:rsidRPr="009D2A5B" w:rsidRDefault="00DD29BD" w:rsidP="009D2A5B">
    <w:pPr>
      <w:pStyle w:val="En-tte"/>
      <w:jc w:val="right"/>
    </w:pPr>
    <w:r w:rsidRPr="009D2A5B">
      <w:t>ECE/TRANS/WP.15/AC.1/201</w:t>
    </w:r>
    <w:r w:rsidR="00312506">
      <w:t>7</w:t>
    </w:r>
    <w:r w:rsidRPr="009D2A5B">
      <w:t>/</w:t>
    </w:r>
    <w:r w:rsidR="00A53EA6">
      <w:t>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80281" w14:textId="3A1FB4C3" w:rsidR="002E3E10" w:rsidRDefault="002E3E10" w:rsidP="002E3E10">
    <w:pPr>
      <w:pStyle w:val="En-tte"/>
      <w:jc w:val="right"/>
    </w:pPr>
    <w:r w:rsidRPr="00560572">
      <w:rPr>
        <w:sz w:val="28"/>
        <w:szCs w:val="28"/>
      </w:rPr>
      <w:t>INF.</w:t>
    </w:r>
    <w:r w:rsidR="00B436A1">
      <w:rPr>
        <w:sz w:val="28"/>
        <w:szCs w:val="28"/>
      </w:rPr>
      <w:t>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4A49E0"/>
    <w:multiLevelType w:val="multilevel"/>
    <w:tmpl w:val="0D0E537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7"/>
  </w:num>
  <w:num w:numId="15">
    <w:abstractNumId w:val="12"/>
  </w:num>
  <w:num w:numId="16">
    <w:abstractNumId w:val="11"/>
  </w:num>
  <w:num w:numId="17">
    <w:abstractNumId w:val="16"/>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782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21B0"/>
    <w:rsid w:val="00034A36"/>
    <w:rsid w:val="00037F90"/>
    <w:rsid w:val="00042E7E"/>
    <w:rsid w:val="00046B1F"/>
    <w:rsid w:val="000509A7"/>
    <w:rsid w:val="00050F6B"/>
    <w:rsid w:val="0005583C"/>
    <w:rsid w:val="00057E97"/>
    <w:rsid w:val="00072C8C"/>
    <w:rsid w:val="000733B5"/>
    <w:rsid w:val="00080491"/>
    <w:rsid w:val="0008179C"/>
    <w:rsid w:val="00081815"/>
    <w:rsid w:val="000931C0"/>
    <w:rsid w:val="000A2639"/>
    <w:rsid w:val="000B0595"/>
    <w:rsid w:val="000B1333"/>
    <w:rsid w:val="000B175B"/>
    <w:rsid w:val="000B3A0F"/>
    <w:rsid w:val="000B4EF7"/>
    <w:rsid w:val="000C2C03"/>
    <w:rsid w:val="000C2D2E"/>
    <w:rsid w:val="000C2FC1"/>
    <w:rsid w:val="000C4D51"/>
    <w:rsid w:val="000D4C66"/>
    <w:rsid w:val="000E0415"/>
    <w:rsid w:val="001032C2"/>
    <w:rsid w:val="00104A55"/>
    <w:rsid w:val="001103AA"/>
    <w:rsid w:val="0011666B"/>
    <w:rsid w:val="001208E2"/>
    <w:rsid w:val="00155068"/>
    <w:rsid w:val="00165F3A"/>
    <w:rsid w:val="0017587F"/>
    <w:rsid w:val="001B13A5"/>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40E5D"/>
    <w:rsid w:val="00267F5F"/>
    <w:rsid w:val="00277C12"/>
    <w:rsid w:val="00281C86"/>
    <w:rsid w:val="00286B4D"/>
    <w:rsid w:val="002872C7"/>
    <w:rsid w:val="002A603B"/>
    <w:rsid w:val="002D4643"/>
    <w:rsid w:val="002D4B6C"/>
    <w:rsid w:val="002E3E10"/>
    <w:rsid w:val="002F175C"/>
    <w:rsid w:val="00300853"/>
    <w:rsid w:val="00302B8D"/>
    <w:rsid w:val="00302E18"/>
    <w:rsid w:val="00312506"/>
    <w:rsid w:val="00316E45"/>
    <w:rsid w:val="003229D8"/>
    <w:rsid w:val="00346267"/>
    <w:rsid w:val="00352709"/>
    <w:rsid w:val="00371178"/>
    <w:rsid w:val="00371194"/>
    <w:rsid w:val="00381475"/>
    <w:rsid w:val="003872F2"/>
    <w:rsid w:val="003A6810"/>
    <w:rsid w:val="003C2CC4"/>
    <w:rsid w:val="003D2D6F"/>
    <w:rsid w:val="003D4B23"/>
    <w:rsid w:val="003E2394"/>
    <w:rsid w:val="004059B4"/>
    <w:rsid w:val="00410C89"/>
    <w:rsid w:val="00422E03"/>
    <w:rsid w:val="00426B9B"/>
    <w:rsid w:val="0043040E"/>
    <w:rsid w:val="00430EFE"/>
    <w:rsid w:val="004325CB"/>
    <w:rsid w:val="00441896"/>
    <w:rsid w:val="00442A83"/>
    <w:rsid w:val="00443AB5"/>
    <w:rsid w:val="0045495B"/>
    <w:rsid w:val="0048397A"/>
    <w:rsid w:val="00497D8D"/>
    <w:rsid w:val="004A12F2"/>
    <w:rsid w:val="004C2461"/>
    <w:rsid w:val="004C7462"/>
    <w:rsid w:val="004D4E04"/>
    <w:rsid w:val="004D5426"/>
    <w:rsid w:val="004E0C05"/>
    <w:rsid w:val="004E77B2"/>
    <w:rsid w:val="00503DEB"/>
    <w:rsid w:val="00504B2D"/>
    <w:rsid w:val="00511A9B"/>
    <w:rsid w:val="00514E8B"/>
    <w:rsid w:val="005206EC"/>
    <w:rsid w:val="0052136D"/>
    <w:rsid w:val="00522B58"/>
    <w:rsid w:val="0052775E"/>
    <w:rsid w:val="00535C90"/>
    <w:rsid w:val="005420F2"/>
    <w:rsid w:val="00543785"/>
    <w:rsid w:val="00545927"/>
    <w:rsid w:val="00546993"/>
    <w:rsid w:val="00546AD4"/>
    <w:rsid w:val="005628B6"/>
    <w:rsid w:val="00597EDC"/>
    <w:rsid w:val="005A2BD5"/>
    <w:rsid w:val="005A575C"/>
    <w:rsid w:val="005B3DB3"/>
    <w:rsid w:val="005B4E13"/>
    <w:rsid w:val="005C00DF"/>
    <w:rsid w:val="005E6A77"/>
    <w:rsid w:val="005F7B75"/>
    <w:rsid w:val="006001EE"/>
    <w:rsid w:val="00605042"/>
    <w:rsid w:val="00605A9A"/>
    <w:rsid w:val="00611FC4"/>
    <w:rsid w:val="006176FB"/>
    <w:rsid w:val="00640B26"/>
    <w:rsid w:val="00652D0A"/>
    <w:rsid w:val="00656B98"/>
    <w:rsid w:val="006623D5"/>
    <w:rsid w:val="00662BB6"/>
    <w:rsid w:val="00667F8F"/>
    <w:rsid w:val="00684C21"/>
    <w:rsid w:val="0069232B"/>
    <w:rsid w:val="006A2530"/>
    <w:rsid w:val="006A73DC"/>
    <w:rsid w:val="006C3589"/>
    <w:rsid w:val="006D37AF"/>
    <w:rsid w:val="006D51D0"/>
    <w:rsid w:val="006E5117"/>
    <w:rsid w:val="006E564B"/>
    <w:rsid w:val="006E7191"/>
    <w:rsid w:val="00703577"/>
    <w:rsid w:val="00705894"/>
    <w:rsid w:val="0072632A"/>
    <w:rsid w:val="00731FF0"/>
    <w:rsid w:val="007327D5"/>
    <w:rsid w:val="00733E02"/>
    <w:rsid w:val="007403D3"/>
    <w:rsid w:val="007431DA"/>
    <w:rsid w:val="00753436"/>
    <w:rsid w:val="007611CF"/>
    <w:rsid w:val="007629C8"/>
    <w:rsid w:val="00762C39"/>
    <w:rsid w:val="0077047D"/>
    <w:rsid w:val="007B6BA5"/>
    <w:rsid w:val="007C3390"/>
    <w:rsid w:val="007C4F4B"/>
    <w:rsid w:val="007D46D5"/>
    <w:rsid w:val="007E01E9"/>
    <w:rsid w:val="007E63F3"/>
    <w:rsid w:val="007F6611"/>
    <w:rsid w:val="007F7106"/>
    <w:rsid w:val="008050F0"/>
    <w:rsid w:val="00811920"/>
    <w:rsid w:val="00815AD0"/>
    <w:rsid w:val="008242D7"/>
    <w:rsid w:val="008257B1"/>
    <w:rsid w:val="00843767"/>
    <w:rsid w:val="008521A5"/>
    <w:rsid w:val="008679D9"/>
    <w:rsid w:val="00867CE1"/>
    <w:rsid w:val="00871389"/>
    <w:rsid w:val="00874CB6"/>
    <w:rsid w:val="00881C0C"/>
    <w:rsid w:val="00883999"/>
    <w:rsid w:val="00886FF5"/>
    <w:rsid w:val="008878DE"/>
    <w:rsid w:val="008979B1"/>
    <w:rsid w:val="008A6B25"/>
    <w:rsid w:val="008A6C4F"/>
    <w:rsid w:val="008B2335"/>
    <w:rsid w:val="008B717B"/>
    <w:rsid w:val="008E0678"/>
    <w:rsid w:val="008E7526"/>
    <w:rsid w:val="00901B81"/>
    <w:rsid w:val="009047A7"/>
    <w:rsid w:val="0092212D"/>
    <w:rsid w:val="009223CA"/>
    <w:rsid w:val="00940F93"/>
    <w:rsid w:val="0094558F"/>
    <w:rsid w:val="00961690"/>
    <w:rsid w:val="009760F3"/>
    <w:rsid w:val="009A0E8D"/>
    <w:rsid w:val="009B1518"/>
    <w:rsid w:val="009B26E7"/>
    <w:rsid w:val="009B6669"/>
    <w:rsid w:val="009C3EED"/>
    <w:rsid w:val="009C454F"/>
    <w:rsid w:val="009D2A5B"/>
    <w:rsid w:val="00A00A3F"/>
    <w:rsid w:val="00A01489"/>
    <w:rsid w:val="00A23915"/>
    <w:rsid w:val="00A3009E"/>
    <w:rsid w:val="00A3026E"/>
    <w:rsid w:val="00A338F1"/>
    <w:rsid w:val="00A43545"/>
    <w:rsid w:val="00A53EA6"/>
    <w:rsid w:val="00A72F22"/>
    <w:rsid w:val="00A7360F"/>
    <w:rsid w:val="00A748A6"/>
    <w:rsid w:val="00A769F4"/>
    <w:rsid w:val="00A776B4"/>
    <w:rsid w:val="00A81407"/>
    <w:rsid w:val="00A9093D"/>
    <w:rsid w:val="00A9142D"/>
    <w:rsid w:val="00A94361"/>
    <w:rsid w:val="00AA293C"/>
    <w:rsid w:val="00AA438D"/>
    <w:rsid w:val="00AA494B"/>
    <w:rsid w:val="00AD761B"/>
    <w:rsid w:val="00AE052C"/>
    <w:rsid w:val="00AE08DA"/>
    <w:rsid w:val="00AE6935"/>
    <w:rsid w:val="00AF04EA"/>
    <w:rsid w:val="00AF3993"/>
    <w:rsid w:val="00B11BB4"/>
    <w:rsid w:val="00B175D8"/>
    <w:rsid w:val="00B22BC2"/>
    <w:rsid w:val="00B2432B"/>
    <w:rsid w:val="00B30179"/>
    <w:rsid w:val="00B36283"/>
    <w:rsid w:val="00B421C1"/>
    <w:rsid w:val="00B42658"/>
    <w:rsid w:val="00B436A1"/>
    <w:rsid w:val="00B55C71"/>
    <w:rsid w:val="00B56E4A"/>
    <w:rsid w:val="00B56E9C"/>
    <w:rsid w:val="00B61320"/>
    <w:rsid w:val="00B64B1F"/>
    <w:rsid w:val="00B6553F"/>
    <w:rsid w:val="00B65557"/>
    <w:rsid w:val="00B70F1E"/>
    <w:rsid w:val="00B734ED"/>
    <w:rsid w:val="00B77D05"/>
    <w:rsid w:val="00B81206"/>
    <w:rsid w:val="00B81E12"/>
    <w:rsid w:val="00B857E8"/>
    <w:rsid w:val="00BA43C9"/>
    <w:rsid w:val="00BB7CD1"/>
    <w:rsid w:val="00BC3FA0"/>
    <w:rsid w:val="00BC60F1"/>
    <w:rsid w:val="00BC74E9"/>
    <w:rsid w:val="00BD4443"/>
    <w:rsid w:val="00BF68A8"/>
    <w:rsid w:val="00C10FE6"/>
    <w:rsid w:val="00C11A03"/>
    <w:rsid w:val="00C22C0C"/>
    <w:rsid w:val="00C255AF"/>
    <w:rsid w:val="00C30C61"/>
    <w:rsid w:val="00C3172E"/>
    <w:rsid w:val="00C35502"/>
    <w:rsid w:val="00C40B11"/>
    <w:rsid w:val="00C4527F"/>
    <w:rsid w:val="00C463DD"/>
    <w:rsid w:val="00C4724C"/>
    <w:rsid w:val="00C563BF"/>
    <w:rsid w:val="00C629A0"/>
    <w:rsid w:val="00C64629"/>
    <w:rsid w:val="00C745C3"/>
    <w:rsid w:val="00C76F8B"/>
    <w:rsid w:val="00C92461"/>
    <w:rsid w:val="00CB3E03"/>
    <w:rsid w:val="00CC4D39"/>
    <w:rsid w:val="00CE2AEE"/>
    <w:rsid w:val="00CE4A8F"/>
    <w:rsid w:val="00D07364"/>
    <w:rsid w:val="00D178D9"/>
    <w:rsid w:val="00D2031B"/>
    <w:rsid w:val="00D25FE2"/>
    <w:rsid w:val="00D368D5"/>
    <w:rsid w:val="00D43252"/>
    <w:rsid w:val="00D47EEA"/>
    <w:rsid w:val="00D550D4"/>
    <w:rsid w:val="00D773DF"/>
    <w:rsid w:val="00D872AC"/>
    <w:rsid w:val="00D90C6F"/>
    <w:rsid w:val="00D9255F"/>
    <w:rsid w:val="00D95303"/>
    <w:rsid w:val="00D978C6"/>
    <w:rsid w:val="00DA2201"/>
    <w:rsid w:val="00DA34BA"/>
    <w:rsid w:val="00DA3C1C"/>
    <w:rsid w:val="00DD29BD"/>
    <w:rsid w:val="00DE1D53"/>
    <w:rsid w:val="00DF0F1A"/>
    <w:rsid w:val="00DF2B67"/>
    <w:rsid w:val="00E046DF"/>
    <w:rsid w:val="00E15557"/>
    <w:rsid w:val="00E240D2"/>
    <w:rsid w:val="00E27346"/>
    <w:rsid w:val="00E71610"/>
    <w:rsid w:val="00E71BC8"/>
    <w:rsid w:val="00E7260F"/>
    <w:rsid w:val="00E73F5D"/>
    <w:rsid w:val="00E77E4E"/>
    <w:rsid w:val="00E8771C"/>
    <w:rsid w:val="00E92167"/>
    <w:rsid w:val="00E96630"/>
    <w:rsid w:val="00EC106A"/>
    <w:rsid w:val="00EC1E8A"/>
    <w:rsid w:val="00ED20CF"/>
    <w:rsid w:val="00ED7A2A"/>
    <w:rsid w:val="00EE1FD0"/>
    <w:rsid w:val="00EE6B3A"/>
    <w:rsid w:val="00EF1D7F"/>
    <w:rsid w:val="00EF5ADE"/>
    <w:rsid w:val="00F07C6E"/>
    <w:rsid w:val="00F31E5F"/>
    <w:rsid w:val="00F32BB7"/>
    <w:rsid w:val="00F47EDC"/>
    <w:rsid w:val="00F6100A"/>
    <w:rsid w:val="00F63C9D"/>
    <w:rsid w:val="00F66565"/>
    <w:rsid w:val="00F75A16"/>
    <w:rsid w:val="00F8376F"/>
    <w:rsid w:val="00F852F4"/>
    <w:rsid w:val="00F92A22"/>
    <w:rsid w:val="00F93781"/>
    <w:rsid w:val="00FA6DA6"/>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BB4A65B"/>
  <w15:docId w15:val="{E007F463-5829-47CA-8761-AAC1FEB5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qFormat/>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4_GR"/>
    <w:rsid w:val="007B6BA5"/>
    <w:rPr>
      <w:rFonts w:ascii="Times New Roman" w:hAnsi="Times New Roman"/>
      <w:sz w:val="18"/>
      <w:vertAlign w:val="superscript"/>
    </w:rPr>
  </w:style>
  <w:style w:type="paragraph" w:styleId="Notedebasdepage">
    <w:name w:val="footnote text"/>
    <w:aliases w:val="5_G"/>
    <w:basedOn w:val="Normal"/>
    <w:link w:val="NotedebasdepageC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ar"/>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cs="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En-tteCar">
    <w:name w:val="En-tête Car"/>
    <w:aliases w:val="6_G Car"/>
    <w:basedOn w:val="Policepardfaut"/>
    <w:link w:val="En-tte"/>
    <w:uiPriority w:val="99"/>
    <w:rsid w:val="00B42658"/>
    <w:rPr>
      <w:b/>
      <w:sz w:val="18"/>
      <w:lang w:eastAsia="en-US"/>
    </w:rPr>
  </w:style>
  <w:style w:type="character" w:customStyle="1" w:styleId="NormalWebCar">
    <w:name w:val="Normal (Web) Car"/>
    <w:link w:val="NormalWeb"/>
    <w:rsid w:val="00FA6DA6"/>
    <w:rPr>
      <w:sz w:val="24"/>
      <w:szCs w:val="24"/>
      <w:lang w:eastAsia="en-US"/>
    </w:rPr>
  </w:style>
  <w:style w:type="paragraph" w:styleId="Paragraphedeliste">
    <w:name w:val="List Paragraph"/>
    <w:basedOn w:val="Normal"/>
    <w:uiPriority w:val="34"/>
    <w:qFormat/>
    <w:rsid w:val="00BA4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FDD441F7B33448861E52F7F990A6FA" ma:contentTypeVersion="10" ma:contentTypeDescription="Create a new document." ma:contentTypeScope="" ma:versionID="f63d1b2f1c0d6896bc8d044357f63e4a">
  <xsd:schema xmlns:xsd="http://www.w3.org/2001/XMLSchema" xmlns:xs="http://www.w3.org/2001/XMLSchema" xmlns:p="http://schemas.microsoft.com/office/2006/metadata/properties" xmlns:ns3="dbae2bbd-7da0-41c1-9f3b-81654a90c2e8" targetNamespace="http://schemas.microsoft.com/office/2006/metadata/properties" ma:root="true" ma:fieldsID="91946847a6223c6dbdbc653da339ef7a" ns3:_="">
    <xsd:import namespace="dbae2bbd-7da0-41c1-9f3b-81654a90c2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e2bbd-7da0-41c1-9f3b-81654a90c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AC004-373A-4772-8248-88C6C3B00718}">
  <ds:schemaRefs>
    <ds:schemaRef ds:uri="dbae2bbd-7da0-41c1-9f3b-81654a90c2e8"/>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E797A10-E95F-4B6C-8ED1-2BA0D3081EE6}">
  <ds:schemaRefs>
    <ds:schemaRef ds:uri="http://schemas.microsoft.com/sharepoint/v3/contenttype/forms"/>
  </ds:schemaRefs>
</ds:datastoreItem>
</file>

<file path=customXml/itemProps3.xml><?xml version="1.0" encoding="utf-8"?>
<ds:datastoreItem xmlns:ds="http://schemas.openxmlformats.org/officeDocument/2006/customXml" ds:itemID="{3C1F0201-1C12-4512-A127-30B7D8440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e2bbd-7da0-41c1-9f3b-81654a90c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8BC205-2CE1-449E-8657-A39EED62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357</Words>
  <Characters>2038</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1126259</vt:lpstr>
      <vt:lpstr>1126259</vt:lpstr>
    </vt:vector>
  </TitlesOfParts>
  <Company>CSD</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Romain Hubert</cp:lastModifiedBy>
  <cp:revision>4</cp:revision>
  <cp:lastPrinted>2017-06-23T09:23:00Z</cp:lastPrinted>
  <dcterms:created xsi:type="dcterms:W3CDTF">2020-09-04T14:31:00Z</dcterms:created>
  <dcterms:modified xsi:type="dcterms:W3CDTF">2020-09-05T16:07:00Z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0x01010003FDD441F7B33448861E52F7F990A6FA</vt:lpwstr>
  </property>
</Properties>
</file>