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D460D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4D311E" w14:textId="77777777" w:rsidR="002D5AAC" w:rsidRDefault="002D5AAC" w:rsidP="00FF26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623E8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060AAD" w14:textId="77777777" w:rsidR="002D5AAC" w:rsidRDefault="00FF262D" w:rsidP="00FF262D">
            <w:pPr>
              <w:jc w:val="right"/>
            </w:pPr>
            <w:r w:rsidRPr="00FF262D">
              <w:rPr>
                <w:sz w:val="40"/>
              </w:rPr>
              <w:t>ECE</w:t>
            </w:r>
            <w:r>
              <w:t>/TRANS/WP.15/2020/8</w:t>
            </w:r>
          </w:p>
        </w:tc>
      </w:tr>
      <w:tr w:rsidR="002D5AAC" w:rsidRPr="00FF262D" w14:paraId="42E9D3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327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DE75DF" wp14:editId="025CC2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5340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E2C19D" w14:textId="77777777" w:rsidR="002D5AAC" w:rsidRDefault="00FF26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2AAA88" w14:textId="77777777" w:rsidR="00FF262D" w:rsidRDefault="00FF262D" w:rsidP="00FF2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2020</w:t>
            </w:r>
          </w:p>
          <w:p w14:paraId="6DDCFF0B" w14:textId="77777777" w:rsidR="00FF262D" w:rsidRDefault="00FF262D" w:rsidP="00FF2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312874" w14:textId="77777777" w:rsidR="00FF262D" w:rsidRPr="008D53B6" w:rsidRDefault="00FF262D" w:rsidP="00FF26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71AA71" w14:textId="77777777" w:rsidR="00FF262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A46CC4" w14:textId="77777777" w:rsidR="00FF262D" w:rsidRPr="00992931" w:rsidRDefault="00FF262D" w:rsidP="00FF262D">
      <w:pPr>
        <w:spacing w:before="120"/>
        <w:rPr>
          <w:sz w:val="28"/>
          <w:szCs w:val="28"/>
        </w:rPr>
      </w:pPr>
      <w:r w:rsidRPr="00992931">
        <w:rPr>
          <w:sz w:val="28"/>
          <w:szCs w:val="28"/>
        </w:rPr>
        <w:t>Комитет по внутреннему транспорту</w:t>
      </w:r>
    </w:p>
    <w:p w14:paraId="4CED927D" w14:textId="77777777" w:rsidR="00FF262D" w:rsidRPr="00992931" w:rsidRDefault="00FF262D" w:rsidP="00FF262D">
      <w:pPr>
        <w:spacing w:before="120"/>
        <w:rPr>
          <w:b/>
          <w:sz w:val="24"/>
          <w:szCs w:val="24"/>
        </w:rPr>
      </w:pPr>
      <w:r w:rsidRPr="00992931">
        <w:rPr>
          <w:b/>
          <w:bCs/>
          <w:sz w:val="24"/>
          <w:szCs w:val="24"/>
        </w:rPr>
        <w:t>Рабочая группа по перевозкам опасных грузов</w:t>
      </w:r>
    </w:p>
    <w:p w14:paraId="5119A5D8" w14:textId="77777777" w:rsidR="00FF262D" w:rsidRPr="00FF262D" w:rsidRDefault="00FF262D" w:rsidP="00FF262D">
      <w:pPr>
        <w:spacing w:before="120"/>
        <w:rPr>
          <w:rFonts w:eastAsia="SimSun"/>
          <w:b/>
        </w:rPr>
      </w:pPr>
      <w:r w:rsidRPr="00FF262D">
        <w:rPr>
          <w:b/>
        </w:rPr>
        <w:t xml:space="preserve">108-я сессия </w:t>
      </w:r>
    </w:p>
    <w:p w14:paraId="5FFC208A" w14:textId="77777777" w:rsidR="00FF262D" w:rsidRPr="00992931" w:rsidRDefault="00FF262D" w:rsidP="00FF262D">
      <w:pPr>
        <w:rPr>
          <w:rFonts w:eastAsia="SimSun"/>
        </w:rPr>
      </w:pPr>
      <w:r>
        <w:t>Женева, 11−15 мая 2020 года</w:t>
      </w:r>
    </w:p>
    <w:p w14:paraId="66793C80" w14:textId="77777777" w:rsidR="00FF262D" w:rsidRPr="00992931" w:rsidRDefault="00FF262D" w:rsidP="00FF262D">
      <w:r>
        <w:t>Пункт 5 b) предварительной повестки дня</w:t>
      </w:r>
    </w:p>
    <w:p w14:paraId="5412E9B1" w14:textId="77777777" w:rsidR="00FF262D" w:rsidRPr="009553E0" w:rsidRDefault="00FF262D" w:rsidP="00FF262D">
      <w:pPr>
        <w:rPr>
          <w:b/>
          <w:bCs/>
          <w:spacing w:val="-2"/>
        </w:rPr>
      </w:pPr>
      <w:r w:rsidRPr="009553E0">
        <w:rPr>
          <w:b/>
          <w:bCs/>
          <w:spacing w:val="-2"/>
        </w:rPr>
        <w:t>Предложения о внесении поправок в приложения А и B к ДОПОГ:</w:t>
      </w:r>
    </w:p>
    <w:p w14:paraId="749C1A6B" w14:textId="77777777" w:rsidR="00FF262D" w:rsidRPr="00992931" w:rsidRDefault="00FF262D" w:rsidP="00FF262D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23AE6306" w14:textId="77777777" w:rsidR="00FF262D" w:rsidRPr="00992931" w:rsidRDefault="00FF262D" w:rsidP="00FF262D">
      <w:pPr>
        <w:pStyle w:val="HChG"/>
      </w:pPr>
      <w:r>
        <w:tab/>
      </w:r>
      <w:r>
        <w:tab/>
      </w:r>
      <w:r>
        <w:rPr>
          <w:bCs/>
        </w:rPr>
        <w:t>Маркировка транспортных единиц и контейнеров, загруженных опасными грузами в ограниченных количествах</w:t>
      </w:r>
    </w:p>
    <w:p w14:paraId="7419A33C" w14:textId="77777777" w:rsidR="00FF262D" w:rsidRDefault="00FF262D" w:rsidP="00FF262D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Швейцарии</w:t>
      </w:r>
      <w:r w:rsidRPr="00FF262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F262D" w:rsidRPr="00FF262D" w14:paraId="6741BDD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6982EA2" w14:textId="77777777" w:rsidR="00FF262D" w:rsidRPr="00FF262D" w:rsidRDefault="00FF262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F262D">
              <w:rPr>
                <w:rFonts w:cs="Times New Roman"/>
              </w:rPr>
              <w:tab/>
            </w:r>
            <w:r w:rsidRPr="00FF262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F262D" w:rsidRPr="00FF262D" w14:paraId="23C4772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1BC0E8" w14:textId="77777777" w:rsidR="00FF262D" w:rsidRPr="00FF262D" w:rsidRDefault="00FF262D" w:rsidP="00C06890">
            <w:pPr>
              <w:pStyle w:val="SingleTxtG"/>
              <w:tabs>
                <w:tab w:val="left" w:pos="3954"/>
              </w:tabs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Исключить текст второго абзаца пункта 3.4.13 b).</w:t>
            </w:r>
          </w:p>
        </w:tc>
      </w:tr>
      <w:tr w:rsidR="00FF262D" w:rsidRPr="00FF262D" w14:paraId="187E7DB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31BB1BD" w14:textId="77777777" w:rsidR="00FF262D" w:rsidRPr="00FF262D" w:rsidRDefault="00FF262D" w:rsidP="00C06890">
            <w:pPr>
              <w:pStyle w:val="SingleTxtG"/>
              <w:tabs>
                <w:tab w:val="left" w:pos="3960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Изменить пункт 3.4.13 b) ДОПОГ.</w:t>
            </w:r>
          </w:p>
        </w:tc>
      </w:tr>
      <w:tr w:rsidR="00FF262D" w:rsidRPr="00FF262D" w14:paraId="36BC9C4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7A8EDEE" w14:textId="77777777" w:rsidR="00FF262D" w:rsidRPr="00FF262D" w:rsidRDefault="00C06890" w:rsidP="00C06890">
            <w:pPr>
              <w:pStyle w:val="SingleTxtG"/>
              <w:tabs>
                <w:tab w:val="left" w:pos="3260"/>
              </w:tabs>
              <w:snapToGrid w:val="0"/>
              <w:spacing w:after="0"/>
              <w:ind w:left="3960" w:hanging="2835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Неофициальный документ INF.23, представленный на 105-й сессии Рабочей группы (WP.15), ECE/TRANS/WP.15/AC.1/2018/14 </w:t>
            </w:r>
            <w:r>
              <w:br/>
              <w:t>и OTIF/RID/CE/GTP/2017/9 (Швеция), ECE/TRANS/WP.15/2019/7 и неофициальный документ INF.7, представленный на 106-й сессии, ECE/TRANS/WP.15/2019/17</w:t>
            </w:r>
            <w:r w:rsidR="00CA1F11">
              <w:br/>
            </w:r>
            <w:r>
              <w:t>и неофициальный документ INF.6, представленный на 107-й сессии</w:t>
            </w:r>
          </w:p>
        </w:tc>
      </w:tr>
      <w:tr w:rsidR="00FF262D" w:rsidRPr="00FF262D" w14:paraId="65A71CD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CC32674" w14:textId="77777777" w:rsidR="00FF262D" w:rsidRPr="00FF262D" w:rsidRDefault="00FF262D" w:rsidP="00850215">
            <w:pPr>
              <w:rPr>
                <w:rFonts w:cs="Times New Roman"/>
              </w:rPr>
            </w:pPr>
          </w:p>
        </w:tc>
      </w:tr>
    </w:tbl>
    <w:p w14:paraId="570B1357" w14:textId="77777777" w:rsidR="00FF262D" w:rsidRPr="00992931" w:rsidRDefault="00FF262D" w:rsidP="00FF262D">
      <w:pPr>
        <w:pStyle w:val="HChG"/>
      </w:pPr>
      <w:r>
        <w:tab/>
      </w:r>
      <w:r>
        <w:tab/>
      </w:r>
      <w:r>
        <w:rPr>
          <w:bCs/>
        </w:rPr>
        <w:t>Справочная информация</w:t>
      </w:r>
    </w:p>
    <w:p w14:paraId="5EF1CE44" w14:textId="77777777" w:rsidR="00FF262D" w:rsidRPr="00992931" w:rsidRDefault="00FF262D" w:rsidP="00FF262D">
      <w:pPr>
        <w:pStyle w:val="SingleTxtG"/>
      </w:pPr>
      <w:r>
        <w:t>1.</w:t>
      </w:r>
      <w:r>
        <w:tab/>
        <w:t xml:space="preserve">В дополнение к предложению Швейцарии (ECE/TRANS/WP.15/2019/7), представленному на 106-й сессии, и документу ECE/TRANS/WP.15/2019/17, представленному на 107-й сессии, относительно маркировки контейнеров, загруженных упаковками с опасными грузами в ограниченных количествах в соответствии с главой 3.4, мы вновь проанализировали положения о маркировке, </w:t>
      </w:r>
      <w:r>
        <w:lastRenderedPageBreak/>
        <w:t>изложенные в пункте 3.4.13 b). Второй абзац пункта 3.4.13 b) означает освобождение от действия общего правила в отношении маркировки в виде табличек оранжевого цвета, установленного в разделе 5.3.2, в соответствии с которым транспортные единицы в целом должны иметь маркировку в случае перевозки опасных грузов. Единственным исключением из правила в отношении маркировки в виде табличек оранжевого цвета является исключение, указанное в подразделе 1.1.3.6, где установлены предельные количества грузов, которые, если они не превышены, позволяют не наносить маркировку.</w:t>
      </w:r>
    </w:p>
    <w:p w14:paraId="7D82E27D" w14:textId="77777777" w:rsidR="00FF262D" w:rsidRPr="00992931" w:rsidRDefault="00FF262D" w:rsidP="00FF262D">
      <w:pPr>
        <w:pStyle w:val="SingleTxtG"/>
      </w:pPr>
      <w:r>
        <w:t>2.</w:t>
      </w:r>
      <w:r>
        <w:tab/>
        <w:t xml:space="preserve">Такой же принцип должен применяться в главе 3.4. Это означает, что не наносить маркировку на транспортную единицу в соответствии с пунктом 3.4.15 разрешается только в том случае, если не превышается установленное в пункте 3.4.14 количество в 8 тонн. </w:t>
      </w:r>
    </w:p>
    <w:p w14:paraId="2137C2CF" w14:textId="77777777" w:rsidR="00FF262D" w:rsidRPr="00992931" w:rsidRDefault="00FF262D" w:rsidP="00FF262D">
      <w:pPr>
        <w:pStyle w:val="SingleTxtG"/>
      </w:pPr>
      <w:r>
        <w:t>3.</w:t>
      </w:r>
      <w:r>
        <w:tab/>
        <w:t>Однако во втором абзаце пункта 3.4.13 b) этот принцип ставится под сомнение, поскольку в нем говорится, что даже в тех случаях, когда количество, перевозимое в одной транспортной единице, превышает 8 тонн, от маркировки транспортной единицы можно отказаться, если сам контейнер маркирован в соответствии с пунктом</w:t>
      </w:r>
      <w:r w:rsidR="0001781D">
        <w:rPr>
          <w:lang w:val="en-US"/>
        </w:rPr>
        <w:t> </w:t>
      </w:r>
      <w:r>
        <w:t xml:space="preserve">3.4.15. </w:t>
      </w:r>
    </w:p>
    <w:p w14:paraId="73393A2A" w14:textId="77777777" w:rsidR="00FF262D" w:rsidRPr="00992931" w:rsidRDefault="00FF262D" w:rsidP="00FF262D">
      <w:pPr>
        <w:pStyle w:val="SingleTxtG"/>
      </w:pPr>
      <w:r>
        <w:t>4.</w:t>
      </w:r>
      <w:r>
        <w:tab/>
        <w:t xml:space="preserve">Верно то, что в соответствии с пунктом 5.3.1.3 большие знаки опасности можно не размещать на транспортных средствах, если большие знаки опасности, размещенные на контейнерах, видны снаружи. Однако в этом случае требование о размещении на транспортной единице табличек оранжевого цвета, изложенное в разделе 5.3.2, остается в силе, если превышены количества, установленные в подразделе 1.1.3.6. Данная маркировка транспортной единицы позволяет применять дорожные сигналы, ограничивающие перевозку опасных грузов, как это предусмотрено в пункте 1.9.5.3.6 для туннелей. </w:t>
      </w:r>
    </w:p>
    <w:p w14:paraId="75795B96" w14:textId="77777777" w:rsidR="00FF262D" w:rsidRPr="00992931" w:rsidRDefault="00FF262D" w:rsidP="00FF262D">
      <w:pPr>
        <w:pStyle w:val="SingleTxtG"/>
      </w:pPr>
      <w:r>
        <w:t>5.</w:t>
      </w:r>
      <w:r>
        <w:tab/>
        <w:t>Напротив, отсутствие маркировки на транспортной единице, предусмотренное во втором абзаце пункта 3.4.13 b), препятствует применению запретов на проезд через туннели. По этой причине в документе ECE/TRANS/WP.15/2019/17 мы попытались обойти проблему этого освобождения, ссылаясь на различные тексты, где оно имеет отношение к маркировке контейнеров. В процессе этой работы мы отметили, что, хотя в первом абзаце пункта 1.9.5.3.6 говорится о транспортных единицах, перевозящих контейнеры, которым предписана маркировка в соответствии с пунктом 3.4.13, во втором абзаце пункта 1.9.5.3.6 ограничения проезда через туннели распространяются только на транспортные единицы, имеющие маркировку, предписанную в пункте</w:t>
      </w:r>
      <w:r w:rsidR="00720458">
        <w:rPr>
          <w:lang w:val="en-US"/>
        </w:rPr>
        <w:t> </w:t>
      </w:r>
      <w:r>
        <w:t xml:space="preserve">3.4.13, и в нем не упоминаются контейнеры. Поэтому, если маркировка контейнеров не упоминается в пункте 1.9.5.3.6, на контейнеры не распространяются ограничения проезда через туннели. </w:t>
      </w:r>
    </w:p>
    <w:p w14:paraId="4BBB6CEC" w14:textId="77777777" w:rsidR="00FF262D" w:rsidRPr="00992931" w:rsidRDefault="00FF262D" w:rsidP="00FF262D">
      <w:pPr>
        <w:pStyle w:val="SingleTxtG"/>
      </w:pPr>
      <w:r>
        <w:t>6.</w:t>
      </w:r>
      <w:r>
        <w:tab/>
        <w:t>Тем не менее мы считаем, что в целях обеспечения согласованности с существующими положениями главы 5.3 освобождение от выполнения требования в отношении маркировки транспортной единицы, предусмотренное во втором абзаце пункта 3.4.13 b), должно быть отменено. Большие знаки опасности не выполняют ту же функцию, что и маркировочные знаки, указанные в пункте 3.4.15. Маркировочные знаки, указанные в пункте 3.4.15, эквивалентны табличкам оранжевого цвета, предусмотренным в разделе 5.3.2, и обе маркировки должны рассматриваться одинаковым образом, с тем чтобы обеспечить возможность применения правил.</w:t>
      </w:r>
    </w:p>
    <w:p w14:paraId="704E7512" w14:textId="77777777" w:rsidR="00FF262D" w:rsidRPr="00992931" w:rsidRDefault="00FF262D" w:rsidP="00FF262D">
      <w:pPr>
        <w:pStyle w:val="SingleTxtG"/>
      </w:pPr>
      <w:r>
        <w:t>7.</w:t>
      </w:r>
      <w:r>
        <w:tab/>
        <w:t>Мы предлагаем не добавлять тексты в какие-либо другие места, а аннулировать второй абзац пункта 3.4.13 b), с тем чтобы обойти невозможность применения</w:t>
      </w:r>
      <w:r w:rsidRPr="005B4A3C">
        <w:t xml:space="preserve"> </w:t>
      </w:r>
      <w:r>
        <w:t>в туннелях запретов в отношении контейнеров (</w:t>
      </w:r>
      <w:r w:rsidR="003461B4">
        <w:t>п</w:t>
      </w:r>
      <w:r>
        <w:t xml:space="preserve">редложение). </w:t>
      </w:r>
    </w:p>
    <w:p w14:paraId="0CEE1D7E" w14:textId="77777777" w:rsidR="00FF262D" w:rsidRPr="00992931" w:rsidRDefault="00FF262D" w:rsidP="00FF262D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</w:t>
      </w:r>
      <w:r>
        <w:t xml:space="preserve"> </w:t>
      </w:r>
    </w:p>
    <w:p w14:paraId="25EE1842" w14:textId="77777777" w:rsidR="00FF262D" w:rsidRPr="00992931" w:rsidRDefault="00FF262D" w:rsidP="00FF262D">
      <w:pPr>
        <w:pStyle w:val="SingleTxtG"/>
      </w:pPr>
      <w:r>
        <w:t>8.</w:t>
      </w:r>
      <w:r>
        <w:tab/>
        <w:t>Исключить текст второго абзаца пункта 3.4.13 b).</w:t>
      </w:r>
    </w:p>
    <w:p w14:paraId="3A255945" w14:textId="77777777" w:rsidR="00E12C5F" w:rsidRPr="00C06890" w:rsidRDefault="00FF262D" w:rsidP="00C06890">
      <w:pPr>
        <w:spacing w:before="240"/>
        <w:jc w:val="center"/>
        <w:rPr>
          <w:u w:val="single"/>
        </w:rPr>
      </w:pPr>
      <w:r w:rsidRPr="00992931">
        <w:rPr>
          <w:u w:val="single"/>
        </w:rPr>
        <w:tab/>
      </w:r>
      <w:r w:rsidRPr="00992931">
        <w:rPr>
          <w:u w:val="single"/>
        </w:rPr>
        <w:tab/>
      </w:r>
      <w:r w:rsidRPr="00992931">
        <w:rPr>
          <w:u w:val="single"/>
        </w:rPr>
        <w:tab/>
      </w:r>
    </w:p>
    <w:sectPr w:rsidR="00E12C5F" w:rsidRPr="00C06890" w:rsidSect="00FF26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A1D4" w14:textId="77777777" w:rsidR="003A4940" w:rsidRPr="00A312BC" w:rsidRDefault="003A4940" w:rsidP="00A312BC"/>
  </w:endnote>
  <w:endnote w:type="continuationSeparator" w:id="0">
    <w:p w14:paraId="33545B8C" w14:textId="77777777" w:rsidR="003A4940" w:rsidRPr="00A312BC" w:rsidRDefault="003A49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ADFF" w14:textId="77777777" w:rsidR="00FF262D" w:rsidRPr="00FF262D" w:rsidRDefault="00FF262D">
    <w:pPr>
      <w:pStyle w:val="Footer"/>
    </w:pPr>
    <w:r w:rsidRPr="00FF262D">
      <w:rPr>
        <w:b/>
        <w:sz w:val="18"/>
      </w:rPr>
      <w:fldChar w:fldCharType="begin"/>
    </w:r>
    <w:r w:rsidRPr="00FF262D">
      <w:rPr>
        <w:b/>
        <w:sz w:val="18"/>
      </w:rPr>
      <w:instrText xml:space="preserve"> PAGE  \* MERGEFORMAT </w:instrText>
    </w:r>
    <w:r w:rsidRPr="00FF262D">
      <w:rPr>
        <w:b/>
        <w:sz w:val="18"/>
      </w:rPr>
      <w:fldChar w:fldCharType="separate"/>
    </w:r>
    <w:r w:rsidRPr="00FF262D">
      <w:rPr>
        <w:b/>
        <w:noProof/>
        <w:sz w:val="18"/>
      </w:rPr>
      <w:t>2</w:t>
    </w:r>
    <w:r w:rsidRPr="00FF262D">
      <w:rPr>
        <w:b/>
        <w:sz w:val="18"/>
      </w:rPr>
      <w:fldChar w:fldCharType="end"/>
    </w:r>
    <w:r>
      <w:rPr>
        <w:b/>
        <w:sz w:val="18"/>
      </w:rPr>
      <w:tab/>
    </w:r>
    <w:r>
      <w:t>GE.20-02693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7015" w14:textId="77777777" w:rsidR="00FF262D" w:rsidRPr="00FF262D" w:rsidRDefault="00FF262D" w:rsidP="00FF262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GE.20-02693</w:t>
    </w:r>
    <w:r>
      <w:tab/>
    </w:r>
    <w:r w:rsidRPr="00FF262D">
      <w:rPr>
        <w:b/>
        <w:sz w:val="18"/>
      </w:rPr>
      <w:fldChar w:fldCharType="begin"/>
    </w:r>
    <w:r w:rsidRPr="00FF262D">
      <w:rPr>
        <w:b/>
        <w:sz w:val="18"/>
      </w:rPr>
      <w:instrText xml:space="preserve"> PAGE  \* MERGEFORMAT </w:instrText>
    </w:r>
    <w:r w:rsidRPr="00FF262D">
      <w:rPr>
        <w:b/>
        <w:sz w:val="18"/>
      </w:rPr>
      <w:fldChar w:fldCharType="separate"/>
    </w:r>
    <w:r w:rsidRPr="00FF262D">
      <w:rPr>
        <w:b/>
        <w:noProof/>
        <w:sz w:val="18"/>
      </w:rPr>
      <w:t>3</w:t>
    </w:r>
    <w:r w:rsidRPr="00FF26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8BB8" w14:textId="77777777" w:rsidR="00042B72" w:rsidRPr="00FF262D" w:rsidRDefault="00FF262D" w:rsidP="00FF262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0927CA" wp14:editId="58486A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20-02693  (R)</w:t>
    </w:r>
    <w:r w:rsidR="009553E0">
      <w:rPr>
        <w:lang w:val="en-US"/>
      </w:rPr>
      <w:t xml:space="preserve">  240220  240220</w:t>
    </w:r>
    <w:r>
      <w:br/>
    </w:r>
    <w:r w:rsidRPr="00FF262D">
      <w:rPr>
        <w:rFonts w:ascii="C39T30Lfz" w:hAnsi="C39T30Lfz"/>
        <w:kern w:val="14"/>
        <w:sz w:val="56"/>
      </w:rPr>
      <w:t></w:t>
    </w:r>
    <w:r w:rsidRPr="00FF262D">
      <w:rPr>
        <w:rFonts w:ascii="C39T30Lfz" w:hAnsi="C39T30Lfz"/>
        <w:kern w:val="14"/>
        <w:sz w:val="56"/>
      </w:rPr>
      <w:t></w:t>
    </w:r>
    <w:r w:rsidRPr="00FF262D">
      <w:rPr>
        <w:rFonts w:ascii="C39T30Lfz" w:hAnsi="C39T30Lfz"/>
        <w:kern w:val="14"/>
        <w:sz w:val="56"/>
      </w:rPr>
      <w:t></w:t>
    </w:r>
    <w:r w:rsidRPr="00FF262D">
      <w:rPr>
        <w:rFonts w:ascii="C39T30Lfz" w:hAnsi="C39T30Lfz"/>
        <w:kern w:val="14"/>
        <w:sz w:val="56"/>
      </w:rPr>
      <w:t></w:t>
    </w:r>
    <w:r w:rsidRPr="00FF262D">
      <w:rPr>
        <w:rFonts w:ascii="C39T30Lfz" w:hAnsi="C39T30Lfz"/>
        <w:kern w:val="14"/>
        <w:sz w:val="56"/>
      </w:rPr>
      <w:t></w:t>
    </w:r>
    <w:r w:rsidRPr="00FF262D">
      <w:rPr>
        <w:rFonts w:ascii="C39T30Lfz" w:hAnsi="C39T30Lfz"/>
        <w:kern w:val="14"/>
        <w:sz w:val="56"/>
      </w:rPr>
      <w:t></w:t>
    </w:r>
    <w:r w:rsidRPr="00FF262D">
      <w:rPr>
        <w:rFonts w:ascii="C39T30Lfz" w:hAnsi="C39T30Lfz"/>
        <w:kern w:val="14"/>
        <w:sz w:val="56"/>
      </w:rPr>
      <w:t></w:t>
    </w:r>
    <w:r w:rsidRPr="00FF262D">
      <w:rPr>
        <w:rFonts w:ascii="C39T30Lfz" w:hAnsi="C39T30Lfz"/>
        <w:kern w:val="14"/>
        <w:sz w:val="56"/>
      </w:rPr>
      <w:t></w:t>
    </w:r>
    <w:r w:rsidRPr="00FF262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367711" wp14:editId="0E82A41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AF68" w14:textId="77777777" w:rsidR="003A4940" w:rsidRPr="001075E9" w:rsidRDefault="003A49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B31BE" w14:textId="77777777" w:rsidR="003A4940" w:rsidRDefault="003A49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DDC2D3" w14:textId="77777777" w:rsidR="00FF262D" w:rsidRPr="00FF262D" w:rsidRDefault="00FF262D">
      <w:pPr>
        <w:pStyle w:val="FootnoteText"/>
        <w:rPr>
          <w:sz w:val="20"/>
        </w:rPr>
      </w:pPr>
      <w:r>
        <w:tab/>
      </w:r>
      <w:r w:rsidRPr="00FF262D">
        <w:rPr>
          <w:rStyle w:val="FootnoteReference"/>
          <w:sz w:val="20"/>
          <w:vertAlign w:val="baseline"/>
        </w:rPr>
        <w:t>*</w:t>
      </w:r>
      <w:r w:rsidRPr="00FF262D">
        <w:rPr>
          <w:rStyle w:val="FootnoteReference"/>
          <w:vertAlign w:val="baseline"/>
        </w:rPr>
        <w:tab/>
      </w:r>
      <w:r w:rsidRPr="00FF262D"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6C74" w14:textId="57DE11FA" w:rsidR="00FF262D" w:rsidRPr="00FF262D" w:rsidRDefault="006E64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E7BAC">
      <w:t>ECE/TRANS/WP.15/2020/8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9A7" w14:textId="14E79A8B" w:rsidR="00FF262D" w:rsidRPr="00FF262D" w:rsidRDefault="006E64C1" w:rsidP="00FF26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E7BAC">
      <w:t>ECE/TRANS/WP.15/2020/8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0"/>
    <w:rsid w:val="0001781D"/>
    <w:rsid w:val="00033EE1"/>
    <w:rsid w:val="00042B72"/>
    <w:rsid w:val="000558BD"/>
    <w:rsid w:val="000B57E7"/>
    <w:rsid w:val="000B6373"/>
    <w:rsid w:val="000E4E5B"/>
    <w:rsid w:val="000E7BAC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1B4"/>
    <w:rsid w:val="00381C24"/>
    <w:rsid w:val="00387CD4"/>
    <w:rsid w:val="003958D0"/>
    <w:rsid w:val="003A0D43"/>
    <w:rsid w:val="003A48CE"/>
    <w:rsid w:val="003A4940"/>
    <w:rsid w:val="003B00E5"/>
    <w:rsid w:val="003E0B46"/>
    <w:rsid w:val="00407B78"/>
    <w:rsid w:val="00411F54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64C1"/>
    <w:rsid w:val="006F35EE"/>
    <w:rsid w:val="007021FF"/>
    <w:rsid w:val="00712895"/>
    <w:rsid w:val="00720458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3E0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890"/>
    <w:rsid w:val="00C106D6"/>
    <w:rsid w:val="00C119AE"/>
    <w:rsid w:val="00C60F0C"/>
    <w:rsid w:val="00C71E84"/>
    <w:rsid w:val="00C805C9"/>
    <w:rsid w:val="00C92939"/>
    <w:rsid w:val="00CA1679"/>
    <w:rsid w:val="00CA1F11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8E3FD"/>
  <w15:docId w15:val="{0B92A273-5B1B-452D-8889-D85C8FA1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F262D"/>
    <w:rPr>
      <w:lang w:val="ru-RU" w:eastAsia="en-US"/>
    </w:rPr>
  </w:style>
  <w:style w:type="paragraph" w:customStyle="1" w:styleId="ParNoG">
    <w:name w:val="_ParNo_G"/>
    <w:basedOn w:val="SingleTxtG"/>
    <w:qFormat/>
    <w:rsid w:val="00FF262D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FF262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F262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4204</Characters>
  <Application>Microsoft Office Word</Application>
  <DocSecurity>0</DocSecurity>
  <Lines>82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ECE/TRANS/WP.15/2020/8</vt:lpstr>
      <vt:lpstr>ECE/TRANS/WP.15/2020/8</vt:lpstr>
      <vt:lpstr>A/</vt:lpstr>
    </vt:vector>
  </TitlesOfParts>
  <Company>DCM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ECE/TRANS/WP.15/2020/8</dc:title>
  <dc:subject/>
  <dc:creator>Uliana ANTIPOVA</dc:creator>
  <cp:keywords/>
  <cp:lastModifiedBy>Christine Barrio-Champeau</cp:lastModifiedBy>
  <cp:revision>2</cp:revision>
  <cp:lastPrinted>2020-02-24T14:49:00Z</cp:lastPrinted>
  <dcterms:created xsi:type="dcterms:W3CDTF">2020-03-17T10:28:00Z</dcterms:created>
  <dcterms:modified xsi:type="dcterms:W3CDTF">2020-03-17T10:28:00Z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