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987BEDD" w14:textId="77777777" w:rsidTr="00C97039">
        <w:trPr>
          <w:trHeight w:hRule="exact" w:val="851"/>
        </w:trPr>
        <w:tc>
          <w:tcPr>
            <w:tcW w:w="1276" w:type="dxa"/>
            <w:tcBorders>
              <w:bottom w:val="single" w:sz="4" w:space="0" w:color="auto"/>
            </w:tcBorders>
          </w:tcPr>
          <w:p w14:paraId="4768B811" w14:textId="77777777" w:rsidR="00F35BAF" w:rsidRPr="00DB58B5" w:rsidRDefault="00F35BAF" w:rsidP="00CC5779">
            <w:bookmarkStart w:id="0" w:name="_GoBack"/>
            <w:bookmarkEnd w:id="0"/>
          </w:p>
        </w:tc>
        <w:tc>
          <w:tcPr>
            <w:tcW w:w="2268" w:type="dxa"/>
            <w:tcBorders>
              <w:bottom w:val="single" w:sz="4" w:space="0" w:color="auto"/>
            </w:tcBorders>
            <w:vAlign w:val="bottom"/>
          </w:tcPr>
          <w:p w14:paraId="176A2E5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812C27" w14:textId="77777777" w:rsidR="00F35BAF" w:rsidRPr="00DB58B5" w:rsidRDefault="00CC5779" w:rsidP="00CC5779">
            <w:pPr>
              <w:jc w:val="right"/>
            </w:pPr>
            <w:r w:rsidRPr="00CC5779">
              <w:rPr>
                <w:sz w:val="40"/>
              </w:rPr>
              <w:t>ECE</w:t>
            </w:r>
            <w:r>
              <w:t>/TRANS/WP.15/2020/4</w:t>
            </w:r>
          </w:p>
        </w:tc>
      </w:tr>
      <w:tr w:rsidR="00F35BAF" w:rsidRPr="00DB58B5" w14:paraId="44F15040" w14:textId="77777777" w:rsidTr="00C97039">
        <w:trPr>
          <w:trHeight w:hRule="exact" w:val="2835"/>
        </w:trPr>
        <w:tc>
          <w:tcPr>
            <w:tcW w:w="1276" w:type="dxa"/>
            <w:tcBorders>
              <w:top w:val="single" w:sz="4" w:space="0" w:color="auto"/>
              <w:bottom w:val="single" w:sz="12" w:space="0" w:color="auto"/>
            </w:tcBorders>
          </w:tcPr>
          <w:p w14:paraId="67B2174C" w14:textId="77777777" w:rsidR="00F35BAF" w:rsidRPr="00DB58B5" w:rsidRDefault="00F35BAF" w:rsidP="00C97039">
            <w:pPr>
              <w:spacing w:before="120"/>
              <w:jc w:val="center"/>
            </w:pPr>
            <w:r>
              <w:rPr>
                <w:noProof/>
                <w:lang w:eastAsia="fr-CH"/>
              </w:rPr>
              <w:drawing>
                <wp:inline distT="0" distB="0" distL="0" distR="0" wp14:anchorId="330A397E" wp14:editId="2A4C74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4B7E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808F22" w14:textId="77777777" w:rsidR="00F35BAF" w:rsidRDefault="00CC5779" w:rsidP="00C97039">
            <w:pPr>
              <w:spacing w:before="240"/>
            </w:pPr>
            <w:r>
              <w:t>Distr. générale</w:t>
            </w:r>
          </w:p>
          <w:p w14:paraId="21FFE03F" w14:textId="77777777" w:rsidR="00CC5779" w:rsidRDefault="00CC5779" w:rsidP="00CC5779">
            <w:pPr>
              <w:spacing w:line="240" w:lineRule="exact"/>
            </w:pPr>
            <w:r>
              <w:t>19 février 2020</w:t>
            </w:r>
          </w:p>
          <w:p w14:paraId="704AA301" w14:textId="77777777" w:rsidR="00CC5779" w:rsidRDefault="00CC5779" w:rsidP="00CC5779">
            <w:pPr>
              <w:spacing w:line="240" w:lineRule="exact"/>
            </w:pPr>
            <w:r>
              <w:t>Français</w:t>
            </w:r>
          </w:p>
          <w:p w14:paraId="7A5C608F" w14:textId="77777777" w:rsidR="00CC5779" w:rsidRPr="00DB58B5" w:rsidRDefault="00CC5779" w:rsidP="00CC5779">
            <w:pPr>
              <w:spacing w:line="240" w:lineRule="exact"/>
            </w:pPr>
            <w:r>
              <w:t>Original : anglais</w:t>
            </w:r>
          </w:p>
        </w:tc>
      </w:tr>
    </w:tbl>
    <w:p w14:paraId="78A07C4A" w14:textId="77777777" w:rsidR="007F20FA" w:rsidRPr="000312C0" w:rsidRDefault="007F20FA" w:rsidP="007F20FA">
      <w:pPr>
        <w:spacing w:before="120"/>
        <w:rPr>
          <w:b/>
          <w:sz w:val="28"/>
          <w:szCs w:val="28"/>
        </w:rPr>
      </w:pPr>
      <w:r w:rsidRPr="000312C0">
        <w:rPr>
          <w:b/>
          <w:sz w:val="28"/>
          <w:szCs w:val="28"/>
        </w:rPr>
        <w:t>Commission économique pour l</w:t>
      </w:r>
      <w:r w:rsidR="008272B1">
        <w:rPr>
          <w:b/>
          <w:sz w:val="28"/>
          <w:szCs w:val="28"/>
        </w:rPr>
        <w:t>’</w:t>
      </w:r>
      <w:r w:rsidRPr="000312C0">
        <w:rPr>
          <w:b/>
          <w:sz w:val="28"/>
          <w:szCs w:val="28"/>
        </w:rPr>
        <w:t>Europe</w:t>
      </w:r>
    </w:p>
    <w:p w14:paraId="3FCD294E" w14:textId="77777777" w:rsidR="007F20FA" w:rsidRDefault="007F20FA" w:rsidP="007F20FA">
      <w:pPr>
        <w:spacing w:before="120"/>
        <w:rPr>
          <w:sz w:val="28"/>
          <w:szCs w:val="28"/>
        </w:rPr>
      </w:pPr>
      <w:r w:rsidRPr="00685843">
        <w:rPr>
          <w:sz w:val="28"/>
          <w:szCs w:val="28"/>
        </w:rPr>
        <w:t>Comité des transports intérieurs</w:t>
      </w:r>
    </w:p>
    <w:p w14:paraId="3CB66A15" w14:textId="77777777" w:rsidR="00CC5779" w:rsidRPr="009E01B8" w:rsidRDefault="00CC5779" w:rsidP="00AF0CB5">
      <w:pPr>
        <w:spacing w:before="120"/>
        <w:rPr>
          <w:b/>
          <w:sz w:val="24"/>
          <w:szCs w:val="24"/>
        </w:rPr>
      </w:pPr>
      <w:r w:rsidRPr="009E01B8">
        <w:rPr>
          <w:b/>
          <w:sz w:val="24"/>
          <w:szCs w:val="24"/>
        </w:rPr>
        <w:t>Groupe de travail des transports de marchandises dangereuses</w:t>
      </w:r>
    </w:p>
    <w:p w14:paraId="3D106BD0" w14:textId="77777777" w:rsidR="00CC5779" w:rsidRPr="005B23D4" w:rsidRDefault="00CC5779" w:rsidP="00CC5779">
      <w:pPr>
        <w:spacing w:before="120"/>
        <w:rPr>
          <w:rFonts w:eastAsia="SimSun"/>
          <w:b/>
        </w:rPr>
      </w:pPr>
      <w:r w:rsidRPr="005B23D4">
        <w:rPr>
          <w:rFonts w:eastAsia="SimSun"/>
          <w:b/>
        </w:rPr>
        <w:t>108</w:t>
      </w:r>
      <w:r w:rsidRPr="0046050D">
        <w:rPr>
          <w:rFonts w:eastAsia="SimSun"/>
          <w:b/>
          <w:vertAlign w:val="superscript"/>
        </w:rPr>
        <w:t>e</w:t>
      </w:r>
      <w:r>
        <w:rPr>
          <w:rFonts w:eastAsia="SimSun"/>
          <w:b/>
        </w:rPr>
        <w:t xml:space="preserve"> </w:t>
      </w:r>
      <w:r w:rsidRPr="005B23D4">
        <w:rPr>
          <w:rFonts w:eastAsia="SimSun"/>
          <w:b/>
        </w:rPr>
        <w:t xml:space="preserve">session </w:t>
      </w:r>
    </w:p>
    <w:p w14:paraId="3A04EFA4" w14:textId="77777777" w:rsidR="00CC5779" w:rsidRPr="005B23D4" w:rsidRDefault="00CC5779" w:rsidP="00CC5779">
      <w:pPr>
        <w:rPr>
          <w:rFonts w:eastAsia="SimSun"/>
        </w:rPr>
      </w:pPr>
      <w:r w:rsidRPr="005B23D4">
        <w:rPr>
          <w:rFonts w:eastAsia="SimSun"/>
        </w:rPr>
        <w:t>Genève, 11</w:t>
      </w:r>
      <w:r>
        <w:rPr>
          <w:rFonts w:eastAsia="SimSun"/>
        </w:rPr>
        <w:t>-</w:t>
      </w:r>
      <w:r w:rsidRPr="005B23D4">
        <w:rPr>
          <w:rFonts w:eastAsia="SimSun"/>
        </w:rPr>
        <w:t>15 mai 2020</w:t>
      </w:r>
    </w:p>
    <w:p w14:paraId="6A6A41B0" w14:textId="77777777" w:rsidR="00CC5779" w:rsidRPr="005B23D4" w:rsidRDefault="00CC5779" w:rsidP="00CC5779">
      <w:r w:rsidRPr="005B23D4">
        <w:rPr>
          <w:rFonts w:eastAsia="SimSun"/>
        </w:rPr>
        <w:t xml:space="preserve">Point </w:t>
      </w:r>
      <w:r w:rsidRPr="005B23D4">
        <w:t>5 b) de l</w:t>
      </w:r>
      <w:r w:rsidR="008272B1">
        <w:t>’</w:t>
      </w:r>
      <w:r w:rsidRPr="005B23D4">
        <w:t>ordre du jour provisoire</w:t>
      </w:r>
    </w:p>
    <w:p w14:paraId="0966F859" w14:textId="77777777" w:rsidR="00CC5779" w:rsidRDefault="00CC5779" w:rsidP="00CC5779">
      <w:pPr>
        <w:rPr>
          <w:b/>
          <w:bCs/>
        </w:rPr>
      </w:pPr>
      <w:r>
        <w:rPr>
          <w:b/>
          <w:bCs/>
        </w:rPr>
        <w:t>Propositions d</w:t>
      </w:r>
      <w:r w:rsidR="008272B1">
        <w:rPr>
          <w:b/>
          <w:bCs/>
        </w:rPr>
        <w:t>’</w:t>
      </w:r>
      <w:r>
        <w:rPr>
          <w:b/>
          <w:bCs/>
        </w:rPr>
        <w:t>amendements aux annexes A et B de l</w:t>
      </w:r>
      <w:r w:rsidR="008272B1">
        <w:rPr>
          <w:b/>
          <w:bCs/>
        </w:rPr>
        <w:t>’</w:t>
      </w:r>
      <w:r>
        <w:rPr>
          <w:b/>
          <w:bCs/>
        </w:rPr>
        <w:t>ADR :</w:t>
      </w:r>
    </w:p>
    <w:p w14:paraId="4E522807" w14:textId="27A70AF6" w:rsidR="00CC5779" w:rsidRDefault="00CC5779" w:rsidP="008D6189">
      <w:pPr>
        <w:spacing w:after="120"/>
        <w:rPr>
          <w:b/>
          <w:bCs/>
          <w:szCs w:val="24"/>
        </w:rPr>
      </w:pPr>
      <w:r>
        <w:rPr>
          <w:b/>
          <w:bCs/>
          <w:szCs w:val="24"/>
        </w:rPr>
        <w:t>propositions diverses</w:t>
      </w:r>
    </w:p>
    <w:p w14:paraId="4404AF49" w14:textId="293AE2B6" w:rsidR="008D6189" w:rsidRPr="0001498E" w:rsidRDefault="008D6189" w:rsidP="008D6189">
      <w:pPr>
        <w:pStyle w:val="HChG"/>
      </w:pPr>
      <w:r>
        <w:tab/>
      </w:r>
      <w:r>
        <w:tab/>
        <w:t>Suppression du code de restriction en tunnels pour les colis exceptés (</w:t>
      </w:r>
      <w:r w:rsidR="00EC687C">
        <w:t xml:space="preserve">Nos </w:t>
      </w:r>
      <w:r>
        <w:t>ONU 2908 à 2911) au tableau A du chapitre 3.2</w:t>
      </w:r>
    </w:p>
    <w:p w14:paraId="4E5C3923" w14:textId="747135E0" w:rsidR="008D6189" w:rsidRDefault="008D6189" w:rsidP="008D6189">
      <w:pPr>
        <w:pStyle w:val="H1G"/>
      </w:pPr>
      <w:r w:rsidRPr="0001498E">
        <w:tab/>
      </w:r>
      <w:r w:rsidRPr="0001498E">
        <w:tab/>
      </w:r>
      <w:r>
        <w:t>Communication du Gouvernement allemand</w:t>
      </w:r>
      <w:r w:rsidRPr="00181C2B">
        <w:rPr>
          <w:rStyle w:val="FootnoteReference"/>
          <w:b w:val="0"/>
          <w:sz w:val="20"/>
          <w:vertAlign w:val="baseline"/>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D2AAD" w14:paraId="7C8C4053" w14:textId="77777777">
        <w:trPr>
          <w:jc w:val="center"/>
        </w:trPr>
        <w:tc>
          <w:tcPr>
            <w:tcW w:w="9637" w:type="dxa"/>
            <w:shd w:val="clear" w:color="auto" w:fill="auto"/>
          </w:tcPr>
          <w:p w14:paraId="40D66923" w14:textId="77777777" w:rsidR="006D2AAD" w:rsidRDefault="006D2AAD">
            <w:pPr>
              <w:spacing w:before="240" w:after="120"/>
              <w:ind w:left="255"/>
              <w:rPr>
                <w:i/>
                <w:sz w:val="24"/>
              </w:rPr>
            </w:pPr>
            <w:r>
              <w:rPr>
                <w:i/>
                <w:sz w:val="24"/>
              </w:rPr>
              <w:t>Résumé</w:t>
            </w:r>
          </w:p>
        </w:tc>
      </w:tr>
      <w:tr w:rsidR="006D2AAD" w14:paraId="4C820565" w14:textId="77777777">
        <w:trPr>
          <w:jc w:val="center"/>
        </w:trPr>
        <w:tc>
          <w:tcPr>
            <w:tcW w:w="9637" w:type="dxa"/>
            <w:shd w:val="clear" w:color="auto" w:fill="auto"/>
          </w:tcPr>
          <w:p w14:paraId="2B8C9D79" w14:textId="77777777" w:rsidR="006D2AAD" w:rsidRDefault="006D2AAD" w:rsidP="006D2AAD">
            <w:pPr>
              <w:pStyle w:val="SingleTxtG"/>
              <w:ind w:left="3402" w:hanging="2268"/>
            </w:pPr>
            <w:r>
              <w:rPr>
                <w:b/>
                <w:szCs w:val="22"/>
              </w:rPr>
              <w:t xml:space="preserve">Résumé analytique </w:t>
            </w:r>
            <w:r>
              <w:rPr>
                <w:szCs w:val="22"/>
              </w:rPr>
              <w:t>:</w:t>
            </w:r>
            <w:r>
              <w:rPr>
                <w:szCs w:val="22"/>
              </w:rPr>
              <w:tab/>
              <w:t xml:space="preserve">Les </w:t>
            </w:r>
            <w:r>
              <w:t>restrictions en tunnel ne s</w:t>
            </w:r>
            <w:r w:rsidR="008272B1">
              <w:t>’</w:t>
            </w:r>
            <w:r>
              <w:t xml:space="preserve">appliquent pas au transport de colis exceptés en raison des exemptions mentionnées aux paragraphes 1.1.3.6 et 1.7.1.5.1. Un code de restriction en tunnels peut être nécessaire uniquement pour certains chargements en commun mais il ne doit pas être indiqué dans le document de transport à cause de la disposition spéciale </w:t>
            </w:r>
            <w:r w:rsidRPr="006D2AAD">
              <w:rPr>
                <w:spacing w:val="-4"/>
              </w:rPr>
              <w:t>applicable aux colis exceptés qui figure au paragraphe 5.1.5.4.2 a).</w:t>
            </w:r>
            <w:r>
              <w:t xml:space="preserve"> Le conducteur ne serait donc pas au courant de l</w:t>
            </w:r>
            <w:r w:rsidR="008272B1">
              <w:t>’</w:t>
            </w:r>
            <w:r>
              <w:t>application d</w:t>
            </w:r>
            <w:r w:rsidR="008272B1">
              <w:t>’</w:t>
            </w:r>
            <w:r>
              <w:t>un code de restriction en tunnels. Il est considéré qu</w:t>
            </w:r>
            <w:r w:rsidR="008272B1">
              <w:t>’</w:t>
            </w:r>
            <w:r>
              <w:t>un code de restriction en tunnels n</w:t>
            </w:r>
            <w:r w:rsidR="008272B1">
              <w:t>’</w:t>
            </w:r>
            <w:r>
              <w:t>est nécessaire en aucune circonstance pour les colis exceptés.</w:t>
            </w:r>
          </w:p>
        </w:tc>
      </w:tr>
      <w:tr w:rsidR="006D2AAD" w14:paraId="67DC3C2B" w14:textId="77777777">
        <w:trPr>
          <w:jc w:val="center"/>
        </w:trPr>
        <w:tc>
          <w:tcPr>
            <w:tcW w:w="9637" w:type="dxa"/>
            <w:shd w:val="clear" w:color="auto" w:fill="auto"/>
          </w:tcPr>
          <w:p w14:paraId="3315D6BF" w14:textId="77777777" w:rsidR="006D2AAD" w:rsidRPr="006D2AAD" w:rsidRDefault="006D2AAD" w:rsidP="006D2AAD">
            <w:pPr>
              <w:pStyle w:val="SingleTxtG"/>
              <w:ind w:left="3402" w:hanging="2268"/>
              <w:rPr>
                <w:szCs w:val="22"/>
              </w:rPr>
            </w:pPr>
            <w:r>
              <w:rPr>
                <w:b/>
                <w:szCs w:val="22"/>
              </w:rPr>
              <w:t xml:space="preserve">Mesure à prendre </w:t>
            </w:r>
            <w:r w:rsidRPr="006D2AAD">
              <w:rPr>
                <w:szCs w:val="22"/>
              </w:rPr>
              <w:t>:</w:t>
            </w:r>
            <w:r w:rsidRPr="006D2AAD">
              <w:rPr>
                <w:szCs w:val="22"/>
              </w:rPr>
              <w:tab/>
              <w:t>Supprimer</w:t>
            </w:r>
            <w:r w:rsidRPr="006D2AAD">
              <w:t xml:space="preserve"> le code de restriction en tunnels dans la colonne</w:t>
            </w:r>
            <w:r>
              <w:t> </w:t>
            </w:r>
            <w:r w:rsidRPr="006D2AAD">
              <w:t xml:space="preserve">(15) du tableau A du chapitre 3.2 pour les </w:t>
            </w:r>
            <w:r>
              <w:t>Nos </w:t>
            </w:r>
            <w:r w:rsidRPr="006D2AAD">
              <w:t>ONU 2908 à</w:t>
            </w:r>
            <w:r>
              <w:t> </w:t>
            </w:r>
            <w:r w:rsidRPr="006D2AAD">
              <w:t>2911 (colis exceptés).</w:t>
            </w:r>
          </w:p>
        </w:tc>
      </w:tr>
      <w:tr w:rsidR="006D2AAD" w14:paraId="3AEF0833" w14:textId="77777777">
        <w:trPr>
          <w:jc w:val="center"/>
        </w:trPr>
        <w:tc>
          <w:tcPr>
            <w:tcW w:w="9637" w:type="dxa"/>
            <w:shd w:val="clear" w:color="auto" w:fill="auto"/>
          </w:tcPr>
          <w:p w14:paraId="06FD3536" w14:textId="77777777" w:rsidR="006D2AAD" w:rsidRDefault="006D2AAD"/>
        </w:tc>
      </w:tr>
    </w:tbl>
    <w:p w14:paraId="7F1A4D1D" w14:textId="77777777" w:rsidR="004A1E59" w:rsidRDefault="004A1E59" w:rsidP="00AF0CB5"/>
    <w:p w14:paraId="2F0D4168" w14:textId="77777777" w:rsidR="008272B1" w:rsidRPr="0001498E" w:rsidRDefault="004A1E59" w:rsidP="008272B1">
      <w:pPr>
        <w:pStyle w:val="HChG"/>
      </w:pPr>
      <w:r>
        <w:br w:type="page"/>
      </w:r>
      <w:r w:rsidR="008272B1" w:rsidRPr="0001498E">
        <w:lastRenderedPageBreak/>
        <w:tab/>
      </w:r>
      <w:r w:rsidR="008272B1" w:rsidRPr="0001498E">
        <w:tab/>
        <w:t>Introduction</w:t>
      </w:r>
    </w:p>
    <w:p w14:paraId="2A92ED9A" w14:textId="77777777" w:rsidR="008272B1" w:rsidRDefault="008272B1" w:rsidP="008272B1">
      <w:pPr>
        <w:pStyle w:val="SingleTxtG"/>
      </w:pPr>
      <w:r>
        <w:t>1.</w:t>
      </w:r>
      <w:r>
        <w:tab/>
        <w:t>En vertu des paragraphes 1.9.5.3.6 et 8.6.3.3, les marchandises dangereuses ne sont pas soumises à des restrictions en tunnel si leur quantité par unité de transport ne dépasse pas la quantité maximale totale indiquée au tableau 1.1.3.6.3.</w:t>
      </w:r>
    </w:p>
    <w:p w14:paraId="61B1F6F9" w14:textId="5E35DA12" w:rsidR="008272B1" w:rsidRDefault="008272B1" w:rsidP="008272B1">
      <w:pPr>
        <w:pStyle w:val="SingleTxtG"/>
      </w:pPr>
      <w:r>
        <w:t>2.</w:t>
      </w:r>
      <w:r>
        <w:tab/>
        <w:t>En vertu du paragraphe 1.9.5.3.6, les restrictions de circulation dans les tunnels s’appliquent aux unités de transport pour lesquels une signalisation conforme à la section</w:t>
      </w:r>
      <w:r w:rsidR="00EC687C">
        <w:t> </w:t>
      </w:r>
      <w:r>
        <w:t>5.3.2 est prescrite. Mais les colis exceptés sont exemptés de cette obligation en vertu des dispositions des paragraphes 1.1.3.6 et 1.7.1.5.1).</w:t>
      </w:r>
    </w:p>
    <w:p w14:paraId="035C99FC" w14:textId="77777777" w:rsidR="008272B1" w:rsidRDefault="008272B1" w:rsidP="008272B1">
      <w:pPr>
        <w:pStyle w:val="SingleTxtG"/>
      </w:pPr>
      <w:r>
        <w:t>3.</w:t>
      </w:r>
      <w:r>
        <w:tab/>
        <w:t>Pour les colis exceptés, le code de</w:t>
      </w:r>
      <w:r w:rsidRPr="007D36F5">
        <w:t xml:space="preserve"> </w:t>
      </w:r>
      <w:r>
        <w:t>restriction en tunnels ne s’appliquerait que dans les cas de chargement en commun avec des marchandises dangereuses auxquelles aucun code de restriction en tunnel n’a été assigné. Le code de</w:t>
      </w:r>
      <w:r w:rsidRPr="007D36F5">
        <w:t xml:space="preserve"> </w:t>
      </w:r>
      <w:r>
        <w:t>restriction en tunnels ne doit cependant pas être indiqué sur le document de transport en raison des dispositions spéciales applicables aux colis exceptés qui figurent au paragraphe 5.1.5.4.2 a). Par conséquent, pour de tels chargements en commun, le conducteur ne serait pas nécessairement informé des circonstances dans lesquelles un code de</w:t>
      </w:r>
      <w:r w:rsidRPr="007D36F5">
        <w:t xml:space="preserve"> </w:t>
      </w:r>
      <w:r>
        <w:t>restriction en tunnels s’applique.</w:t>
      </w:r>
    </w:p>
    <w:p w14:paraId="128BFEC3" w14:textId="77777777" w:rsidR="008272B1" w:rsidRDefault="008272B1" w:rsidP="008272B1">
      <w:pPr>
        <w:pStyle w:val="SingleTxtG"/>
      </w:pPr>
      <w:r>
        <w:t>4.</w:t>
      </w:r>
      <w:r>
        <w:tab/>
        <w:t>À cet égard, il convenait de répondre à la question suivante : un code de</w:t>
      </w:r>
      <w:r w:rsidRPr="007D36F5">
        <w:t xml:space="preserve"> </w:t>
      </w:r>
      <w:r>
        <w:t>restriction en tunnels était-il sensé s’appliquer pour les colis exceptés quand les dispositions relatives aux restrictions de circulation dans les tunnels ont été introduites ? Une recherche portant sur les documents historiques pertinents a permis de montrer que toutes les marchandises dangereuses qui n’avaient pas été assignées aux catégories A à D l’avaient manifestement été à la catégorie E. Mais en vertu des paragraphes 1.1.3.6.2 et 1.7.1.5.1, il n’était pas prescrit d’appliquer le code de</w:t>
      </w:r>
      <w:r w:rsidRPr="007D36F5">
        <w:t xml:space="preserve"> </w:t>
      </w:r>
      <w:r>
        <w:t xml:space="preserve">restriction en tunnels à des unités de transport contenant même un nombre illimité de colis exceptés. </w:t>
      </w:r>
    </w:p>
    <w:p w14:paraId="1FB94ABF" w14:textId="77777777" w:rsidR="008272B1" w:rsidRDefault="008272B1" w:rsidP="008272B1">
      <w:pPr>
        <w:pStyle w:val="SingleTxtG"/>
      </w:pPr>
      <w:r>
        <w:t>5.</w:t>
      </w:r>
      <w:r>
        <w:tab/>
        <w:t>Il est considéré qu’un code de restriction en tunnels n’est nécessaire en aucune circonstance pour les colis exceptés.</w:t>
      </w:r>
    </w:p>
    <w:p w14:paraId="227534F1" w14:textId="77777777" w:rsidR="008272B1" w:rsidRDefault="008272B1" w:rsidP="008272B1">
      <w:pPr>
        <w:pStyle w:val="SingleTxtG"/>
      </w:pPr>
      <w:r>
        <w:t>6.</w:t>
      </w:r>
      <w:r>
        <w:tab/>
        <w:t>Compte tenu des raisons pour lesquelles les dispositions relatives</w:t>
      </w:r>
      <w:r w:rsidRPr="00E75869">
        <w:t xml:space="preserve"> </w:t>
      </w:r>
      <w:r>
        <w:t xml:space="preserve">aux restrictions en tunnels pour les colis exceptés ne sont pas applicables ainsi que des résultats de la recherche effectuée sur les documents historiques, nous proposons ce qui suit : </w:t>
      </w:r>
    </w:p>
    <w:p w14:paraId="057CB3D5" w14:textId="77777777" w:rsidR="008272B1" w:rsidRPr="0001498E" w:rsidRDefault="008272B1" w:rsidP="008272B1">
      <w:pPr>
        <w:pStyle w:val="HChG"/>
      </w:pPr>
      <w:r>
        <w:tab/>
      </w:r>
      <w:r>
        <w:tab/>
      </w:r>
      <w:r w:rsidRPr="0001498E">
        <w:t>Propos</w:t>
      </w:r>
      <w:r>
        <w:t>ition</w:t>
      </w:r>
    </w:p>
    <w:p w14:paraId="1C0BA149" w14:textId="0363729C" w:rsidR="00F9573C" w:rsidRDefault="008272B1" w:rsidP="008272B1">
      <w:pPr>
        <w:pStyle w:val="SingleTxtG"/>
      </w:pPr>
      <w:r>
        <w:t>7</w:t>
      </w:r>
      <w:r w:rsidRPr="0001498E">
        <w:t>.</w:t>
      </w:r>
      <w:r w:rsidRPr="0001498E">
        <w:tab/>
      </w:r>
      <w:r>
        <w:t>Remplacer par « </w:t>
      </w:r>
      <w:r w:rsidRPr="0001498E">
        <w:t>(</w:t>
      </w:r>
      <w:r>
        <w:t>−</w:t>
      </w:r>
      <w:r w:rsidRPr="0001498E">
        <w:t>)</w:t>
      </w:r>
      <w:r>
        <w:t> » la mention qui figure pour le code de restriction en tunnels dans la colonne (15) du tableau A du chapitre 3.2 pour les Nos ONU 2908 à 2911 (colis exceptés).</w:t>
      </w:r>
    </w:p>
    <w:p w14:paraId="193081F9" w14:textId="3E6ABF22" w:rsidR="00711B18" w:rsidRPr="00711B18" w:rsidRDefault="00711B18" w:rsidP="00711B18">
      <w:pPr>
        <w:pStyle w:val="SingleTxtG"/>
        <w:spacing w:before="240" w:after="0"/>
        <w:jc w:val="center"/>
        <w:rPr>
          <w:u w:val="single"/>
        </w:rPr>
      </w:pPr>
      <w:r>
        <w:rPr>
          <w:u w:val="single"/>
        </w:rPr>
        <w:tab/>
      </w:r>
      <w:r>
        <w:rPr>
          <w:u w:val="single"/>
        </w:rPr>
        <w:tab/>
      </w:r>
      <w:r>
        <w:rPr>
          <w:u w:val="single"/>
        </w:rPr>
        <w:tab/>
      </w:r>
      <w:r>
        <w:rPr>
          <w:u w:val="single"/>
        </w:rPr>
        <w:tab/>
      </w:r>
    </w:p>
    <w:sectPr w:rsidR="00711B18" w:rsidRPr="00711B18" w:rsidSect="00CC577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930A" w14:textId="77777777" w:rsidR="00D83A80" w:rsidRDefault="00D83A80" w:rsidP="00F95C08">
      <w:pPr>
        <w:spacing w:line="240" w:lineRule="auto"/>
      </w:pPr>
    </w:p>
  </w:endnote>
  <w:endnote w:type="continuationSeparator" w:id="0">
    <w:p w14:paraId="12F18A22" w14:textId="77777777" w:rsidR="00D83A80" w:rsidRPr="00AC3823" w:rsidRDefault="00D83A80" w:rsidP="00AC3823">
      <w:pPr>
        <w:pStyle w:val="Footer"/>
      </w:pPr>
    </w:p>
  </w:endnote>
  <w:endnote w:type="continuationNotice" w:id="1">
    <w:p w14:paraId="413502AF" w14:textId="77777777" w:rsidR="00D83A80" w:rsidRDefault="00D83A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2D0A" w14:textId="77777777" w:rsidR="00CC5779" w:rsidRPr="00CC5779" w:rsidRDefault="00CC5779" w:rsidP="00CC5779">
    <w:pPr>
      <w:pStyle w:val="Footer"/>
      <w:tabs>
        <w:tab w:val="right" w:pos="9638"/>
      </w:tabs>
    </w:pPr>
    <w:r w:rsidRPr="00CC5779">
      <w:rPr>
        <w:b/>
        <w:sz w:val="18"/>
      </w:rPr>
      <w:fldChar w:fldCharType="begin"/>
    </w:r>
    <w:r w:rsidRPr="00CC5779">
      <w:rPr>
        <w:b/>
        <w:sz w:val="18"/>
      </w:rPr>
      <w:instrText xml:space="preserve"> PAGE  \* MERGEFORMAT </w:instrText>
    </w:r>
    <w:r w:rsidRPr="00CC5779">
      <w:rPr>
        <w:b/>
        <w:sz w:val="18"/>
      </w:rPr>
      <w:fldChar w:fldCharType="separate"/>
    </w:r>
    <w:r w:rsidRPr="00CC5779">
      <w:rPr>
        <w:b/>
        <w:noProof/>
        <w:sz w:val="18"/>
      </w:rPr>
      <w:t>2</w:t>
    </w:r>
    <w:r w:rsidRPr="00CC5779">
      <w:rPr>
        <w:b/>
        <w:sz w:val="18"/>
      </w:rPr>
      <w:fldChar w:fldCharType="end"/>
    </w:r>
    <w:r>
      <w:rPr>
        <w:b/>
        <w:sz w:val="18"/>
      </w:rPr>
      <w:tab/>
    </w:r>
    <w:r>
      <w:t>GE.20-02601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61A4" w14:textId="77777777" w:rsidR="00CC5779" w:rsidRPr="00CC5779" w:rsidRDefault="00CC5779" w:rsidP="00CC5779">
    <w:pPr>
      <w:pStyle w:val="Footer"/>
      <w:tabs>
        <w:tab w:val="right" w:pos="9638"/>
      </w:tabs>
      <w:rPr>
        <w:b/>
        <w:sz w:val="18"/>
      </w:rPr>
    </w:pPr>
    <w:r>
      <w:t>GE.20-02601</w:t>
    </w:r>
    <w:r>
      <w:tab/>
    </w:r>
    <w:r w:rsidRPr="00CC5779">
      <w:rPr>
        <w:b/>
        <w:sz w:val="18"/>
      </w:rPr>
      <w:fldChar w:fldCharType="begin"/>
    </w:r>
    <w:r w:rsidRPr="00CC5779">
      <w:rPr>
        <w:b/>
        <w:sz w:val="18"/>
      </w:rPr>
      <w:instrText xml:space="preserve"> PAGE  \* MERGEFORMAT </w:instrText>
    </w:r>
    <w:r w:rsidRPr="00CC5779">
      <w:rPr>
        <w:b/>
        <w:sz w:val="18"/>
      </w:rPr>
      <w:fldChar w:fldCharType="separate"/>
    </w:r>
    <w:r w:rsidRPr="00CC5779">
      <w:rPr>
        <w:b/>
        <w:noProof/>
        <w:sz w:val="18"/>
      </w:rPr>
      <w:t>3</w:t>
    </w:r>
    <w:r w:rsidRPr="00CC57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5D5" w14:textId="4C1FC582" w:rsidR="007F20FA" w:rsidRPr="00CC5779" w:rsidRDefault="00CC5779" w:rsidP="00CC577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1C1F245" wp14:editId="0877E67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20-02601  (F)</w:t>
    </w:r>
    <w:r w:rsidR="00F12F04">
      <w:rPr>
        <w:sz w:val="20"/>
      </w:rPr>
      <w:t xml:space="preserve">    170320    1</w:t>
    </w:r>
    <w:r w:rsidR="00EC687C">
      <w:rPr>
        <w:sz w:val="20"/>
      </w:rPr>
      <w:t>8</w:t>
    </w:r>
    <w:r w:rsidR="00F12F04">
      <w:rPr>
        <w:sz w:val="20"/>
      </w:rPr>
      <w:t>0320</w:t>
    </w:r>
    <w:r>
      <w:rPr>
        <w:sz w:val="20"/>
      </w:rPr>
      <w:br/>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sidRPr="00CC5779">
      <w:rPr>
        <w:rFonts w:ascii="C39T30Lfz" w:hAnsi="C39T30Lfz"/>
        <w:sz w:val="56"/>
      </w:rPr>
      <w:t></w:t>
    </w:r>
    <w:r>
      <w:rPr>
        <w:noProof/>
        <w:sz w:val="20"/>
      </w:rPr>
      <w:drawing>
        <wp:anchor distT="0" distB="0" distL="114300" distR="114300" simplePos="0" relativeHeight="251658240" behindDoc="0" locked="0" layoutInCell="1" allowOverlap="1" wp14:anchorId="48991845" wp14:editId="3444F04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8451" w14:textId="77777777" w:rsidR="00D83A80" w:rsidRPr="00AC3823" w:rsidRDefault="00D83A80" w:rsidP="00AC3823">
      <w:pPr>
        <w:pStyle w:val="Footer"/>
        <w:tabs>
          <w:tab w:val="right" w:pos="2155"/>
        </w:tabs>
        <w:spacing w:after="80" w:line="240" w:lineRule="atLeast"/>
        <w:ind w:left="680"/>
        <w:rPr>
          <w:u w:val="single"/>
        </w:rPr>
      </w:pPr>
      <w:r>
        <w:rPr>
          <w:u w:val="single"/>
        </w:rPr>
        <w:tab/>
      </w:r>
    </w:p>
  </w:footnote>
  <w:footnote w:type="continuationSeparator" w:id="0">
    <w:p w14:paraId="28832DE6" w14:textId="77777777" w:rsidR="00D83A80" w:rsidRPr="00AC3823" w:rsidRDefault="00D83A80" w:rsidP="00AC3823">
      <w:pPr>
        <w:pStyle w:val="Footer"/>
        <w:tabs>
          <w:tab w:val="right" w:pos="2155"/>
        </w:tabs>
        <w:spacing w:after="80" w:line="240" w:lineRule="atLeast"/>
        <w:ind w:left="680"/>
        <w:rPr>
          <w:u w:val="single"/>
        </w:rPr>
      </w:pPr>
      <w:r>
        <w:rPr>
          <w:u w:val="single"/>
        </w:rPr>
        <w:tab/>
      </w:r>
    </w:p>
  </w:footnote>
  <w:footnote w:type="continuationNotice" w:id="1">
    <w:p w14:paraId="37BE2214" w14:textId="77777777" w:rsidR="00D83A80" w:rsidRPr="00AC3823" w:rsidRDefault="00D83A80">
      <w:pPr>
        <w:spacing w:line="240" w:lineRule="auto"/>
        <w:rPr>
          <w:sz w:val="2"/>
          <w:szCs w:val="2"/>
        </w:rPr>
      </w:pPr>
    </w:p>
  </w:footnote>
  <w:footnote w:id="2">
    <w:p w14:paraId="65D56409" w14:textId="77777777" w:rsidR="008D6189" w:rsidRDefault="008D6189" w:rsidP="008D6189">
      <w:pPr>
        <w:pStyle w:val="FootnoteText"/>
        <w:tabs>
          <w:tab w:val="left" w:pos="720"/>
        </w:tabs>
        <w:ind w:left="1418" w:right="1260" w:hanging="284"/>
        <w:jc w:val="both"/>
      </w:pPr>
      <w:r w:rsidRPr="00181C2B">
        <w:rPr>
          <w:rStyle w:val="FootnoteReference"/>
          <w:sz w:val="20"/>
          <w:vertAlign w:val="baseline"/>
        </w:rPr>
        <w:sym w:font="Symbol" w:char="F02A"/>
      </w:r>
      <w:r>
        <w:tab/>
      </w:r>
      <w:r w:rsidRPr="00181C2B">
        <w:rPr>
          <w:color w:val="000000"/>
          <w:lang w:eastAsia="en-GB"/>
        </w:rPr>
        <w:t>2020 (A/74/6 (Sect.</w:t>
      </w:r>
      <w:r>
        <w:rPr>
          <w:color w:val="000000"/>
          <w:lang w:eastAsia="en-GB"/>
        </w:rPr>
        <w:t xml:space="preserve"> </w:t>
      </w:r>
      <w:r w:rsidRPr="00181C2B">
        <w:rPr>
          <w:color w:val="000000"/>
          <w:lang w:eastAsia="en-GB"/>
        </w:rPr>
        <w:t>20) et supplément, sous-programme 2)</w:t>
      </w:r>
      <w:r>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874E" w14:textId="79AD5B92" w:rsidR="00CC5779" w:rsidRPr="00CC5779" w:rsidRDefault="008362D0">
    <w:pPr>
      <w:pStyle w:val="Header"/>
    </w:pPr>
    <w:r>
      <w:fldChar w:fldCharType="begin"/>
    </w:r>
    <w:r>
      <w:instrText xml:space="preserve"> TITLE  \* MERGEFORMAT </w:instrText>
    </w:r>
    <w:r>
      <w:fldChar w:fldCharType="separate"/>
    </w:r>
    <w:r w:rsidR="008D6189">
      <w:t>ECE/TRANS/WP.15/2020/4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C5B7" w14:textId="0D98D61A" w:rsidR="00CC5779" w:rsidRPr="00CC5779" w:rsidRDefault="008362D0" w:rsidP="00CC5779">
    <w:pPr>
      <w:pStyle w:val="Header"/>
      <w:jc w:val="right"/>
    </w:pPr>
    <w:r>
      <w:fldChar w:fldCharType="begin"/>
    </w:r>
    <w:r>
      <w:instrText xml:space="preserve"> TITLE  \* MERGEFORMAT </w:instrText>
    </w:r>
    <w:r>
      <w:fldChar w:fldCharType="separate"/>
    </w:r>
    <w:r w:rsidR="008D6189">
      <w:t>ECE/TRANS/WP.15/2020/4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EDE70FA"/>
    <w:multiLevelType w:val="hybridMultilevel"/>
    <w:tmpl w:val="9D648876"/>
    <w:lvl w:ilvl="0" w:tplc="A88EC712">
      <w:start w:val="1"/>
      <w:numFmt w:val="decimal"/>
      <w:lvlText w:val="%1."/>
      <w:lvlJc w:val="left"/>
      <w:pPr>
        <w:ind w:left="1694" w:hanging="5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80"/>
    <w:rsid w:val="00017F94"/>
    <w:rsid w:val="00023842"/>
    <w:rsid w:val="000334F9"/>
    <w:rsid w:val="00045FEB"/>
    <w:rsid w:val="0007796D"/>
    <w:rsid w:val="000B7790"/>
    <w:rsid w:val="00111F2F"/>
    <w:rsid w:val="0014365E"/>
    <w:rsid w:val="00143C66"/>
    <w:rsid w:val="00176178"/>
    <w:rsid w:val="001F525A"/>
    <w:rsid w:val="0021219F"/>
    <w:rsid w:val="00223272"/>
    <w:rsid w:val="0024779E"/>
    <w:rsid w:val="00257168"/>
    <w:rsid w:val="002744B8"/>
    <w:rsid w:val="002832AC"/>
    <w:rsid w:val="002D7C93"/>
    <w:rsid w:val="00305801"/>
    <w:rsid w:val="003916DE"/>
    <w:rsid w:val="00421996"/>
    <w:rsid w:val="00441C3B"/>
    <w:rsid w:val="00446FE5"/>
    <w:rsid w:val="00452396"/>
    <w:rsid w:val="004837D8"/>
    <w:rsid w:val="004A1E59"/>
    <w:rsid w:val="004E2EED"/>
    <w:rsid w:val="004E468C"/>
    <w:rsid w:val="005505B7"/>
    <w:rsid w:val="00573BE5"/>
    <w:rsid w:val="00586ED3"/>
    <w:rsid w:val="00596AA9"/>
    <w:rsid w:val="006D2AAD"/>
    <w:rsid w:val="00711B18"/>
    <w:rsid w:val="0071601D"/>
    <w:rsid w:val="007A62E6"/>
    <w:rsid w:val="007F20FA"/>
    <w:rsid w:val="0080684C"/>
    <w:rsid w:val="008272B1"/>
    <w:rsid w:val="008362D0"/>
    <w:rsid w:val="00871C75"/>
    <w:rsid w:val="008776DC"/>
    <w:rsid w:val="008D6189"/>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C5779"/>
    <w:rsid w:val="00D3255B"/>
    <w:rsid w:val="00D3439C"/>
    <w:rsid w:val="00D83A80"/>
    <w:rsid w:val="00DB1831"/>
    <w:rsid w:val="00DD3BFD"/>
    <w:rsid w:val="00DF6678"/>
    <w:rsid w:val="00E0299A"/>
    <w:rsid w:val="00E85C74"/>
    <w:rsid w:val="00EA6547"/>
    <w:rsid w:val="00EC687C"/>
    <w:rsid w:val="00EF2E22"/>
    <w:rsid w:val="00F12F04"/>
    <w:rsid w:val="00F1563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0E27B"/>
  <w15:docId w15:val="{3885B901-CA0E-4508-AC11-1A5D4773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D2AA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ECE/TRANS/WP.15/2020/4</vt:lpstr>
      <vt:lpstr>ECE/TRANS/WP.15/2020/4</vt:lpstr>
    </vt:vector>
  </TitlesOfParts>
  <Company>DCM</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ECE/TRANS/WP.15/2020/4</dc:title>
  <dc:subject/>
  <dc:creator>Corinne ROBERT</dc:creator>
  <cp:keywords/>
  <cp:lastModifiedBy>Christine Barrio-Champeau</cp:lastModifiedBy>
  <cp:revision>2</cp:revision>
  <cp:lastPrinted>2020-03-17T15:24:00Z</cp:lastPrinted>
  <dcterms:created xsi:type="dcterms:W3CDTF">2020-03-18T15:43:00Z</dcterms:created>
  <dcterms:modified xsi:type="dcterms:W3CDTF">2020-03-18T15:43:00Z</dcterms:modified>
</cp:coreProperties>
</file>