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C367B2" w:rsidP="00C367B2">
            <w:pPr>
              <w:jc w:val="right"/>
            </w:pPr>
            <w:r w:rsidRPr="00C367B2">
              <w:rPr>
                <w:sz w:val="40"/>
              </w:rPr>
              <w:t>ECE</w:t>
            </w:r>
            <w:r>
              <w:t>/TRANS/WP.15/2020/4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C367B2" w:rsidP="00C367B2">
            <w:pPr>
              <w:spacing w:before="240" w:line="240" w:lineRule="exact"/>
            </w:pPr>
            <w:r>
              <w:t>Distr.: General</w:t>
            </w:r>
          </w:p>
          <w:p w:rsidR="00C367B2" w:rsidRDefault="00494D19" w:rsidP="00C367B2">
            <w:pPr>
              <w:spacing w:line="240" w:lineRule="exact"/>
            </w:pPr>
            <w:r>
              <w:t>19</w:t>
            </w:r>
            <w:r w:rsidR="00C367B2">
              <w:t xml:space="preserve"> February 2020</w:t>
            </w:r>
          </w:p>
          <w:p w:rsidR="00C367B2" w:rsidRDefault="00C367B2" w:rsidP="00C367B2">
            <w:pPr>
              <w:spacing w:line="240" w:lineRule="exact"/>
            </w:pPr>
          </w:p>
          <w:p w:rsidR="00C367B2" w:rsidRDefault="00C367B2" w:rsidP="00C367B2">
            <w:pPr>
              <w:spacing w:line="240" w:lineRule="exact"/>
            </w:pPr>
            <w:r>
              <w:t>Original: English</w:t>
            </w:r>
          </w:p>
        </w:tc>
      </w:tr>
    </w:tbl>
    <w:p w:rsidR="00400A87" w:rsidRDefault="00400A87" w:rsidP="00400A8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400A87" w:rsidRDefault="00400A87" w:rsidP="00400A8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400A87" w:rsidRDefault="00400A87" w:rsidP="00400A8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400A87" w:rsidRDefault="00400A87" w:rsidP="00400A87">
      <w:pPr>
        <w:spacing w:before="120"/>
        <w:rPr>
          <w:rFonts w:eastAsia="SimSun"/>
          <w:b/>
        </w:rPr>
      </w:pPr>
      <w:r>
        <w:rPr>
          <w:rFonts w:eastAsia="SimSun"/>
          <w:b/>
        </w:rPr>
        <w:t>108th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>
        <w:rPr>
          <w:rFonts w:eastAsia="SimSun"/>
          <w:b/>
        </w:rPr>
        <w:t xml:space="preserve">session </w:t>
      </w:r>
    </w:p>
    <w:p w:rsidR="00400A87" w:rsidRDefault="00400A87" w:rsidP="00400A87">
      <w:pPr>
        <w:rPr>
          <w:rFonts w:eastAsia="SimSun"/>
        </w:rPr>
      </w:pPr>
      <w:r>
        <w:rPr>
          <w:rFonts w:eastAsia="SimSun"/>
        </w:rPr>
        <w:t>Geneva, 11–15 May 2020</w:t>
      </w:r>
    </w:p>
    <w:p w:rsidR="00400A87" w:rsidRDefault="00400A87" w:rsidP="00400A87">
      <w:r>
        <w:rPr>
          <w:rFonts w:eastAsia="SimSun"/>
        </w:rPr>
        <w:t xml:space="preserve">Item </w:t>
      </w:r>
      <w:r>
        <w:t>5 (b) of the provisional agenda</w:t>
      </w:r>
    </w:p>
    <w:p w:rsidR="00400A87" w:rsidRDefault="00400A87" w:rsidP="00400A87">
      <w:pPr>
        <w:rPr>
          <w:b/>
          <w:bCs/>
        </w:rPr>
      </w:pPr>
      <w:r>
        <w:rPr>
          <w:b/>
          <w:bCs/>
        </w:rPr>
        <w:t>Proposals for amendments to annexes A and B of ADR:</w:t>
      </w:r>
    </w:p>
    <w:p w:rsidR="00400A87" w:rsidRDefault="00400A87" w:rsidP="00400A87">
      <w:pPr>
        <w:rPr>
          <w:b/>
          <w:bCs/>
        </w:rPr>
      </w:pPr>
      <w:r>
        <w:rPr>
          <w:b/>
          <w:bCs/>
          <w:szCs w:val="24"/>
        </w:rPr>
        <w:t>miscellaneous proposals</w:t>
      </w:r>
    </w:p>
    <w:p w:rsidR="00400A87" w:rsidRPr="0001498E" w:rsidRDefault="00400A87" w:rsidP="00400A87">
      <w:pPr>
        <w:pStyle w:val="HChG"/>
      </w:pPr>
      <w:r>
        <w:tab/>
      </w:r>
      <w:r>
        <w:tab/>
        <w:t>Deletion of the tunnel restriction code for excepted packages (UN 2908 to 2911) in Table A of Chapter 3.2</w:t>
      </w:r>
    </w:p>
    <w:p w:rsidR="00400A87" w:rsidRPr="0001498E" w:rsidRDefault="00400A87" w:rsidP="00400A87">
      <w:pPr>
        <w:pStyle w:val="H1G"/>
      </w:pPr>
      <w:r w:rsidRPr="0001498E">
        <w:tab/>
      </w:r>
      <w:r w:rsidRPr="0001498E">
        <w:tab/>
        <w:t>Submitted</w:t>
      </w:r>
      <w:r>
        <w:t xml:space="preserve"> </w:t>
      </w:r>
      <w:r w:rsidRPr="0001498E">
        <w:t>by</w:t>
      </w:r>
      <w:r>
        <w:t xml:space="preserve"> </w:t>
      </w:r>
      <w:r w:rsidRPr="0001498E">
        <w:t>the</w:t>
      </w:r>
      <w:r>
        <w:t xml:space="preserve"> </w:t>
      </w:r>
      <w:r w:rsidRPr="0001498E">
        <w:t>Government</w:t>
      </w:r>
      <w:r>
        <w:t xml:space="preserve"> </w:t>
      </w:r>
      <w:r w:rsidRPr="0001498E">
        <w:t>of</w:t>
      </w:r>
      <w:r>
        <w:t xml:space="preserve"> Germany</w:t>
      </w:r>
      <w:r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400A87" w:rsidTr="004B61BB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00A87" w:rsidRPr="005477B0" w:rsidRDefault="00400A87" w:rsidP="004B61BB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400A87" w:rsidTr="004B61B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00A87" w:rsidRPr="0073384B" w:rsidRDefault="00400A87" w:rsidP="004B61BB">
            <w:pPr>
              <w:pStyle w:val="SingleTxtG"/>
              <w:spacing w:after="60"/>
              <w:ind w:left="3402" w:hanging="2268"/>
              <w:rPr>
                <w:szCs w:val="22"/>
              </w:rPr>
            </w:pPr>
            <w:r>
              <w:rPr>
                <w:b/>
                <w:szCs w:val="22"/>
              </w:rPr>
              <w:t>Executive s</w:t>
            </w:r>
            <w:r w:rsidRPr="004F0D24">
              <w:rPr>
                <w:b/>
                <w:szCs w:val="22"/>
              </w:rPr>
              <w:t>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  <w:t xml:space="preserve">Tunnel restrictions do not apply to the transport of excepted packages </w:t>
            </w:r>
            <w:r>
              <w:t xml:space="preserve">because of the exemptions according to 1.1.3.6 as well as under 1.7.1.5.1. A tunnel restriction code may only be necessary for some mixed </w:t>
            </w:r>
            <w:proofErr w:type="gramStart"/>
            <w:r>
              <w:t>loading, but</w:t>
            </w:r>
            <w:proofErr w:type="gramEnd"/>
            <w:r>
              <w:t xml:space="preserve"> does not have to be indicated in the transport document because of the special provisions for excepted packages under 5.1.5.4.2 </w:t>
            </w:r>
            <w:r w:rsidR="00494D19">
              <w:t>(</w:t>
            </w:r>
            <w:r>
              <w:t>a). Therefore, the driver would not know about the application of a tunnel restriction code. It is considered that for excepted packages under no circumstances a tunnel restriction code is necessary.</w:t>
            </w:r>
          </w:p>
        </w:tc>
      </w:tr>
      <w:tr w:rsidR="00400A87" w:rsidTr="004B61B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00A87" w:rsidRDefault="00400A87" w:rsidP="004B61BB">
            <w:pPr>
              <w:pStyle w:val="SingleTxtG"/>
              <w:spacing w:after="60"/>
              <w:ind w:left="3402" w:hanging="2268"/>
            </w:pPr>
            <w:r w:rsidRPr="004F0D24">
              <w:rPr>
                <w:b/>
                <w:szCs w:val="22"/>
              </w:rPr>
              <w:t>Action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to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be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taken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>
              <w:t xml:space="preserve">Delete the </w:t>
            </w:r>
            <w:r w:rsidR="00494D19">
              <w:t>tunnel restriction code</w:t>
            </w:r>
            <w:r>
              <w:t xml:space="preserve"> in Column (15) of Table A of Chapter 3.2 for UN 2908 to 2911 (excepted packages)</w:t>
            </w:r>
          </w:p>
        </w:tc>
      </w:tr>
      <w:tr w:rsidR="00400A87" w:rsidTr="004B61BB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00A87" w:rsidRDefault="00400A87" w:rsidP="004B61BB">
            <w:pPr>
              <w:suppressAutoHyphens w:val="0"/>
            </w:pPr>
          </w:p>
        </w:tc>
      </w:tr>
    </w:tbl>
    <w:p w:rsidR="00400A87" w:rsidRPr="0001498E" w:rsidRDefault="00400A87" w:rsidP="00400A87">
      <w:pPr>
        <w:pStyle w:val="HChG"/>
      </w:pPr>
      <w:r w:rsidRPr="0001498E">
        <w:tab/>
      </w:r>
      <w:r w:rsidRPr="0001498E">
        <w:tab/>
        <w:t>Introduction</w:t>
      </w:r>
    </w:p>
    <w:p w:rsidR="00400A87" w:rsidRDefault="00400A87" w:rsidP="00400A87">
      <w:pPr>
        <w:pStyle w:val="SingleTxtG"/>
      </w:pPr>
      <w:r w:rsidRPr="0001498E">
        <w:t>1.</w:t>
      </w:r>
      <w:r w:rsidRPr="0001498E">
        <w:tab/>
      </w:r>
      <w:r>
        <w:t>According to 1.9.5.3.6 and 8.6.3.3</w:t>
      </w:r>
      <w:r w:rsidR="00494D19">
        <w:t>,</w:t>
      </w:r>
      <w:r>
        <w:t xml:space="preserve"> dangerous goods are not subject to tunnel restrictions, if the quantity of dangerous goods per transport unit does not exceed the maximum total quantity in Table 1.1.3.6.3.</w:t>
      </w:r>
    </w:p>
    <w:p w:rsidR="00400A87" w:rsidRDefault="00400A87" w:rsidP="00400A87">
      <w:pPr>
        <w:pStyle w:val="SingleTxtG"/>
      </w:pPr>
      <w:r w:rsidRPr="0001498E">
        <w:t>2.</w:t>
      </w:r>
      <w:r w:rsidRPr="0001498E">
        <w:tab/>
      </w:r>
      <w:r>
        <w:t>According to 1.9.5.3.6</w:t>
      </w:r>
      <w:r w:rsidR="00494D19">
        <w:t>,</w:t>
      </w:r>
      <w:r>
        <w:t xml:space="preserve"> tunnel restrictions apply for transport units for which an orange-coloured plate marking is required under 5.3.2. But excepted packages are exempted from this requirement (because of the exemptions </w:t>
      </w:r>
      <w:r w:rsidR="00494D19">
        <w:t>in</w:t>
      </w:r>
      <w:r>
        <w:t xml:space="preserve"> 1.1.3.6 as well as under 1.7.1.5.1).</w:t>
      </w:r>
    </w:p>
    <w:p w:rsidR="00400A87" w:rsidRDefault="00400A87" w:rsidP="00400A87">
      <w:pPr>
        <w:pStyle w:val="SingleTxtG"/>
      </w:pPr>
      <w:r>
        <w:t>3.</w:t>
      </w:r>
      <w:r>
        <w:tab/>
        <w:t xml:space="preserve">For excepted packages, only under the conditions of a mixed loading with dangerous goods for which no tunnel restriction code has been assigned the tunnel restriction code of </w:t>
      </w:r>
      <w:r>
        <w:lastRenderedPageBreak/>
        <w:t xml:space="preserve">the excepted package would apply. </w:t>
      </w:r>
      <w:proofErr w:type="gramStart"/>
      <w:r>
        <w:t>However</w:t>
      </w:r>
      <w:proofErr w:type="gramEnd"/>
      <w:r>
        <w:t xml:space="preserve"> the tunnel restriction code does not have to be indicated in the transport document because of the special provisions for excepted packages under 5.1.5.4.2 </w:t>
      </w:r>
      <w:r w:rsidR="00494D19">
        <w:t>(</w:t>
      </w:r>
      <w:r>
        <w:t xml:space="preserve">a). </w:t>
      </w:r>
      <w:proofErr w:type="gramStart"/>
      <w:r>
        <w:t>As a consequence</w:t>
      </w:r>
      <w:proofErr w:type="gramEnd"/>
      <w:r>
        <w:t>, for such mixed loading the driver would not necessarily be informed about the circumstance that a tunnel restriction code applies.</w:t>
      </w:r>
    </w:p>
    <w:p w:rsidR="00400A87" w:rsidRDefault="00400A87" w:rsidP="00400A87">
      <w:pPr>
        <w:pStyle w:val="SingleTxtG"/>
      </w:pPr>
      <w:r>
        <w:t>4.</w:t>
      </w:r>
      <w:r>
        <w:tab/>
        <w:t>In this regard the following question had to be answered: Was a tunnel restriction code supposed to be applicable for excepted packages when the provisions for tunnel restrictions were introduced? The result of a research of the historical documents in this case was that obviously all dangerous goods which had not been assigned to category A to D</w:t>
      </w:r>
      <w:r w:rsidR="00494D19">
        <w:t xml:space="preserve"> </w:t>
      </w:r>
      <w:r w:rsidR="00494D19">
        <w:t>were assigned to category E</w:t>
      </w:r>
      <w:bookmarkStart w:id="0" w:name="_GoBack"/>
      <w:bookmarkEnd w:id="0"/>
      <w:r>
        <w:t>. But according to 1.1.3.6.2 and 1.7.1.5.1, it was not required to apply the tunnel restriction code to transport units containing even unlimited numbers of excepted packages.</w:t>
      </w:r>
    </w:p>
    <w:p w:rsidR="00400A87" w:rsidRPr="0001498E" w:rsidRDefault="00400A87" w:rsidP="00400A87">
      <w:pPr>
        <w:pStyle w:val="SingleTxtG"/>
      </w:pPr>
      <w:r>
        <w:t>5.</w:t>
      </w:r>
      <w:r>
        <w:tab/>
        <w:t xml:space="preserve">It is considered that for excepted packages under no circumstances a tunnel restriction code is necessary. </w:t>
      </w:r>
    </w:p>
    <w:p w:rsidR="00400A87" w:rsidRPr="0001498E" w:rsidRDefault="00400A87" w:rsidP="00400A87">
      <w:pPr>
        <w:pStyle w:val="SingleTxtG"/>
      </w:pPr>
      <w:r>
        <w:t>6</w:t>
      </w:r>
      <w:r w:rsidRPr="0001498E">
        <w:t>.</w:t>
      </w:r>
      <w:r w:rsidRPr="0001498E">
        <w:tab/>
      </w:r>
      <w:r>
        <w:t xml:space="preserve">Considering the reasons for which the provisions of tunnel restrictions for excepted packages are not applicable and the result of the research on the historical documentation, we </w:t>
      </w:r>
      <w:r w:rsidRPr="0001498E">
        <w:t>propose</w:t>
      </w:r>
      <w:r>
        <w:t xml:space="preserve"> the following</w:t>
      </w:r>
      <w:r w:rsidRPr="0001498E">
        <w:t>:</w:t>
      </w:r>
    </w:p>
    <w:p w:rsidR="00400A87" w:rsidRPr="0001498E" w:rsidRDefault="00400A87" w:rsidP="00400A87">
      <w:pPr>
        <w:pStyle w:val="HChG"/>
      </w:pPr>
      <w:r w:rsidRPr="0001498E">
        <w:tab/>
      </w:r>
      <w:r w:rsidRPr="0001498E">
        <w:tab/>
        <w:t>Proposal</w:t>
      </w:r>
    </w:p>
    <w:p w:rsidR="00400A87" w:rsidRPr="0001498E" w:rsidRDefault="00400A87" w:rsidP="00400A87">
      <w:pPr>
        <w:pStyle w:val="SingleTxtG"/>
      </w:pPr>
      <w:r>
        <w:t>7</w:t>
      </w:r>
      <w:r w:rsidRPr="0001498E">
        <w:t>.</w:t>
      </w:r>
      <w:r w:rsidRPr="0001498E">
        <w:tab/>
      </w:r>
      <w:r>
        <w:t>Replace the entry for the tunnel restriction code by the mention “</w:t>
      </w:r>
      <w:r w:rsidRPr="0001498E">
        <w:t>(─)</w:t>
      </w:r>
      <w:r>
        <w:t>” in Column (15) of Table A of Chapter 3.2 for UN 2908 to 2911 (excepted packages).</w:t>
      </w:r>
    </w:p>
    <w:p w:rsidR="00400A87" w:rsidRPr="0001498E" w:rsidRDefault="00400A87" w:rsidP="00400A87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663" w:rsidRPr="00C367B2" w:rsidRDefault="001C6663" w:rsidP="00C411EB"/>
    <w:sectPr w:rsidR="001C6663" w:rsidRPr="00C367B2" w:rsidSect="00C367B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B2" w:rsidRDefault="00C367B2"/>
  </w:endnote>
  <w:endnote w:type="continuationSeparator" w:id="0">
    <w:p w:rsidR="00C367B2" w:rsidRDefault="00C367B2"/>
  </w:endnote>
  <w:endnote w:type="continuationNotice" w:id="1">
    <w:p w:rsidR="00C367B2" w:rsidRDefault="00C36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B2" w:rsidRPr="00C367B2" w:rsidRDefault="00C367B2" w:rsidP="00C367B2">
    <w:pPr>
      <w:pStyle w:val="Footer"/>
      <w:tabs>
        <w:tab w:val="right" w:pos="9638"/>
      </w:tabs>
      <w:rPr>
        <w:sz w:val="18"/>
      </w:rPr>
    </w:pPr>
    <w:r w:rsidRPr="00C367B2">
      <w:rPr>
        <w:b/>
        <w:sz w:val="18"/>
      </w:rPr>
      <w:fldChar w:fldCharType="begin"/>
    </w:r>
    <w:r w:rsidRPr="00C367B2">
      <w:rPr>
        <w:b/>
        <w:sz w:val="18"/>
      </w:rPr>
      <w:instrText xml:space="preserve"> PAGE  \* MERGEFORMAT </w:instrText>
    </w:r>
    <w:r w:rsidRPr="00C367B2">
      <w:rPr>
        <w:b/>
        <w:sz w:val="18"/>
      </w:rPr>
      <w:fldChar w:fldCharType="separate"/>
    </w:r>
    <w:r w:rsidRPr="00C367B2">
      <w:rPr>
        <w:b/>
        <w:noProof/>
        <w:sz w:val="18"/>
      </w:rPr>
      <w:t>2</w:t>
    </w:r>
    <w:r w:rsidRPr="00C367B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B2" w:rsidRPr="00C367B2" w:rsidRDefault="00C367B2" w:rsidP="00C367B2">
    <w:pPr>
      <w:pStyle w:val="Footer"/>
      <w:tabs>
        <w:tab w:val="right" w:pos="9638"/>
      </w:tabs>
      <w:rPr>
        <w:b/>
        <w:sz w:val="18"/>
      </w:rPr>
    </w:pPr>
    <w:r>
      <w:tab/>
    </w:r>
    <w:r w:rsidRPr="00C367B2">
      <w:rPr>
        <w:b/>
        <w:sz w:val="18"/>
      </w:rPr>
      <w:fldChar w:fldCharType="begin"/>
    </w:r>
    <w:r w:rsidRPr="00C367B2">
      <w:rPr>
        <w:b/>
        <w:sz w:val="18"/>
      </w:rPr>
      <w:instrText xml:space="preserve"> PAGE  \* MERGEFORMAT </w:instrText>
    </w:r>
    <w:r w:rsidRPr="00C367B2">
      <w:rPr>
        <w:b/>
        <w:sz w:val="18"/>
      </w:rPr>
      <w:fldChar w:fldCharType="separate"/>
    </w:r>
    <w:r w:rsidRPr="00C367B2">
      <w:rPr>
        <w:b/>
        <w:noProof/>
        <w:sz w:val="18"/>
      </w:rPr>
      <w:t>3</w:t>
    </w:r>
    <w:r w:rsidRPr="00C367B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B2" w:rsidRPr="000B175B" w:rsidRDefault="00C367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67B2" w:rsidRPr="00FC68B7" w:rsidRDefault="00C367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67B2" w:rsidRDefault="00C367B2"/>
  </w:footnote>
  <w:footnote w:id="2">
    <w:p w:rsidR="00400A87" w:rsidRDefault="00400A87" w:rsidP="00400A87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</w:r>
      <w:r w:rsidRPr="007450AF">
        <w:rPr>
          <w:color w:val="000000"/>
          <w:lang w:val="en-US" w:eastAsia="en-GB"/>
        </w:rPr>
        <w:t xml:space="preserve">2020 (A/74/6 (Sect.20) and Supplementary, </w:t>
      </w:r>
      <w:proofErr w:type="spellStart"/>
      <w:r w:rsidRPr="007450AF">
        <w:rPr>
          <w:color w:val="000000"/>
          <w:lang w:val="en-US" w:eastAsia="en-GB"/>
        </w:rPr>
        <w:t>Subprogramme</w:t>
      </w:r>
      <w:proofErr w:type="spellEnd"/>
      <w:r w:rsidRPr="007450AF">
        <w:rPr>
          <w:color w:val="000000"/>
          <w:lang w:val="en-US" w:eastAsia="en-GB"/>
        </w:rPr>
        <w:t xml:space="preserve">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B2" w:rsidRPr="00C367B2" w:rsidRDefault="00494D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67B2">
      <w:t>ECE/TRANS/WP.15/2020/4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B2" w:rsidRPr="00C367B2" w:rsidRDefault="00494D19" w:rsidP="00C367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67B2">
      <w:t>ECE/TRANS/WP.15/2020/4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B2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0A87"/>
    <w:rsid w:val="00413520"/>
    <w:rsid w:val="004325CB"/>
    <w:rsid w:val="00440A07"/>
    <w:rsid w:val="00462880"/>
    <w:rsid w:val="00476F24"/>
    <w:rsid w:val="00494D19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367B2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B73C8C6"/>
  <w15:docId w15:val="{95D6D35C-6FB5-44D2-BDA2-66717686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400A87"/>
    <w:rPr>
      <w:sz w:val="18"/>
      <w:lang w:val="en-GB"/>
    </w:rPr>
  </w:style>
  <w:style w:type="character" w:customStyle="1" w:styleId="hps">
    <w:name w:val="hps"/>
    <w:basedOn w:val="DefaultParagraphFont"/>
    <w:rsid w:val="004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E330-C5A6-4ACB-8EEB-CC0F3AF8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7</TotalTime>
  <Pages>2</Pages>
  <Words>510</Words>
  <Characters>2808</Characters>
  <Application>Microsoft Office Word</Application>
  <DocSecurity>0</DocSecurity>
  <Lines>70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ECE/TRANS/WP.15/2020/4</vt:lpstr>
      <vt:lpstr/>
    </vt:vector>
  </TitlesOfParts>
  <Company>CSD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ECE/TRANS/WP.15/2020/4</dc:title>
  <dc:creator>Christine Barrio-Champeau</dc:creator>
  <cp:lastModifiedBy>Christine Barrio-Champeau</cp:lastModifiedBy>
  <cp:revision>3</cp:revision>
  <cp:lastPrinted>2009-02-18T09:36:00Z</cp:lastPrinted>
  <dcterms:created xsi:type="dcterms:W3CDTF">2020-02-14T12:54:00Z</dcterms:created>
  <dcterms:modified xsi:type="dcterms:W3CDTF">2020-02-19T15:01:00Z</dcterms:modified>
</cp:coreProperties>
</file>