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2A2BF5" w:rsidP="002A2BF5">
            <w:pPr>
              <w:jc w:val="right"/>
            </w:pPr>
            <w:r w:rsidRPr="002A2BF5">
              <w:rPr>
                <w:sz w:val="40"/>
              </w:rPr>
              <w:t>ECE</w:t>
            </w:r>
            <w:r>
              <w:t>/TRANS/WP.15/2020/3</w:t>
            </w:r>
          </w:p>
        </w:tc>
      </w:tr>
      <w:tr w:rsidR="009E6CB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686A48" w:rsidP="00B20551">
            <w:pPr>
              <w:spacing w:before="120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63DC0CA" wp14:editId="6A19E84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2A2BF5" w:rsidP="002A2BF5">
            <w:pPr>
              <w:spacing w:before="240" w:line="240" w:lineRule="exact"/>
            </w:pPr>
            <w:r>
              <w:t>Distr.: General</w:t>
            </w:r>
          </w:p>
          <w:p w:rsidR="002A2BF5" w:rsidRDefault="006150B9" w:rsidP="002A2BF5">
            <w:pPr>
              <w:spacing w:line="240" w:lineRule="exact"/>
            </w:pPr>
            <w:r>
              <w:t>19</w:t>
            </w:r>
            <w:r w:rsidR="002A2BF5">
              <w:t xml:space="preserve"> February 2020</w:t>
            </w:r>
          </w:p>
          <w:p w:rsidR="002A2BF5" w:rsidRDefault="002A2BF5" w:rsidP="002A2BF5">
            <w:pPr>
              <w:spacing w:line="240" w:lineRule="exact"/>
            </w:pPr>
          </w:p>
          <w:p w:rsidR="002A2BF5" w:rsidRDefault="002A2BF5" w:rsidP="002A2BF5">
            <w:pPr>
              <w:spacing w:line="240" w:lineRule="exact"/>
            </w:pPr>
            <w:r>
              <w:t>Original: English</w:t>
            </w:r>
          </w:p>
        </w:tc>
      </w:tr>
    </w:tbl>
    <w:p w:rsidR="009D3A69" w:rsidRDefault="009D3A69" w:rsidP="009D3A69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9D3A69" w:rsidRDefault="009D3A69" w:rsidP="009D3A6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9D3A69" w:rsidRDefault="009D3A69" w:rsidP="009D3A6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3A69" w:rsidRDefault="009D3A69" w:rsidP="009D3A69">
      <w:pPr>
        <w:spacing w:before="120"/>
        <w:rPr>
          <w:rFonts w:eastAsia="SimSun"/>
          <w:b/>
        </w:rPr>
      </w:pPr>
      <w:r>
        <w:rPr>
          <w:rFonts w:eastAsia="SimSun"/>
          <w:b/>
        </w:rPr>
        <w:t>108th</w:t>
      </w:r>
      <w:r>
        <w:rPr>
          <w:rStyle w:val="hps"/>
          <w:rFonts w:ascii="Arial" w:hAnsi="Arial" w:cs="Arial"/>
          <w:color w:val="222222"/>
          <w:lang w:val="en"/>
        </w:rPr>
        <w:t xml:space="preserve"> </w:t>
      </w:r>
      <w:r>
        <w:rPr>
          <w:rFonts w:eastAsia="SimSun"/>
          <w:b/>
        </w:rPr>
        <w:t xml:space="preserve">session </w:t>
      </w:r>
    </w:p>
    <w:p w:rsidR="009D3A69" w:rsidRDefault="009D3A69" w:rsidP="009D3A69">
      <w:pPr>
        <w:rPr>
          <w:rFonts w:eastAsia="SimSun"/>
        </w:rPr>
      </w:pPr>
      <w:r>
        <w:rPr>
          <w:rFonts w:eastAsia="SimSun"/>
        </w:rPr>
        <w:t>Geneva, 11–15 May 2020</w:t>
      </w:r>
    </w:p>
    <w:p w:rsidR="009D3A69" w:rsidRDefault="009D3A69" w:rsidP="009D3A69">
      <w:r>
        <w:rPr>
          <w:rFonts w:eastAsia="SimSun"/>
        </w:rPr>
        <w:t xml:space="preserve">Item </w:t>
      </w:r>
      <w:r>
        <w:t>5 (b) of the provisional agenda</w:t>
      </w:r>
    </w:p>
    <w:p w:rsidR="009D3A69" w:rsidRDefault="009D3A69" w:rsidP="009D3A69">
      <w:pPr>
        <w:rPr>
          <w:b/>
          <w:bCs/>
        </w:rPr>
      </w:pPr>
      <w:r>
        <w:rPr>
          <w:b/>
          <w:bCs/>
        </w:rPr>
        <w:t>Proposals for amendments to annexes A and B of ADR:</w:t>
      </w:r>
    </w:p>
    <w:p w:rsidR="009D3A69" w:rsidRDefault="009D3A69" w:rsidP="009D3A69">
      <w:pPr>
        <w:rPr>
          <w:b/>
          <w:bCs/>
        </w:rPr>
      </w:pPr>
      <w:r>
        <w:rPr>
          <w:b/>
          <w:bCs/>
          <w:szCs w:val="24"/>
        </w:rPr>
        <w:t>miscellaneous proposals</w:t>
      </w:r>
    </w:p>
    <w:p w:rsidR="009D3A69" w:rsidRPr="0001498E" w:rsidRDefault="009D3A69" w:rsidP="009D3A69">
      <w:pPr>
        <w:pStyle w:val="HChG"/>
      </w:pPr>
      <w:r>
        <w:tab/>
      </w:r>
      <w:r>
        <w:tab/>
        <w:t xml:space="preserve">Additional proposal to </w:t>
      </w:r>
      <w:r w:rsidRPr="0001498E">
        <w:t>5.4.1.1.1</w:t>
      </w:r>
      <w:r>
        <w:t xml:space="preserve"> </w:t>
      </w:r>
      <w:r w:rsidRPr="0001498E">
        <w:t>(k)</w:t>
      </w:r>
      <w:r>
        <w:t xml:space="preserve"> considering restrictions to UN 2919 and 3331 (special arrangement) </w:t>
      </w:r>
    </w:p>
    <w:p w:rsidR="009D3A69" w:rsidRPr="0001498E" w:rsidRDefault="009D3A69" w:rsidP="009D3A69">
      <w:pPr>
        <w:pStyle w:val="H1G"/>
      </w:pPr>
      <w:r w:rsidRPr="0001498E">
        <w:tab/>
      </w:r>
      <w:r w:rsidRPr="0001498E">
        <w:tab/>
        <w:t>Submitted</w:t>
      </w:r>
      <w:r>
        <w:t xml:space="preserve"> </w:t>
      </w:r>
      <w:r w:rsidRPr="0001498E">
        <w:t>by</w:t>
      </w:r>
      <w:r>
        <w:t xml:space="preserve"> </w:t>
      </w:r>
      <w:r w:rsidRPr="0001498E">
        <w:t>the</w:t>
      </w:r>
      <w:r>
        <w:t xml:space="preserve"> </w:t>
      </w:r>
      <w:r w:rsidRPr="0001498E">
        <w:t>Government</w:t>
      </w:r>
      <w:r>
        <w:t xml:space="preserve"> </w:t>
      </w:r>
      <w:r w:rsidRPr="0001498E">
        <w:t>of</w:t>
      </w:r>
      <w:r>
        <w:t xml:space="preserve"> Germany</w:t>
      </w:r>
      <w:r>
        <w:rPr>
          <w:rStyle w:val="FootnoteReference"/>
          <w:b w:val="0"/>
          <w:sz w:val="20"/>
        </w:rPr>
        <w:footnoteReference w:customMarkFollows="1" w:id="2"/>
        <w:sym w:font="Symbol" w:char="F02A"/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37"/>
      </w:tblGrid>
      <w:tr w:rsidR="009D3A69" w:rsidTr="004B61BB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9D3A69" w:rsidRPr="005477B0" w:rsidRDefault="009D3A69" w:rsidP="004B61BB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9D3A69" w:rsidTr="004B61BB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9D3A69" w:rsidRPr="0073384B" w:rsidRDefault="009D3A69" w:rsidP="004B61BB">
            <w:pPr>
              <w:pStyle w:val="SingleTxtG"/>
              <w:spacing w:after="60"/>
              <w:ind w:left="3402" w:hanging="2268"/>
              <w:rPr>
                <w:szCs w:val="22"/>
              </w:rPr>
            </w:pPr>
            <w:r>
              <w:rPr>
                <w:b/>
                <w:szCs w:val="22"/>
              </w:rPr>
              <w:t>Executive s</w:t>
            </w:r>
            <w:r w:rsidRPr="004F0D24">
              <w:rPr>
                <w:b/>
                <w:szCs w:val="22"/>
              </w:rPr>
              <w:t>ummary</w:t>
            </w:r>
            <w:r w:rsidRPr="006150B9">
              <w:rPr>
                <w:b/>
                <w:bCs/>
                <w:szCs w:val="22"/>
              </w:rPr>
              <w:t>:</w:t>
            </w:r>
            <w:r>
              <w:rPr>
                <w:szCs w:val="22"/>
              </w:rPr>
              <w:tab/>
              <w:t xml:space="preserve">The adopted proposal (ECE/TRANS/WP.15/2019/4) to </w:t>
            </w:r>
            <w:r w:rsidRPr="0001498E">
              <w:t>5.4.1.1.1</w:t>
            </w:r>
            <w:r>
              <w:t xml:space="preserve"> </w:t>
            </w:r>
            <w:r w:rsidRPr="0001498E">
              <w:t>(k)</w:t>
            </w:r>
            <w:r>
              <w:t xml:space="preserve"> submitted by the Government of Switzerland at the 106</w:t>
            </w:r>
            <w:r w:rsidRPr="002200C1">
              <w:rPr>
                <w:vertAlign w:val="superscript"/>
              </w:rPr>
              <w:t>th</w:t>
            </w:r>
            <w:r>
              <w:t xml:space="preserve"> session contains </w:t>
            </w:r>
            <w:r w:rsidRPr="0001498E">
              <w:t>the</w:t>
            </w:r>
            <w:r>
              <w:t xml:space="preserve"> </w:t>
            </w:r>
            <w:r w:rsidRPr="0001498E">
              <w:t>inclusion</w:t>
            </w:r>
            <w:r>
              <w:t xml:space="preserve"> </w:t>
            </w:r>
            <w:r w:rsidRPr="0001498E">
              <w:t>of</w:t>
            </w:r>
            <w:r>
              <w:t xml:space="preserve"> </w:t>
            </w:r>
            <w:r w:rsidRPr="0001498E">
              <w:t>the</w:t>
            </w:r>
            <w:r>
              <w:t xml:space="preserve"> </w:t>
            </w:r>
            <w:r w:rsidRPr="0001498E">
              <w:t>mention</w:t>
            </w:r>
            <w:r>
              <w:t xml:space="preserve"> “</w:t>
            </w:r>
            <w:r w:rsidRPr="0001498E">
              <w:t>(─)</w:t>
            </w:r>
            <w:r>
              <w:t xml:space="preserve">” </w:t>
            </w:r>
            <w:r w:rsidRPr="0001498E">
              <w:t>in</w:t>
            </w:r>
            <w:r>
              <w:t xml:space="preserve"> </w:t>
            </w:r>
            <w:r w:rsidRPr="0001498E">
              <w:t>the</w:t>
            </w:r>
            <w:r>
              <w:t xml:space="preserve"> </w:t>
            </w:r>
            <w:r w:rsidRPr="0001498E">
              <w:t>transport</w:t>
            </w:r>
            <w:r>
              <w:t xml:space="preserve"> </w:t>
            </w:r>
            <w:r w:rsidRPr="0001498E">
              <w:t>document</w:t>
            </w:r>
            <w:r>
              <w:t xml:space="preserve"> </w:t>
            </w:r>
            <w:r w:rsidRPr="0001498E">
              <w:t>in</w:t>
            </w:r>
            <w:r>
              <w:t xml:space="preserve"> </w:t>
            </w:r>
            <w:r w:rsidRPr="0001498E">
              <w:t>order</w:t>
            </w:r>
            <w:r>
              <w:t xml:space="preserve"> </w:t>
            </w:r>
            <w:r w:rsidRPr="0001498E">
              <w:t>to</w:t>
            </w:r>
            <w:r>
              <w:t xml:space="preserve"> </w:t>
            </w:r>
            <w:r w:rsidRPr="0001498E">
              <w:t>facilitate</w:t>
            </w:r>
            <w:r>
              <w:t xml:space="preserve"> </w:t>
            </w:r>
            <w:r w:rsidRPr="0001498E">
              <w:t>passage</w:t>
            </w:r>
            <w:r>
              <w:t xml:space="preserve"> </w:t>
            </w:r>
            <w:r w:rsidRPr="0001498E">
              <w:t>of</w:t>
            </w:r>
            <w:r>
              <w:t xml:space="preserve"> </w:t>
            </w:r>
            <w:r w:rsidRPr="0001498E">
              <w:t>the</w:t>
            </w:r>
            <w:r>
              <w:t xml:space="preserve"> </w:t>
            </w:r>
            <w:r w:rsidRPr="0001498E">
              <w:t>dangerous</w:t>
            </w:r>
            <w:r>
              <w:t xml:space="preserve"> </w:t>
            </w:r>
            <w:r w:rsidRPr="0001498E">
              <w:t>goods</w:t>
            </w:r>
            <w:r>
              <w:t xml:space="preserve"> </w:t>
            </w:r>
            <w:r w:rsidRPr="0001498E">
              <w:t>concerned</w:t>
            </w:r>
            <w:r>
              <w:t xml:space="preserve"> </w:t>
            </w:r>
            <w:r w:rsidRPr="0001498E">
              <w:t>through</w:t>
            </w:r>
            <w:r>
              <w:t xml:space="preserve"> </w:t>
            </w:r>
            <w:r w:rsidRPr="0001498E">
              <w:t>tunnels</w:t>
            </w:r>
            <w:r>
              <w:t xml:space="preserve"> </w:t>
            </w:r>
            <w:r w:rsidRPr="0001498E">
              <w:t>subject</w:t>
            </w:r>
            <w:r>
              <w:t xml:space="preserve"> </w:t>
            </w:r>
            <w:r w:rsidRPr="0001498E">
              <w:t>to</w:t>
            </w:r>
            <w:r>
              <w:t xml:space="preserve"> </w:t>
            </w:r>
            <w:r w:rsidRPr="0001498E">
              <w:t>restrictions.</w:t>
            </w:r>
            <w:r>
              <w:t xml:space="preserve"> But it should also be considered that for transports under special arrangement (UN 2919 and 3331) a tunnel restriction code could apply.</w:t>
            </w:r>
          </w:p>
        </w:tc>
      </w:tr>
      <w:tr w:rsidR="009D3A69" w:rsidTr="004B61BB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9D3A69" w:rsidRDefault="009D3A69" w:rsidP="004B61BB">
            <w:pPr>
              <w:pStyle w:val="SingleTxtG"/>
              <w:spacing w:after="60"/>
              <w:ind w:left="3402" w:hanging="2268"/>
            </w:pPr>
            <w:r w:rsidRPr="004F0D24">
              <w:rPr>
                <w:b/>
                <w:szCs w:val="22"/>
              </w:rPr>
              <w:t>Action</w:t>
            </w:r>
            <w:r>
              <w:rPr>
                <w:b/>
                <w:szCs w:val="22"/>
              </w:rPr>
              <w:t xml:space="preserve"> </w:t>
            </w:r>
            <w:r w:rsidRPr="004F0D24">
              <w:rPr>
                <w:b/>
                <w:szCs w:val="22"/>
              </w:rPr>
              <w:t>to</w:t>
            </w:r>
            <w:r>
              <w:rPr>
                <w:b/>
                <w:szCs w:val="22"/>
              </w:rPr>
              <w:t xml:space="preserve"> </w:t>
            </w:r>
            <w:r w:rsidRPr="004F0D24">
              <w:rPr>
                <w:b/>
                <w:szCs w:val="22"/>
              </w:rPr>
              <w:t>be</w:t>
            </w:r>
            <w:r>
              <w:rPr>
                <w:b/>
                <w:szCs w:val="22"/>
              </w:rPr>
              <w:t xml:space="preserve"> </w:t>
            </w:r>
            <w:r w:rsidRPr="004F0D24">
              <w:rPr>
                <w:b/>
                <w:szCs w:val="22"/>
              </w:rPr>
              <w:t>taken</w:t>
            </w:r>
            <w:r w:rsidRPr="006150B9">
              <w:rPr>
                <w:b/>
                <w:bCs/>
                <w:szCs w:val="22"/>
              </w:rPr>
              <w:t>:</w:t>
            </w:r>
            <w:r>
              <w:rPr>
                <w:szCs w:val="22"/>
              </w:rPr>
              <w:tab/>
            </w:r>
            <w:r w:rsidRPr="0001498E">
              <w:t>Amend</w:t>
            </w:r>
            <w:r>
              <w:t xml:space="preserve"> </w:t>
            </w:r>
            <w:r w:rsidRPr="0001498E">
              <w:t>the</w:t>
            </w:r>
            <w:r>
              <w:t xml:space="preserve"> </w:t>
            </w:r>
            <w:r w:rsidRPr="0001498E">
              <w:t>text</w:t>
            </w:r>
            <w:r>
              <w:t xml:space="preserve"> </w:t>
            </w:r>
            <w:r w:rsidRPr="0001498E">
              <w:t>of</w:t>
            </w:r>
            <w:r>
              <w:t xml:space="preserve"> </w:t>
            </w:r>
            <w:r w:rsidRPr="0001498E">
              <w:t>5.4.1.1.1</w:t>
            </w:r>
            <w:r>
              <w:t xml:space="preserve"> </w:t>
            </w:r>
            <w:r w:rsidRPr="0001498E">
              <w:t>(k).</w:t>
            </w:r>
          </w:p>
        </w:tc>
      </w:tr>
      <w:tr w:rsidR="009D3A69" w:rsidTr="004B61BB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9D3A69" w:rsidRDefault="009D3A69" w:rsidP="004B61BB">
            <w:pPr>
              <w:suppressAutoHyphens w:val="0"/>
            </w:pPr>
          </w:p>
        </w:tc>
      </w:tr>
    </w:tbl>
    <w:p w:rsidR="009D3A69" w:rsidRPr="0001498E" w:rsidRDefault="009D3A69" w:rsidP="009D3A69">
      <w:pPr>
        <w:pStyle w:val="HChG"/>
      </w:pPr>
      <w:r w:rsidRPr="0001498E">
        <w:tab/>
      </w:r>
      <w:r w:rsidRPr="0001498E">
        <w:tab/>
        <w:t>Introduction</w:t>
      </w:r>
    </w:p>
    <w:p w:rsidR="009D3A69" w:rsidRPr="0001498E" w:rsidRDefault="009D3A69" w:rsidP="009D3A69">
      <w:pPr>
        <w:pStyle w:val="SingleTxtG"/>
      </w:pPr>
      <w:r w:rsidRPr="0001498E">
        <w:t>1.</w:t>
      </w:r>
      <w:r w:rsidRPr="0001498E">
        <w:tab/>
      </w:r>
      <w:r>
        <w:t xml:space="preserve">Referring to the proposal to </w:t>
      </w:r>
      <w:r w:rsidR="006150B9">
        <w:t xml:space="preserve">amend </w:t>
      </w:r>
      <w:r>
        <w:t xml:space="preserve">5.4.1.1.1 </w:t>
      </w:r>
      <w:r w:rsidR="006150B9">
        <w:t>(</w:t>
      </w:r>
      <w:bookmarkStart w:id="0" w:name="_GoBack"/>
      <w:bookmarkEnd w:id="0"/>
      <w:r>
        <w:t>k) (</w:t>
      </w:r>
      <w:r>
        <w:rPr>
          <w:szCs w:val="22"/>
        </w:rPr>
        <w:t xml:space="preserve">ECE/TRANS/WP.15/2019/4) submitted by the Government of Switzerland, which was adopted </w:t>
      </w:r>
      <w:r w:rsidR="006150B9">
        <w:rPr>
          <w:szCs w:val="22"/>
        </w:rPr>
        <w:t>at</w:t>
      </w:r>
      <w:r>
        <w:rPr>
          <w:szCs w:val="22"/>
        </w:rPr>
        <w:t xml:space="preserve"> the 106</w:t>
      </w:r>
      <w:r w:rsidRPr="006150B9">
        <w:rPr>
          <w:szCs w:val="22"/>
        </w:rPr>
        <w:t>th</w:t>
      </w:r>
      <w:r>
        <w:rPr>
          <w:szCs w:val="22"/>
        </w:rPr>
        <w:t xml:space="preserve"> session, it was proposed that the mention “</w:t>
      </w:r>
      <w:r w:rsidRPr="0001498E">
        <w:t>(─)</w:t>
      </w:r>
      <w:r>
        <w:rPr>
          <w:szCs w:val="22"/>
        </w:rPr>
        <w:t xml:space="preserve">” which is assigned to </w:t>
      </w:r>
      <w:r w:rsidRPr="0001498E">
        <w:t>UN</w:t>
      </w:r>
      <w:r>
        <w:t xml:space="preserve"> </w:t>
      </w:r>
      <w:r w:rsidRPr="0001498E">
        <w:t>Nos.</w:t>
      </w:r>
      <w:r>
        <w:t xml:space="preserve"> </w:t>
      </w:r>
      <w:r w:rsidRPr="0001498E">
        <w:t>3077,</w:t>
      </w:r>
      <w:r>
        <w:t xml:space="preserve"> </w:t>
      </w:r>
      <w:r w:rsidRPr="0001498E">
        <w:t>1043,</w:t>
      </w:r>
      <w:r>
        <w:t xml:space="preserve"> </w:t>
      </w:r>
      <w:r w:rsidRPr="0001498E">
        <w:t>2814,</w:t>
      </w:r>
      <w:r>
        <w:t xml:space="preserve"> </w:t>
      </w:r>
      <w:r w:rsidRPr="0001498E">
        <w:t>2900,</w:t>
      </w:r>
      <w:r>
        <w:t xml:space="preserve"> </w:t>
      </w:r>
      <w:r w:rsidRPr="0001498E">
        <w:t>2919,</w:t>
      </w:r>
      <w:r>
        <w:t xml:space="preserve"> </w:t>
      </w:r>
      <w:r w:rsidRPr="0001498E">
        <w:t>3077,</w:t>
      </w:r>
      <w:r>
        <w:t xml:space="preserve"> </w:t>
      </w:r>
      <w:r w:rsidRPr="0001498E">
        <w:t>3082,</w:t>
      </w:r>
      <w:r>
        <w:t xml:space="preserve"> </w:t>
      </w:r>
      <w:r w:rsidRPr="0001498E">
        <w:t>3166,</w:t>
      </w:r>
      <w:r>
        <w:t xml:space="preserve"> </w:t>
      </w:r>
      <w:r w:rsidRPr="0001498E">
        <w:t>3171,</w:t>
      </w:r>
      <w:r>
        <w:t xml:space="preserve"> </w:t>
      </w:r>
      <w:r w:rsidRPr="0001498E">
        <w:t>3291,</w:t>
      </w:r>
      <w:r>
        <w:t xml:space="preserve"> </w:t>
      </w:r>
      <w:r w:rsidRPr="0001498E">
        <w:t>3331,</w:t>
      </w:r>
      <w:r>
        <w:t xml:space="preserve"> </w:t>
      </w:r>
      <w:r w:rsidRPr="0001498E">
        <w:t>3359)</w:t>
      </w:r>
      <w:r>
        <w:t xml:space="preserve">, should be indicated to have </w:t>
      </w:r>
      <w:r w:rsidRPr="0001498E">
        <w:t>information</w:t>
      </w:r>
      <w:r>
        <w:t xml:space="preserve"> </w:t>
      </w:r>
      <w:r w:rsidRPr="0001498E">
        <w:t>in</w:t>
      </w:r>
      <w:r>
        <w:t xml:space="preserve"> </w:t>
      </w:r>
      <w:r w:rsidRPr="0001498E">
        <w:t>the</w:t>
      </w:r>
      <w:r>
        <w:t xml:space="preserve"> </w:t>
      </w:r>
      <w:r w:rsidRPr="0001498E">
        <w:t>transport</w:t>
      </w:r>
      <w:r>
        <w:t xml:space="preserve"> </w:t>
      </w:r>
      <w:r w:rsidRPr="0001498E">
        <w:t>document</w:t>
      </w:r>
      <w:r>
        <w:t xml:space="preserve"> </w:t>
      </w:r>
      <w:r w:rsidRPr="0001498E">
        <w:t>to</w:t>
      </w:r>
      <w:r>
        <w:t xml:space="preserve"> </w:t>
      </w:r>
      <w:r w:rsidRPr="0001498E">
        <w:t>allow</w:t>
      </w:r>
      <w:r>
        <w:t xml:space="preserve"> </w:t>
      </w:r>
      <w:r w:rsidRPr="0001498E">
        <w:t>the</w:t>
      </w:r>
      <w:r>
        <w:t xml:space="preserve"> </w:t>
      </w:r>
      <w:r w:rsidRPr="0001498E">
        <w:t>inspection</w:t>
      </w:r>
      <w:r>
        <w:t xml:space="preserve"> </w:t>
      </w:r>
      <w:r w:rsidRPr="0001498E">
        <w:t>authorities</w:t>
      </w:r>
      <w:r>
        <w:t xml:space="preserve"> </w:t>
      </w:r>
      <w:r w:rsidRPr="0001498E">
        <w:t>and</w:t>
      </w:r>
      <w:r>
        <w:t xml:space="preserve"> </w:t>
      </w:r>
      <w:r w:rsidRPr="0001498E">
        <w:t>carriers</w:t>
      </w:r>
      <w:r>
        <w:t xml:space="preserve"> </w:t>
      </w:r>
      <w:r w:rsidRPr="0001498E">
        <w:t>to</w:t>
      </w:r>
      <w:r>
        <w:t xml:space="preserve"> </w:t>
      </w:r>
      <w:r w:rsidRPr="0001498E">
        <w:t>decide</w:t>
      </w:r>
      <w:r>
        <w:t xml:space="preserve"> </w:t>
      </w:r>
      <w:r w:rsidRPr="0001498E">
        <w:t>whether</w:t>
      </w:r>
      <w:r>
        <w:t xml:space="preserve"> </w:t>
      </w:r>
      <w:r w:rsidRPr="0001498E">
        <w:t>a</w:t>
      </w:r>
      <w:r>
        <w:t xml:space="preserve"> </w:t>
      </w:r>
      <w:r w:rsidRPr="0001498E">
        <w:t>load</w:t>
      </w:r>
      <w:r>
        <w:t xml:space="preserve"> </w:t>
      </w:r>
      <w:r w:rsidRPr="0001498E">
        <w:t>bearing</w:t>
      </w:r>
      <w:r>
        <w:t xml:space="preserve"> </w:t>
      </w:r>
      <w:r w:rsidRPr="0001498E">
        <w:t>an</w:t>
      </w:r>
      <w:r>
        <w:t xml:space="preserve"> </w:t>
      </w:r>
      <w:r w:rsidRPr="0001498E">
        <w:t>orange-coloured</w:t>
      </w:r>
      <w:r>
        <w:t xml:space="preserve"> </w:t>
      </w:r>
      <w:r w:rsidRPr="0001498E">
        <w:t>plate</w:t>
      </w:r>
      <w:r>
        <w:t xml:space="preserve"> </w:t>
      </w:r>
      <w:r w:rsidRPr="0001498E">
        <w:t>marking</w:t>
      </w:r>
      <w:r>
        <w:t xml:space="preserve"> </w:t>
      </w:r>
      <w:r w:rsidRPr="0001498E">
        <w:t>is</w:t>
      </w:r>
      <w:r>
        <w:t xml:space="preserve"> </w:t>
      </w:r>
      <w:r w:rsidRPr="0001498E">
        <w:t>permitted</w:t>
      </w:r>
      <w:r>
        <w:t xml:space="preserve"> </w:t>
      </w:r>
      <w:r w:rsidRPr="0001498E">
        <w:t>to</w:t>
      </w:r>
      <w:r>
        <w:t xml:space="preserve"> </w:t>
      </w:r>
      <w:r w:rsidRPr="0001498E">
        <w:t>enter</w:t>
      </w:r>
      <w:r>
        <w:t xml:space="preserve"> </w:t>
      </w:r>
      <w:r w:rsidRPr="0001498E">
        <w:t>a</w:t>
      </w:r>
      <w:r>
        <w:t xml:space="preserve"> </w:t>
      </w:r>
      <w:r w:rsidRPr="0001498E">
        <w:t>tunnel</w:t>
      </w:r>
      <w:r>
        <w:t xml:space="preserve"> </w:t>
      </w:r>
      <w:r w:rsidRPr="0001498E">
        <w:t>subject</w:t>
      </w:r>
      <w:r>
        <w:t xml:space="preserve"> </w:t>
      </w:r>
      <w:r w:rsidRPr="0001498E">
        <w:t>to</w:t>
      </w:r>
      <w:r>
        <w:t xml:space="preserve"> </w:t>
      </w:r>
      <w:r w:rsidRPr="0001498E">
        <w:t>restrictions.</w:t>
      </w:r>
    </w:p>
    <w:p w:rsidR="009D3A69" w:rsidRPr="0001498E" w:rsidRDefault="009D3A69" w:rsidP="009D3A69">
      <w:pPr>
        <w:pStyle w:val="SingleTxtG"/>
      </w:pPr>
      <w:r w:rsidRPr="0001498E">
        <w:t>2.</w:t>
      </w:r>
      <w:r w:rsidRPr="0001498E">
        <w:tab/>
      </w:r>
      <w:r>
        <w:t>Regarding UN Nos. 2919 and 3331 restrictions for the passage through tunnels could be determined in the context of the special arrangement (see 1.7.4 and 1.9.5.3.6)</w:t>
      </w:r>
      <w:r w:rsidRPr="0001498E">
        <w:t>.</w:t>
      </w:r>
      <w:r>
        <w:t xml:space="preserve"> A </w:t>
      </w:r>
      <w:r>
        <w:lastRenderedPageBreak/>
        <w:t>regulated entry of the mention “</w:t>
      </w:r>
      <w:r w:rsidRPr="0001498E">
        <w:t>(─)</w:t>
      </w:r>
      <w:r>
        <w:t>” would be incorrect and could also contradict the restrictions in the special arrangement in this case.</w:t>
      </w:r>
    </w:p>
    <w:p w:rsidR="009D3A69" w:rsidRPr="0001498E" w:rsidRDefault="009D3A69" w:rsidP="009D3A69">
      <w:pPr>
        <w:pStyle w:val="SingleTxtG"/>
      </w:pPr>
      <w:r w:rsidRPr="0001498E">
        <w:t>3.</w:t>
      </w:r>
      <w:r w:rsidRPr="0001498E">
        <w:tab/>
        <w:t>To</w:t>
      </w:r>
      <w:r>
        <w:t xml:space="preserve"> avoid discrepancies in the provisions</w:t>
      </w:r>
      <w:r w:rsidRPr="0001498E">
        <w:t>,</w:t>
      </w:r>
      <w:r>
        <w:t xml:space="preserve"> </w:t>
      </w:r>
      <w:r w:rsidRPr="0001498E">
        <w:t>we</w:t>
      </w:r>
      <w:r>
        <w:t xml:space="preserve"> </w:t>
      </w:r>
      <w:r w:rsidRPr="0001498E">
        <w:t>propose</w:t>
      </w:r>
      <w:r>
        <w:t xml:space="preserve"> </w:t>
      </w:r>
      <w:r w:rsidRPr="0001498E">
        <w:t>amending</w:t>
      </w:r>
      <w:r>
        <w:t xml:space="preserve"> </w:t>
      </w:r>
      <w:r w:rsidRPr="0001498E">
        <w:t>5.4.1.1.1</w:t>
      </w:r>
      <w:r>
        <w:t xml:space="preserve"> </w:t>
      </w:r>
      <w:r w:rsidRPr="0001498E">
        <w:t>(k)</w:t>
      </w:r>
      <w:r>
        <w:t xml:space="preserve"> </w:t>
      </w:r>
      <w:r w:rsidRPr="0001498E">
        <w:t>as</w:t>
      </w:r>
      <w:r>
        <w:t xml:space="preserve"> </w:t>
      </w:r>
      <w:r w:rsidRPr="0001498E">
        <w:t>follows:</w:t>
      </w:r>
    </w:p>
    <w:p w:rsidR="009D3A69" w:rsidRPr="0001498E" w:rsidRDefault="009D3A69" w:rsidP="009D3A69">
      <w:pPr>
        <w:pStyle w:val="HChG"/>
      </w:pPr>
      <w:r w:rsidRPr="0001498E">
        <w:tab/>
      </w:r>
      <w:r w:rsidRPr="0001498E">
        <w:tab/>
        <w:t>Proposal</w:t>
      </w:r>
    </w:p>
    <w:p w:rsidR="009D3A69" w:rsidRPr="0001498E" w:rsidRDefault="009D3A69" w:rsidP="009D3A69">
      <w:pPr>
        <w:pStyle w:val="SingleTxtG"/>
      </w:pPr>
      <w:r>
        <w:t>4</w:t>
      </w:r>
      <w:r w:rsidRPr="0001498E">
        <w:t>.</w:t>
      </w:r>
      <w:r w:rsidRPr="0001498E">
        <w:tab/>
        <w:t>Amend</w:t>
      </w:r>
      <w:r>
        <w:t xml:space="preserve"> </w:t>
      </w:r>
      <w:r w:rsidRPr="0001498E">
        <w:t>5.4.1.1.1</w:t>
      </w:r>
      <w:r>
        <w:t xml:space="preserve"> </w:t>
      </w:r>
      <w:r w:rsidRPr="0001498E">
        <w:t>(k)</w:t>
      </w:r>
      <w:r>
        <w:t xml:space="preserve"> </w:t>
      </w:r>
      <w:r w:rsidRPr="0001498E">
        <w:t>as</w:t>
      </w:r>
      <w:r>
        <w:t xml:space="preserve"> </w:t>
      </w:r>
      <w:r w:rsidRPr="0001498E">
        <w:t>follows</w:t>
      </w:r>
      <w:r>
        <w:t xml:space="preserve"> </w:t>
      </w:r>
      <w:r w:rsidRPr="0001498E">
        <w:t>(added</w:t>
      </w:r>
      <w:r>
        <w:t xml:space="preserve"> </w:t>
      </w:r>
      <w:r w:rsidRPr="0001498E">
        <w:t>text</w:t>
      </w:r>
      <w:r>
        <w:t xml:space="preserve"> </w:t>
      </w:r>
      <w:r w:rsidRPr="00307DFE">
        <w:rPr>
          <w:b/>
          <w:bCs/>
          <w:u w:val="single"/>
        </w:rPr>
        <w:t>in</w:t>
      </w:r>
      <w:r>
        <w:rPr>
          <w:b/>
          <w:bCs/>
          <w:u w:val="single"/>
        </w:rPr>
        <w:t xml:space="preserve"> </w:t>
      </w:r>
      <w:r w:rsidRPr="00307DFE">
        <w:rPr>
          <w:b/>
          <w:bCs/>
          <w:u w:val="single"/>
        </w:rPr>
        <w:t>bold</w:t>
      </w:r>
      <w:r>
        <w:rPr>
          <w:b/>
          <w:bCs/>
          <w:u w:val="single"/>
        </w:rPr>
        <w:t xml:space="preserve"> </w:t>
      </w:r>
      <w:r w:rsidRPr="00307DFE">
        <w:rPr>
          <w:b/>
          <w:bCs/>
          <w:u w:val="single"/>
        </w:rPr>
        <w:t>and</w:t>
      </w:r>
      <w:r>
        <w:rPr>
          <w:b/>
          <w:bCs/>
          <w:u w:val="single"/>
        </w:rPr>
        <w:t xml:space="preserve"> </w:t>
      </w:r>
      <w:r w:rsidRPr="00307DFE">
        <w:rPr>
          <w:b/>
          <w:bCs/>
          <w:u w:val="single"/>
        </w:rPr>
        <w:t>underlined</w:t>
      </w:r>
      <w:r>
        <w:t>):</w:t>
      </w:r>
      <w:r w:rsidRPr="008B28E8">
        <w:rPr>
          <w:u w:val="single"/>
        </w:rPr>
        <w:t xml:space="preserve"> </w:t>
      </w:r>
    </w:p>
    <w:p w:rsidR="009D3A69" w:rsidRDefault="009D3A69" w:rsidP="009D3A69">
      <w:pPr>
        <w:pStyle w:val="SingleTxtG"/>
        <w:ind w:left="2268" w:hanging="567"/>
      </w:pPr>
      <w:r>
        <w:t>“</w:t>
      </w:r>
      <w:r w:rsidRPr="0001498E">
        <w:t>5.4.1.1.1</w:t>
      </w:r>
      <w:r>
        <w:t xml:space="preserve"> </w:t>
      </w:r>
      <w:r w:rsidRPr="0001498E">
        <w:t>(k)</w:t>
      </w:r>
      <w:r>
        <w:t xml:space="preserve"> </w:t>
      </w:r>
      <w:r w:rsidRPr="0001498E">
        <w:tab/>
      </w:r>
      <w:r>
        <w:tab/>
      </w:r>
      <w:r w:rsidR="00C4722C">
        <w:t xml:space="preserve"> for carriage that includes passage through tunnels with restrictions for carriage of dangerous goods, the tunnel restriction code given in Column (15) of Table A of Chapter 3.2, in capitals within parenthesis, or the mention ‘(</w:t>
      </w:r>
      <w:r w:rsidR="00C4722C" w:rsidRPr="00C4722C">
        <w:rPr>
          <w:rFonts w:hint="eastAsia"/>
          <w:bCs/>
        </w:rPr>
        <w:t>─</w:t>
      </w:r>
      <w:r w:rsidR="00C4722C">
        <w:t>)</w:t>
      </w:r>
      <w:r w:rsidR="00F12DDB">
        <w:t xml:space="preserve">’ </w:t>
      </w:r>
      <w:r w:rsidRPr="00574434">
        <w:rPr>
          <w:b/>
          <w:u w:val="single"/>
        </w:rPr>
        <w:t>or for dangerous goods</w:t>
      </w:r>
      <w:r w:rsidRPr="008B28E8">
        <w:rPr>
          <w:b/>
          <w:u w:val="single"/>
        </w:rPr>
        <w:t xml:space="preserve"> assigned to UN Nos. 2919 and 3331 the tunnel restriction code i</w:t>
      </w:r>
      <w:r w:rsidR="00F12DDB">
        <w:rPr>
          <w:b/>
          <w:u w:val="single"/>
        </w:rPr>
        <w:t>n capitals and within parenthesi</w:t>
      </w:r>
      <w:r w:rsidR="005F5C4A">
        <w:rPr>
          <w:b/>
          <w:u w:val="single"/>
        </w:rPr>
        <w:t xml:space="preserve">s or the mention </w:t>
      </w:r>
      <w:r w:rsidR="005F5C4A" w:rsidRPr="005F5C4A">
        <w:rPr>
          <w:b/>
          <w:bCs/>
          <w:u w:val="single"/>
        </w:rPr>
        <w:t>‘(</w:t>
      </w:r>
      <w:r w:rsidR="005F5C4A" w:rsidRPr="005F5C4A">
        <w:rPr>
          <w:rFonts w:hint="eastAsia"/>
          <w:b/>
          <w:bCs/>
          <w:u w:val="single"/>
        </w:rPr>
        <w:t>─</w:t>
      </w:r>
      <w:r w:rsidR="005F5C4A" w:rsidRPr="005F5C4A">
        <w:rPr>
          <w:b/>
          <w:bCs/>
          <w:u w:val="single"/>
        </w:rPr>
        <w:t>)’</w:t>
      </w:r>
      <w:r w:rsidRPr="008B28E8">
        <w:rPr>
          <w:b/>
          <w:u w:val="single"/>
        </w:rPr>
        <w:t xml:space="preserve"> as determined in the special arrangement approved by the competent authority</w:t>
      </w:r>
      <w:r w:rsidRPr="008B28E8">
        <w:rPr>
          <w:b/>
        </w:rPr>
        <w:t>(</w:t>
      </w:r>
      <w:proofErr w:type="spellStart"/>
      <w:r w:rsidRPr="008B28E8">
        <w:rPr>
          <w:b/>
          <w:u w:val="single"/>
        </w:rPr>
        <w:t>ies</w:t>
      </w:r>
      <w:proofErr w:type="spellEnd"/>
      <w:r w:rsidRPr="008B28E8">
        <w:rPr>
          <w:b/>
          <w:u w:val="single"/>
        </w:rPr>
        <w:t>) on the basis of 1.7.4.2.</w:t>
      </w:r>
      <w:r>
        <w:rPr>
          <w:u w:val="single"/>
        </w:rPr>
        <w:t xml:space="preserve"> </w:t>
      </w:r>
      <w:r w:rsidRPr="0001498E">
        <w:t>The</w:t>
      </w:r>
      <w:r>
        <w:t xml:space="preserve"> </w:t>
      </w:r>
      <w:r w:rsidRPr="0001498E">
        <w:t>tunnel</w:t>
      </w:r>
      <w:r>
        <w:t xml:space="preserve"> </w:t>
      </w:r>
      <w:r w:rsidRPr="0001498E">
        <w:t>restriction</w:t>
      </w:r>
      <w:r>
        <w:t xml:space="preserve"> </w:t>
      </w:r>
      <w:r w:rsidRPr="0001498E">
        <w:t>code</w:t>
      </w:r>
      <w:r>
        <w:t xml:space="preserve"> </w:t>
      </w:r>
      <w:r w:rsidRPr="002200C1">
        <w:rPr>
          <w:bCs/>
        </w:rPr>
        <w:t>or the mention ‘(</w:t>
      </w:r>
      <w:r w:rsidRPr="002200C1">
        <w:rPr>
          <w:rFonts w:hint="eastAsia"/>
          <w:bCs/>
        </w:rPr>
        <w:t>─</w:t>
      </w:r>
      <w:r w:rsidRPr="002200C1">
        <w:rPr>
          <w:bCs/>
        </w:rPr>
        <w:t>)’</w:t>
      </w:r>
      <w:r>
        <w:t xml:space="preserve"> </w:t>
      </w:r>
      <w:r w:rsidRPr="0001498E">
        <w:t>need</w:t>
      </w:r>
      <w:r>
        <w:t xml:space="preserve"> </w:t>
      </w:r>
      <w:r w:rsidRPr="0001498E">
        <w:t>not</w:t>
      </w:r>
      <w:r>
        <w:t xml:space="preserve"> </w:t>
      </w:r>
      <w:r w:rsidRPr="0001498E">
        <w:t>be</w:t>
      </w:r>
      <w:r>
        <w:t xml:space="preserve"> </w:t>
      </w:r>
      <w:r w:rsidRPr="0001498E">
        <w:t>added</w:t>
      </w:r>
      <w:r>
        <w:t xml:space="preserve"> </w:t>
      </w:r>
      <w:r w:rsidRPr="0001498E">
        <w:t>in</w:t>
      </w:r>
      <w:r>
        <w:t xml:space="preserve"> </w:t>
      </w:r>
      <w:r w:rsidRPr="0001498E">
        <w:t>the</w:t>
      </w:r>
      <w:r>
        <w:t xml:space="preserve"> </w:t>
      </w:r>
      <w:r w:rsidRPr="0001498E">
        <w:t>transport</w:t>
      </w:r>
      <w:r>
        <w:t xml:space="preserve"> </w:t>
      </w:r>
      <w:r w:rsidRPr="0001498E">
        <w:t>document</w:t>
      </w:r>
      <w:r>
        <w:t xml:space="preserve"> </w:t>
      </w:r>
      <w:r w:rsidRPr="0001498E">
        <w:t>where</w:t>
      </w:r>
      <w:r>
        <w:t xml:space="preserve"> </w:t>
      </w:r>
      <w:r w:rsidRPr="0001498E">
        <w:t>the</w:t>
      </w:r>
      <w:r>
        <w:t xml:space="preserve"> </w:t>
      </w:r>
      <w:r w:rsidRPr="0001498E">
        <w:t>carriage</w:t>
      </w:r>
      <w:r>
        <w:t xml:space="preserve"> </w:t>
      </w:r>
      <w:r w:rsidRPr="0001498E">
        <w:t>is</w:t>
      </w:r>
      <w:r>
        <w:t xml:space="preserve"> </w:t>
      </w:r>
      <w:r w:rsidRPr="0001498E">
        <w:t>known</w:t>
      </w:r>
      <w:r>
        <w:t xml:space="preserve"> </w:t>
      </w:r>
      <w:r w:rsidRPr="0001498E">
        <w:t>beforehand</w:t>
      </w:r>
      <w:r>
        <w:t xml:space="preserve"> </w:t>
      </w:r>
      <w:r w:rsidRPr="0001498E">
        <w:t>not</w:t>
      </w:r>
      <w:r>
        <w:t xml:space="preserve"> </w:t>
      </w:r>
      <w:r w:rsidRPr="0001498E">
        <w:t>to</w:t>
      </w:r>
      <w:r>
        <w:t xml:space="preserve"> </w:t>
      </w:r>
      <w:r w:rsidRPr="0001498E">
        <w:t>pass</w:t>
      </w:r>
      <w:r>
        <w:t xml:space="preserve"> </w:t>
      </w:r>
      <w:r w:rsidRPr="0001498E">
        <w:t>through</w:t>
      </w:r>
      <w:r>
        <w:t xml:space="preserve"> </w:t>
      </w:r>
      <w:r w:rsidRPr="0001498E">
        <w:t>a</w:t>
      </w:r>
      <w:r>
        <w:t xml:space="preserve"> </w:t>
      </w:r>
      <w:r w:rsidRPr="0001498E">
        <w:t>tunnel</w:t>
      </w:r>
      <w:r>
        <w:t xml:space="preserve"> </w:t>
      </w:r>
      <w:r w:rsidRPr="0001498E">
        <w:t>with</w:t>
      </w:r>
      <w:r>
        <w:t xml:space="preserve"> </w:t>
      </w:r>
      <w:r w:rsidRPr="0001498E">
        <w:t>restrictions</w:t>
      </w:r>
      <w:r>
        <w:t xml:space="preserve"> </w:t>
      </w:r>
      <w:r w:rsidRPr="0001498E">
        <w:t>for</w:t>
      </w:r>
      <w:r>
        <w:t xml:space="preserve"> </w:t>
      </w:r>
      <w:r w:rsidRPr="0001498E">
        <w:t>carriage</w:t>
      </w:r>
      <w:r>
        <w:t xml:space="preserve"> </w:t>
      </w:r>
      <w:r w:rsidRPr="0001498E">
        <w:t>of</w:t>
      </w:r>
      <w:r>
        <w:t xml:space="preserve"> </w:t>
      </w:r>
      <w:r w:rsidRPr="0001498E">
        <w:t>dangerous</w:t>
      </w:r>
      <w:r>
        <w:t xml:space="preserve"> </w:t>
      </w:r>
      <w:r w:rsidRPr="0001498E">
        <w:t>goods.</w:t>
      </w:r>
      <w:r>
        <w:t>”</w:t>
      </w:r>
    </w:p>
    <w:p w:rsidR="009D3A69" w:rsidRPr="009D3A69" w:rsidRDefault="009D3A69" w:rsidP="009D3A6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6663" w:rsidRPr="002A2BF5" w:rsidRDefault="001C6663" w:rsidP="00C411EB"/>
    <w:sectPr w:rsidR="001C6663" w:rsidRPr="002A2BF5" w:rsidSect="009D3A69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BF5" w:rsidRDefault="002A2BF5"/>
  </w:endnote>
  <w:endnote w:type="continuationSeparator" w:id="0">
    <w:p w:rsidR="002A2BF5" w:rsidRDefault="002A2BF5"/>
  </w:endnote>
  <w:endnote w:type="continuationNotice" w:id="1">
    <w:p w:rsidR="002A2BF5" w:rsidRDefault="002A2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F5" w:rsidRPr="002A2BF5" w:rsidRDefault="002A2BF5" w:rsidP="002A2BF5">
    <w:pPr>
      <w:pStyle w:val="Footer"/>
      <w:tabs>
        <w:tab w:val="right" w:pos="9638"/>
      </w:tabs>
      <w:rPr>
        <w:sz w:val="18"/>
      </w:rPr>
    </w:pPr>
    <w:r w:rsidRPr="002A2BF5">
      <w:rPr>
        <w:b/>
        <w:sz w:val="18"/>
      </w:rPr>
      <w:fldChar w:fldCharType="begin"/>
    </w:r>
    <w:r w:rsidRPr="002A2BF5">
      <w:rPr>
        <w:b/>
        <w:sz w:val="18"/>
      </w:rPr>
      <w:instrText xml:space="preserve"> PAGE  \* MERGEFORMAT </w:instrText>
    </w:r>
    <w:r w:rsidRPr="002A2BF5">
      <w:rPr>
        <w:b/>
        <w:sz w:val="18"/>
      </w:rPr>
      <w:fldChar w:fldCharType="separate"/>
    </w:r>
    <w:r w:rsidR="005F5C4A">
      <w:rPr>
        <w:b/>
        <w:noProof/>
        <w:sz w:val="18"/>
      </w:rPr>
      <w:t>2</w:t>
    </w:r>
    <w:r w:rsidRPr="002A2BF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F5" w:rsidRPr="002A2BF5" w:rsidRDefault="002A2BF5" w:rsidP="002A2BF5">
    <w:pPr>
      <w:pStyle w:val="Footer"/>
      <w:tabs>
        <w:tab w:val="right" w:pos="9638"/>
      </w:tabs>
      <w:rPr>
        <w:b/>
        <w:sz w:val="18"/>
      </w:rPr>
    </w:pPr>
    <w:r>
      <w:tab/>
    </w:r>
    <w:r w:rsidRPr="002A2BF5">
      <w:rPr>
        <w:b/>
        <w:sz w:val="18"/>
      </w:rPr>
      <w:fldChar w:fldCharType="begin"/>
    </w:r>
    <w:r w:rsidRPr="002A2BF5">
      <w:rPr>
        <w:b/>
        <w:sz w:val="18"/>
      </w:rPr>
      <w:instrText xml:space="preserve"> PAGE  \* MERGEFORMAT </w:instrText>
    </w:r>
    <w:r w:rsidRPr="002A2BF5">
      <w:rPr>
        <w:b/>
        <w:sz w:val="18"/>
      </w:rPr>
      <w:fldChar w:fldCharType="separate"/>
    </w:r>
    <w:r w:rsidR="00F12DDB">
      <w:rPr>
        <w:b/>
        <w:noProof/>
        <w:sz w:val="18"/>
      </w:rPr>
      <w:t>6</w:t>
    </w:r>
    <w:r w:rsidRPr="002A2BF5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BF5" w:rsidRPr="000B175B" w:rsidRDefault="002A2BF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A2BF5" w:rsidRPr="00FC68B7" w:rsidRDefault="002A2BF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A2BF5" w:rsidRDefault="002A2BF5"/>
  </w:footnote>
  <w:footnote w:id="2">
    <w:p w:rsidR="009D3A69" w:rsidRDefault="009D3A69" w:rsidP="009D3A69">
      <w:pPr>
        <w:pStyle w:val="FootnoteText"/>
        <w:tabs>
          <w:tab w:val="left" w:pos="720"/>
        </w:tabs>
        <w:ind w:left="1418" w:right="1260" w:hanging="284"/>
        <w:jc w:val="both"/>
      </w:pPr>
      <w:r>
        <w:rPr>
          <w:rStyle w:val="FootnoteReference"/>
          <w:sz w:val="20"/>
        </w:rPr>
        <w:sym w:font="Symbol" w:char="F02A"/>
      </w:r>
      <w:r>
        <w:tab/>
      </w:r>
      <w:r w:rsidRPr="007450AF">
        <w:rPr>
          <w:color w:val="000000"/>
          <w:lang w:val="en-US" w:eastAsia="en-GB"/>
        </w:rPr>
        <w:t xml:space="preserve">2020 (A/74/6 (Sect.20) and Supplementary, </w:t>
      </w:r>
      <w:proofErr w:type="spellStart"/>
      <w:r w:rsidRPr="007450AF">
        <w:rPr>
          <w:color w:val="000000"/>
          <w:lang w:val="en-US" w:eastAsia="en-GB"/>
        </w:rPr>
        <w:t>Subprogramme</w:t>
      </w:r>
      <w:proofErr w:type="spellEnd"/>
      <w:r w:rsidRPr="007450AF">
        <w:rPr>
          <w:color w:val="000000"/>
          <w:lang w:val="en-US" w:eastAsia="en-GB"/>
        </w:rPr>
        <w:t xml:space="preserve"> 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F5" w:rsidRPr="002A2BF5" w:rsidRDefault="006150B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12DDB">
      <w:t>ECE/TRANS/WP.15/2020/3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F5" w:rsidRPr="002A2BF5" w:rsidRDefault="006150B9" w:rsidP="002A2BF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12DDB">
      <w:t>ECE/TRANS/WP.15/2020/3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BF5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4441"/>
    <w:rsid w:val="0027237A"/>
    <w:rsid w:val="002974E9"/>
    <w:rsid w:val="002A2BF5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5F5C4A"/>
    <w:rsid w:val="00604DDD"/>
    <w:rsid w:val="006115CC"/>
    <w:rsid w:val="00611FC4"/>
    <w:rsid w:val="006150B9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3A69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D5184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4722C"/>
    <w:rsid w:val="00C745C3"/>
    <w:rsid w:val="00C978F5"/>
    <w:rsid w:val="00CA24A4"/>
    <w:rsid w:val="00CB348D"/>
    <w:rsid w:val="00CD46F5"/>
    <w:rsid w:val="00CE4A8F"/>
    <w:rsid w:val="00CE78F6"/>
    <w:rsid w:val="00CF071D"/>
    <w:rsid w:val="00D0123D"/>
    <w:rsid w:val="00D06C12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12DDB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2017C7A0"/>
  <w15:docId w15:val="{BDEAD70A-9C3F-43B0-91CC-3B42C783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9D3A69"/>
    <w:rPr>
      <w:sz w:val="18"/>
      <w:lang w:val="en-GB"/>
    </w:rPr>
  </w:style>
  <w:style w:type="character" w:customStyle="1" w:styleId="hps">
    <w:name w:val="hps"/>
    <w:basedOn w:val="DefaultParagraphFont"/>
    <w:rsid w:val="009D3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FF21-FC0E-4DF4-8B0D-F1181704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3</TotalTime>
  <Pages>2</Pages>
  <Words>426</Words>
  <Characters>2384</Characters>
  <Application>Microsoft Office Word</Application>
  <DocSecurity>0</DocSecurity>
  <Lines>58</Lines>
  <Paragraphs>37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ECE/TRANS/WP.15/2020/3</vt:lpstr>
      <vt:lpstr>ECE/TRANS/WP.15/2020/3</vt:lpstr>
      <vt:lpstr>ECE/TRANS/WP.15/2020/3</vt:lpstr>
    </vt:vector>
  </TitlesOfParts>
  <Company>CSD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ECE/TRANS/WP.15/2020/3</dc:title>
  <dc:creator>Christine Barrio-Champeau</dc:creator>
  <cp:lastModifiedBy>Christine Barrio-Champeau</cp:lastModifiedBy>
  <cp:revision>3</cp:revision>
  <cp:lastPrinted>2020-02-19T11:56:00Z</cp:lastPrinted>
  <dcterms:created xsi:type="dcterms:W3CDTF">2020-02-19T13:40:00Z</dcterms:created>
  <dcterms:modified xsi:type="dcterms:W3CDTF">2020-02-19T14:52:00Z</dcterms:modified>
</cp:coreProperties>
</file>