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C002D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43A679" w14:textId="77777777" w:rsidR="002D5AAC" w:rsidRDefault="002D5AAC" w:rsidP="005269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56335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7FB8F95" w14:textId="77777777" w:rsidR="002D5AAC" w:rsidRDefault="005269B0" w:rsidP="005269B0">
            <w:pPr>
              <w:jc w:val="right"/>
            </w:pPr>
            <w:r w:rsidRPr="005269B0">
              <w:rPr>
                <w:sz w:val="40"/>
              </w:rPr>
              <w:t>ECE</w:t>
            </w:r>
            <w:r>
              <w:t>/TRANS/WP.15/2020/1</w:t>
            </w:r>
          </w:p>
        </w:tc>
      </w:tr>
      <w:tr w:rsidR="002D5AAC" w:rsidRPr="005269B0" w14:paraId="67E595E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3A0FC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EF3BA3" wp14:editId="73CF80C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7B3F8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41AF01" w14:textId="77777777" w:rsidR="002D5AAC" w:rsidRDefault="005269B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E3AEB3" w14:textId="77777777" w:rsidR="005269B0" w:rsidRDefault="005269B0" w:rsidP="005269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February 2020</w:t>
            </w:r>
          </w:p>
          <w:p w14:paraId="5DB1F419" w14:textId="77777777" w:rsidR="005269B0" w:rsidRDefault="005269B0" w:rsidP="005269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EE52A7" w14:textId="77777777" w:rsidR="005269B0" w:rsidRPr="008D53B6" w:rsidRDefault="005269B0" w:rsidP="005269B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DB49276" w14:textId="77777777" w:rsidR="005269B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63A703" w14:textId="77777777" w:rsidR="005269B0" w:rsidRPr="007503DA" w:rsidRDefault="005269B0" w:rsidP="005269B0">
      <w:pPr>
        <w:spacing w:before="120"/>
        <w:rPr>
          <w:sz w:val="28"/>
          <w:szCs w:val="28"/>
        </w:rPr>
      </w:pPr>
      <w:r w:rsidRPr="007503DA">
        <w:rPr>
          <w:sz w:val="28"/>
          <w:szCs w:val="28"/>
        </w:rPr>
        <w:t>Комитет по внутреннему транспорту</w:t>
      </w:r>
    </w:p>
    <w:p w14:paraId="610AF887" w14:textId="77777777" w:rsidR="005269B0" w:rsidRPr="007503DA" w:rsidRDefault="005269B0" w:rsidP="005269B0">
      <w:pPr>
        <w:spacing w:before="120"/>
        <w:rPr>
          <w:b/>
          <w:sz w:val="24"/>
          <w:szCs w:val="24"/>
        </w:rPr>
      </w:pPr>
      <w:r w:rsidRPr="007503DA">
        <w:rPr>
          <w:b/>
          <w:bCs/>
          <w:sz w:val="24"/>
          <w:szCs w:val="24"/>
        </w:rPr>
        <w:t>Рабочая группа по перевозкам опасных грузов</w:t>
      </w:r>
    </w:p>
    <w:p w14:paraId="7CED3618" w14:textId="77777777" w:rsidR="005269B0" w:rsidRPr="00725380" w:rsidRDefault="005269B0" w:rsidP="005269B0">
      <w:pPr>
        <w:spacing w:before="120"/>
        <w:rPr>
          <w:rFonts w:eastAsia="SimSun"/>
          <w:b/>
          <w:bCs/>
        </w:rPr>
      </w:pPr>
      <w:r w:rsidRPr="00725380">
        <w:rPr>
          <w:b/>
          <w:bCs/>
        </w:rPr>
        <w:t xml:space="preserve">108-я сессия </w:t>
      </w:r>
    </w:p>
    <w:p w14:paraId="33413BDE" w14:textId="77777777" w:rsidR="005269B0" w:rsidRPr="008706A0" w:rsidRDefault="005269B0" w:rsidP="005269B0">
      <w:pPr>
        <w:rPr>
          <w:rFonts w:eastAsia="SimSun"/>
        </w:rPr>
      </w:pPr>
      <w:r>
        <w:t>Женева, 11−15 мая 2020 года</w:t>
      </w:r>
    </w:p>
    <w:p w14:paraId="68A284F2" w14:textId="77777777" w:rsidR="005269B0" w:rsidRPr="008706A0" w:rsidRDefault="005269B0" w:rsidP="005269B0">
      <w:r>
        <w:t>Пункт 5 b) предварительной повестки дня</w:t>
      </w:r>
    </w:p>
    <w:p w14:paraId="3DD314D3" w14:textId="77777777" w:rsidR="005269B0" w:rsidRPr="008706A0" w:rsidRDefault="005269B0" w:rsidP="005269B0">
      <w:pPr>
        <w:rPr>
          <w:b/>
          <w:bCs/>
        </w:rPr>
      </w:pPr>
      <w:r>
        <w:rPr>
          <w:b/>
          <w:bCs/>
        </w:rPr>
        <w:t>Предложения о внесении поправок в приложения А и B к ДОПОГ:</w:t>
      </w:r>
    </w:p>
    <w:p w14:paraId="65D2C57B" w14:textId="77777777" w:rsidR="005269B0" w:rsidRPr="008706A0" w:rsidRDefault="005269B0" w:rsidP="005269B0">
      <w:pPr>
        <w:rPr>
          <w:b/>
          <w:bCs/>
        </w:rPr>
      </w:pPr>
      <w:r>
        <w:rPr>
          <w:b/>
          <w:bCs/>
        </w:rPr>
        <w:t>различные предложения</w:t>
      </w:r>
    </w:p>
    <w:p w14:paraId="61EEEFED" w14:textId="77777777" w:rsidR="005269B0" w:rsidRPr="008706A0" w:rsidRDefault="005269B0" w:rsidP="005269B0">
      <w:pPr>
        <w:pStyle w:val="HChG"/>
        <w:keepNext w:val="0"/>
        <w:keepLines w:val="0"/>
        <w:rPr>
          <w:sz w:val="20"/>
        </w:rPr>
      </w:pPr>
      <w:r>
        <w:tab/>
      </w:r>
      <w:r>
        <w:tab/>
      </w:r>
      <w:r>
        <w:rPr>
          <w:bCs/>
        </w:rPr>
        <w:t>Перевозка при регулируемой температуре</w:t>
      </w:r>
      <w:r>
        <w:t xml:space="preserve"> </w:t>
      </w:r>
    </w:p>
    <w:p w14:paraId="267734AF" w14:textId="77777777" w:rsidR="005269B0" w:rsidRDefault="005269B0" w:rsidP="005269B0">
      <w:pPr>
        <w:pStyle w:val="H1G"/>
        <w:keepNext w:val="0"/>
        <w:keepLines w:val="0"/>
        <w:rPr>
          <w:b w:val="0"/>
          <w:sz w:val="20"/>
        </w:rPr>
      </w:pPr>
      <w:r>
        <w:tab/>
      </w:r>
      <w:r>
        <w:tab/>
      </w:r>
      <w:r>
        <w:rPr>
          <w:bCs/>
        </w:rPr>
        <w:t>Передано правительством Нидерландов и Европейским советом химической промышленности (ЕСФХП)</w:t>
      </w:r>
      <w:r w:rsidRPr="00A71398">
        <w:rPr>
          <w:rStyle w:val="FootnoteReference"/>
          <w:b w:val="0"/>
          <w:sz w:val="20"/>
          <w:vertAlign w:val="baseline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71398" w:rsidRPr="00A71398" w14:paraId="455BD7D8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62CF265" w14:textId="77777777" w:rsidR="00A71398" w:rsidRPr="00A71398" w:rsidRDefault="00A7139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71398">
              <w:rPr>
                <w:rFonts w:cs="Times New Roman"/>
              </w:rPr>
              <w:tab/>
            </w:r>
            <w:r w:rsidRPr="00A7139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71398" w:rsidRPr="00A71398" w14:paraId="5DBDE31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F745A6C" w14:textId="77777777" w:rsidR="00A71398" w:rsidRPr="00A71398" w:rsidRDefault="00A71398" w:rsidP="0005696D">
            <w:pPr>
              <w:pStyle w:val="SingleTxtG"/>
              <w:tabs>
                <w:tab w:val="left" w:pos="3676"/>
              </w:tabs>
              <w:ind w:left="3674" w:hanging="2540"/>
            </w:pPr>
            <w:r w:rsidRPr="00A71398">
              <w:rPr>
                <w:b/>
              </w:rPr>
              <w:t>Существо предложения</w:t>
            </w:r>
            <w:r w:rsidRPr="00A71398">
              <w:t>:</w:t>
            </w:r>
            <w:r w:rsidRPr="00A71398">
              <w:tab/>
              <w:t>Контроль температуры веществ, перевозимых в рефрижераторных контейнерах с регулируемой температурой, и ссылка на пункт 9.6.1 с);</w:t>
            </w:r>
            <w:r>
              <w:br/>
            </w:r>
            <w:r w:rsidRPr="00A71398">
              <w:t>уточнение толкования теплоизоляции в пункте</w:t>
            </w:r>
            <w:r w:rsidR="006F64DF" w:rsidRPr="006F64DF">
              <w:t> </w:t>
            </w:r>
            <w:r w:rsidRPr="00A71398">
              <w:t>7.1.7.4.5 ДОПОГ 2019 года.</w:t>
            </w:r>
          </w:p>
        </w:tc>
      </w:tr>
      <w:tr w:rsidR="00A71398" w:rsidRPr="00A71398" w14:paraId="7BFA374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8BD9497" w14:textId="77777777" w:rsidR="00A71398" w:rsidRPr="00A71398" w:rsidRDefault="00A71398" w:rsidP="0005696D">
            <w:pPr>
              <w:pStyle w:val="SingleTxtG"/>
              <w:tabs>
                <w:tab w:val="left" w:pos="3676"/>
              </w:tabs>
              <w:ind w:left="3674" w:hanging="2540"/>
            </w:pPr>
            <w:r w:rsidRPr="00627107">
              <w:rPr>
                <w:b/>
              </w:rPr>
              <w:t>Предлагаемое решение</w:t>
            </w:r>
            <w:r w:rsidRPr="00A71398">
              <w:t>:</w:t>
            </w:r>
            <w:r>
              <w:tab/>
              <w:t>Рассмотреть предложения 1 и 2. Если будет принято предложение 2,</w:t>
            </w:r>
            <w:r w:rsidR="006F64DF" w:rsidRPr="006F64DF">
              <w:t xml:space="preserve"> </w:t>
            </w:r>
            <w:r>
              <w:t xml:space="preserve">необходимо будет проинформировать об этом Подкомитет экспертов по перевозке опасных грузов. </w:t>
            </w:r>
          </w:p>
        </w:tc>
      </w:tr>
      <w:tr w:rsidR="00A71398" w:rsidRPr="00A71398" w14:paraId="092C3D8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9277124" w14:textId="77777777" w:rsidR="00A71398" w:rsidRPr="00A71398" w:rsidRDefault="00A71398" w:rsidP="006F64DF">
            <w:pPr>
              <w:pStyle w:val="SingleTxtG"/>
              <w:tabs>
                <w:tab w:val="left" w:pos="3676"/>
              </w:tabs>
              <w:spacing w:after="0"/>
              <w:ind w:left="3676" w:hanging="2542"/>
            </w:pPr>
            <w:r w:rsidRPr="006F64DF">
              <w:rPr>
                <w:b/>
              </w:rPr>
              <w:t>Справочные документы</w:t>
            </w:r>
            <w:r w:rsidRPr="00A71398">
              <w:t>:</w:t>
            </w:r>
            <w:r>
              <w:tab/>
              <w:t xml:space="preserve">ECE/TRANS/WP.15/246 </w:t>
            </w:r>
            <w:r w:rsidR="006F64DF">
              <w:br/>
            </w:r>
            <w:r>
              <w:t>(доклад о работе 106-й сессии), пункты 21–22;</w:t>
            </w:r>
            <w:r w:rsidRPr="00A71398">
              <w:t xml:space="preserve"> </w:t>
            </w:r>
            <w:r w:rsidR="00D00BD7">
              <w:br/>
            </w:r>
            <w:r>
              <w:t xml:space="preserve">ECE/TRANS/WP.15/2019/1; </w:t>
            </w:r>
            <w:r w:rsidR="00D00BD7">
              <w:br/>
            </w:r>
            <w:r>
              <w:t>неофициальный документ INF.3, представленный на</w:t>
            </w:r>
            <w:r w:rsidR="00D00BD7" w:rsidRPr="006F64DF">
              <w:t> </w:t>
            </w:r>
            <w:r>
              <w:t>106-й сессии.</w:t>
            </w:r>
          </w:p>
        </w:tc>
      </w:tr>
      <w:tr w:rsidR="00A71398" w:rsidRPr="00A71398" w14:paraId="442E3C61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14160E1" w14:textId="77777777" w:rsidR="00A71398" w:rsidRPr="00A71398" w:rsidRDefault="00A71398" w:rsidP="00850215">
            <w:pPr>
              <w:rPr>
                <w:rFonts w:cs="Times New Roman"/>
              </w:rPr>
            </w:pPr>
          </w:p>
        </w:tc>
      </w:tr>
    </w:tbl>
    <w:p w14:paraId="3CCF2843" w14:textId="77777777" w:rsidR="00A71398" w:rsidRDefault="00A71398" w:rsidP="00A71398">
      <w:pPr>
        <w:rPr>
          <w:lang w:eastAsia="ru-RU"/>
        </w:rPr>
      </w:pPr>
    </w:p>
    <w:p w14:paraId="72485B2B" w14:textId="77777777" w:rsidR="00A71398" w:rsidRPr="00A71398" w:rsidRDefault="00A71398" w:rsidP="00A71398">
      <w:pPr>
        <w:rPr>
          <w:lang w:eastAsia="ru-RU"/>
        </w:rPr>
      </w:pPr>
    </w:p>
    <w:p w14:paraId="5CDE6FBD" w14:textId="77777777" w:rsidR="005269B0" w:rsidRPr="00725380" w:rsidRDefault="005269B0" w:rsidP="005269B0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5C718DE2" w14:textId="77777777" w:rsidR="005269B0" w:rsidRPr="00742D72" w:rsidRDefault="005269B0" w:rsidP="005269B0">
      <w:pPr>
        <w:pStyle w:val="SingleTxtG"/>
        <w:rPr>
          <w:rStyle w:val="SingleTxtGChar"/>
        </w:rPr>
      </w:pPr>
      <w:r>
        <w:t>1.</w:t>
      </w:r>
      <w:r>
        <w:tab/>
        <w:t xml:space="preserve">В ходе 106-й сессии Рабочей группы по перевозкам опасных грузов Нидерланды и ЕСФХП подняли два вопроса, касающихся перевозки при регулируемой температуре: </w:t>
      </w:r>
    </w:p>
    <w:p w14:paraId="0B5D0A58" w14:textId="77777777" w:rsidR="005269B0" w:rsidRPr="008706A0" w:rsidRDefault="005269B0" w:rsidP="005269B0">
      <w:pPr>
        <w:pStyle w:val="SingleTxtG"/>
        <w:ind w:firstLine="567"/>
        <w:rPr>
          <w:rFonts w:eastAsia="Arial"/>
        </w:rPr>
      </w:pPr>
      <w:r>
        <w:t>a)</w:t>
      </w:r>
      <w:r>
        <w:tab/>
        <w:t>перевозка в рефрижераторных контейнерах и контроль из кабины водителя, как указано в пункте 9.6.1 с) (ECE/TRANS/WP.15/2019/1); и</w:t>
      </w:r>
    </w:p>
    <w:p w14:paraId="0B629362" w14:textId="77777777" w:rsidR="005269B0" w:rsidRPr="008706A0" w:rsidRDefault="005269B0" w:rsidP="005269B0">
      <w:pPr>
        <w:pStyle w:val="SingleTxtG"/>
      </w:pPr>
      <w:r>
        <w:tab/>
      </w:r>
      <w:r>
        <w:tab/>
        <w:t>b)</w:t>
      </w:r>
      <w:r>
        <w:tab/>
        <w:t>толкование теплоизоляции в пункте 7.1.7.4.5 (неофициальный документ INF.3, представленный на 106-й сессии).</w:t>
      </w:r>
    </w:p>
    <w:p w14:paraId="5FBCE008" w14:textId="77777777" w:rsidR="005269B0" w:rsidRPr="008706A0" w:rsidRDefault="005269B0" w:rsidP="005269B0">
      <w:pPr>
        <w:pStyle w:val="SingleTxtG"/>
      </w:pPr>
      <w:r>
        <w:t>2.</w:t>
      </w:r>
      <w:r>
        <w:tab/>
        <w:t>Как указано в докладе о работе 106-й сессии, в ходе обсуждения документа (ECE/TRANS/WP.15/2019/1), представленного ЕСФХП, был поднят вопрос о сфере применения главы 9.6. Данная глава в ее нынешней редакции применяется только к укомплектованным или доукомплектованным изотермическим транспортным средствам, транспортным средствам-ледникам и транспортным средствам-холодильникам. Однако в пункте 7.1.7.4.7, как представляется, указано, что положения главы 9.6 применяются также к рефрижераторным контейнерам.</w:t>
      </w:r>
    </w:p>
    <w:p w14:paraId="6BEB6D0B" w14:textId="77777777" w:rsidR="005269B0" w:rsidRPr="008706A0" w:rsidRDefault="005269B0" w:rsidP="005269B0">
      <w:pPr>
        <w:pStyle w:val="SingleTxtG"/>
      </w:pPr>
      <w:r>
        <w:t>3.</w:t>
      </w:r>
      <w:r>
        <w:tab/>
        <w:t>Кроме того, принимая во внимание, что раздел 7.1.7 также необходимо будет изменить с учетом толкования, данного Рабочей группой в связи с вопросом, затронутым в неофициальном документе INF.3 (Нидерланды), представитель ЕСФХП и представитель Нидерландов вносят пересмотренное предложение, направленное</w:t>
      </w:r>
      <w:r w:rsidRPr="00725380">
        <w:t xml:space="preserve"> </w:t>
      </w:r>
      <w:r>
        <w:t>на</w:t>
      </w:r>
      <w:r w:rsidRPr="00725380">
        <w:t xml:space="preserve"> </w:t>
      </w:r>
      <w:r>
        <w:t xml:space="preserve">уточнение раздела 7.1.7. </w:t>
      </w:r>
    </w:p>
    <w:p w14:paraId="41C32C8B" w14:textId="77777777" w:rsidR="005269B0" w:rsidRPr="008706A0" w:rsidRDefault="005269B0" w:rsidP="005269B0">
      <w:pPr>
        <w:pStyle w:val="HChG"/>
        <w:rPr>
          <w:rStyle w:val="SingleTxtGChar"/>
        </w:rPr>
      </w:pPr>
      <w:r>
        <w:tab/>
      </w:r>
      <w:r>
        <w:tab/>
      </w:r>
      <w:r>
        <w:rPr>
          <w:bCs/>
        </w:rPr>
        <w:t>Перевозка в рефрижераторных контейнерах и контроль температуры</w:t>
      </w:r>
    </w:p>
    <w:p w14:paraId="7790998C" w14:textId="77777777" w:rsidR="005269B0" w:rsidRPr="00742D72" w:rsidRDefault="005269B0" w:rsidP="005269B0">
      <w:pPr>
        <w:pStyle w:val="SingleTxtG"/>
      </w:pPr>
      <w:r>
        <w:t>4.</w:t>
      </w:r>
      <w:r>
        <w:tab/>
        <w:t>Как разъясняется в документе ECE/TRANS/WP.15/2019/1, из кабины водителя невозможно осуществлять контроль температуры в (автономных) рефрижераторных контейнерах с регулируемой температурой. Однако в пункте 7.1.7.4.7</w:t>
      </w:r>
      <w:r w:rsidRPr="006A4AA3">
        <w:t xml:space="preserve"> </w:t>
      </w:r>
      <w:r>
        <w:t xml:space="preserve">имеется ссылка на главу 9.6, которая содержит в пункте 9.6.1 с) требование о наличии в кабине водителя индикации температуры, которое применяется только к доукомплектованным транспортным средствам, предназначенным для перевозки веществ при регулируемой температуре, а </w:t>
      </w:r>
      <w:r>
        <w:rPr>
          <w:u w:val="single"/>
        </w:rPr>
        <w:t>не</w:t>
      </w:r>
      <w:r>
        <w:t xml:space="preserve"> к рефрижераторным контейнерам.</w:t>
      </w:r>
    </w:p>
    <w:p w14:paraId="015F93E3" w14:textId="77777777" w:rsidR="005269B0" w:rsidRPr="008706A0" w:rsidRDefault="005269B0" w:rsidP="005269B0">
      <w:pPr>
        <w:pStyle w:val="SingleTxtG"/>
      </w:pPr>
      <w:r>
        <w:t>5.</w:t>
      </w:r>
      <w:r>
        <w:tab/>
        <w:t>Для обеспечения того, чтобы соответствующие части главы 9.6 применялись также к рефрижераторным контейнерам, предлагается добавить в пункт 7.1.7.4.7 конкретную ссылку на главу 9.6, касающуюся рефрижераторных контейнеров. См.</w:t>
      </w:r>
      <w:r w:rsidR="00062857">
        <w:rPr>
          <w:lang w:val="en-US"/>
        </w:rPr>
        <w:t> </w:t>
      </w:r>
      <w:r>
        <w:t>предложение 1. Требования, касающиеся регулярной проверки температуры, уже изложены в пункте 7.1.7.4.2.</w:t>
      </w:r>
    </w:p>
    <w:p w14:paraId="4AB9210A" w14:textId="77777777" w:rsidR="005269B0" w:rsidRPr="008706A0" w:rsidRDefault="00D00BD7" w:rsidP="00D00BD7">
      <w:pPr>
        <w:pStyle w:val="HChG"/>
        <w:rPr>
          <w:rStyle w:val="SingleTxtGChar"/>
          <w:szCs w:val="28"/>
        </w:rPr>
      </w:pPr>
      <w:r>
        <w:tab/>
      </w:r>
      <w:r>
        <w:tab/>
      </w:r>
      <w:r w:rsidR="005269B0">
        <w:tab/>
        <w:t>Толкование требований в отношении теплоизоляции, содержащихся в пункте 7.1.7.4.5 ДОПОГ</w:t>
      </w:r>
    </w:p>
    <w:p w14:paraId="3B35519A" w14:textId="77777777" w:rsidR="005269B0" w:rsidRPr="008706A0" w:rsidRDefault="005269B0" w:rsidP="005269B0">
      <w:pPr>
        <w:pStyle w:val="SingleTxtG"/>
        <w:rPr>
          <w:rStyle w:val="SingleTxtGChar"/>
        </w:rPr>
      </w:pPr>
      <w:r>
        <w:t>6.</w:t>
      </w:r>
      <w:r>
        <w:tab/>
        <w:t>В неофициальном документе INF.3, представленном на 106-й сессии, было разъяснено толкование требований в отношении теплоизоляции, содержащихся в пункте 7.1.7.4.5. Было указано, что</w:t>
      </w:r>
      <w:r w:rsidRPr="006A4AA3">
        <w:t xml:space="preserve"> </w:t>
      </w:r>
      <w:r>
        <w:t>к методам, изложенным в</w:t>
      </w:r>
      <w:r w:rsidRPr="006A4AA3">
        <w:t xml:space="preserve"> </w:t>
      </w:r>
      <w:r>
        <w:t xml:space="preserve">подпунктах с), d) </w:t>
      </w:r>
      <w:r w:rsidR="00062857">
        <w:br/>
      </w:r>
      <w:r>
        <w:t>и е) пункта 7.1.7.4.5,</w:t>
      </w:r>
      <w:r w:rsidRPr="006A4AA3">
        <w:t xml:space="preserve"> </w:t>
      </w:r>
      <w:r>
        <w:t xml:space="preserve">имеет отношение теплоизоляция транспортных единиц </w:t>
      </w:r>
      <w:r w:rsidR="00062857">
        <w:br/>
      </w:r>
      <w:r>
        <w:t>(а не упаковок). Рабочая группа подтвердила этот вывод (см. ECE/TRANS/WP.15/246, пункт 49).</w:t>
      </w:r>
    </w:p>
    <w:p w14:paraId="07886581" w14:textId="77777777" w:rsidR="005269B0" w:rsidRPr="008706A0" w:rsidRDefault="005269B0" w:rsidP="005269B0">
      <w:pPr>
        <w:pStyle w:val="SingleTxtG"/>
        <w:tabs>
          <w:tab w:val="left" w:pos="1701"/>
        </w:tabs>
        <w:rPr>
          <w:rStyle w:val="SingleTxtGChar"/>
        </w:rPr>
      </w:pPr>
      <w:r>
        <w:t>7.</w:t>
      </w:r>
      <w:r>
        <w:tab/>
        <w:t>Была сделана ссылка на решение, принятое на пятьдесят третьей сессии (июнь</w:t>
      </w:r>
      <w:r w:rsidR="00062857">
        <w:rPr>
          <w:lang w:val="en-US"/>
        </w:rPr>
        <w:t> </w:t>
      </w:r>
      <w:r>
        <w:t xml:space="preserve">2018 года) Подкомитета экспертов по перевозке опасных грузов. Это решение заключалось в том, чтобы принять требование о «теплоизоляции» для методов, указанных в подпунктах с), d) и е) пункта 7.1.5.4.5 Типовых правил, заключив его в квадратные скобки в ожидании дальнейшего обсуждения на одной из следующих сессий. Однако в докладе о работе пятьдесят четвертой сессии (декабрь 2018 года) </w:t>
      </w:r>
      <w:r>
        <w:lastRenderedPageBreak/>
        <w:t xml:space="preserve">Подкомитета экспертов по перевозке опасных грузов ссылка на теплоизоляцию «транспортной единицы» не была включена. </w:t>
      </w:r>
    </w:p>
    <w:p w14:paraId="16AAB033" w14:textId="77777777" w:rsidR="005269B0" w:rsidRPr="008706A0" w:rsidRDefault="005269B0" w:rsidP="005269B0">
      <w:pPr>
        <w:pStyle w:val="SingleTxtG"/>
        <w:rPr>
          <w:rStyle w:val="SingleTxtGChar"/>
        </w:rPr>
      </w:pPr>
      <w:r>
        <w:t>8.</w:t>
      </w:r>
      <w:r>
        <w:tab/>
        <w:t>Нидерланды и ЕСФХП предлагают добавить к методам, изложенным в</w:t>
      </w:r>
      <w:r w:rsidRPr="006A4AA3">
        <w:t xml:space="preserve"> </w:t>
      </w:r>
      <w:r>
        <w:t>подпунктах с), d) и е) пункта 7.1.7.4.5 ДОПОГ, требование об использовании теплоизоляции</w:t>
      </w:r>
      <w:r w:rsidRPr="00FC7E63">
        <w:t xml:space="preserve"> </w:t>
      </w:r>
      <w:r>
        <w:t xml:space="preserve">со ссылкой – в дополнение к тексту, принятому Подкомитетом в квадратных скобках (см. ST/SG/AC.10/C.3/106/Add.1), – на то, что оно применяется к транспортным единицам, см. предложение 2. </w:t>
      </w:r>
    </w:p>
    <w:p w14:paraId="2D36600E" w14:textId="77777777" w:rsidR="005269B0" w:rsidRPr="008706A0" w:rsidRDefault="005269B0" w:rsidP="005269B0">
      <w:pPr>
        <w:pStyle w:val="SingleTxtG"/>
        <w:rPr>
          <w:rStyle w:val="SingleTxtGChar"/>
        </w:rPr>
      </w:pPr>
      <w:r>
        <w:t>9.</w:t>
      </w:r>
      <w:r>
        <w:tab/>
        <w:t>В случае принятия предложения 2 его необходимо будет довести до сведения Подкомитета экспертов по перевозке опасных грузов.</w:t>
      </w:r>
    </w:p>
    <w:p w14:paraId="1A0FD686" w14:textId="77777777" w:rsidR="005269B0" w:rsidRPr="008706A0" w:rsidRDefault="005269B0" w:rsidP="005269B0">
      <w:pPr>
        <w:pStyle w:val="HChG"/>
        <w:rPr>
          <w:rStyle w:val="SingleTxtGChar"/>
        </w:rPr>
      </w:pPr>
      <w:r>
        <w:tab/>
      </w:r>
      <w:r>
        <w:tab/>
        <w:t>Предложения</w:t>
      </w:r>
    </w:p>
    <w:p w14:paraId="6CA5998F" w14:textId="77777777" w:rsidR="005269B0" w:rsidRPr="008706A0" w:rsidRDefault="005269B0" w:rsidP="005269B0">
      <w:pPr>
        <w:pStyle w:val="H1G"/>
        <w:rPr>
          <w:rStyle w:val="SingleTxtGChar"/>
          <w:sz w:val="28"/>
          <w:szCs w:val="28"/>
        </w:rPr>
      </w:pPr>
      <w:r>
        <w:tab/>
      </w:r>
      <w:r>
        <w:tab/>
      </w:r>
      <w:r>
        <w:tab/>
        <w:t xml:space="preserve">Предложение 1 </w:t>
      </w:r>
    </w:p>
    <w:p w14:paraId="2800FCB6" w14:textId="77777777" w:rsidR="005269B0" w:rsidRPr="008706A0" w:rsidRDefault="005269B0" w:rsidP="005269B0">
      <w:pPr>
        <w:pStyle w:val="SingleTxtG"/>
      </w:pPr>
      <w:r>
        <w:t>10.</w:t>
      </w:r>
      <w:r>
        <w:tab/>
        <w:t>Изменить пункт 7.1.7.4.7 следующим образом (новый текст выделен жирным шрифтом и подчеркнут, а исключенный текст зачеркнут):</w:t>
      </w:r>
    </w:p>
    <w:p w14:paraId="48EB8C09" w14:textId="77777777" w:rsidR="005269B0" w:rsidRPr="008706A0" w:rsidRDefault="005269B0" w:rsidP="005269B0">
      <w:pPr>
        <w:pStyle w:val="SingleTxtG"/>
        <w:rPr>
          <w:b/>
          <w:u w:val="single"/>
        </w:rPr>
      </w:pPr>
      <w:r>
        <w:tab/>
        <w:t>«7.1.7.4.7</w:t>
      </w:r>
      <w:r>
        <w:tab/>
        <w:t xml:space="preserve">Если вещества должны перевозиться в изотермических транспортных средствах или контейнерах, транспортных средствах-ледниках или контейнерах-ледниках, транспортных средствах-рефрижераторах или контейнерах-рефрижераторах, то </w:t>
      </w:r>
      <w:r>
        <w:rPr>
          <w:strike/>
        </w:rPr>
        <w:t>указанные</w:t>
      </w:r>
      <w:r>
        <w:t xml:space="preserve"> </w:t>
      </w:r>
      <w:r>
        <w:rPr>
          <w:b/>
          <w:bCs/>
          <w:u w:val="single"/>
        </w:rPr>
        <w:t>эти</w:t>
      </w:r>
      <w:r>
        <w:t xml:space="preserve"> транспортные средства </w:t>
      </w:r>
      <w:r>
        <w:rPr>
          <w:strike/>
        </w:rPr>
        <w:t>или контейнеры</w:t>
      </w:r>
      <w:r>
        <w:t xml:space="preserve"> должны удовлетворять требованиям главы 9.6</w:t>
      </w:r>
      <w:r>
        <w:rPr>
          <w:strike/>
        </w:rPr>
        <w:t>.</w:t>
      </w:r>
      <w:r>
        <w:rPr>
          <w:b/>
          <w:bCs/>
          <w:u w:val="single"/>
        </w:rPr>
        <w:t>, а контейнеры должны удовлетворять требованиям пунктов 9.6.1 а), е) и 9.6.2.</w:t>
      </w:r>
      <w:r w:rsidRPr="00FC7E63">
        <w:t>».</w:t>
      </w:r>
      <w:bookmarkStart w:id="1" w:name="_Hlk535913935"/>
    </w:p>
    <w:bookmarkEnd w:id="1"/>
    <w:p w14:paraId="0F681EC6" w14:textId="77777777" w:rsidR="005269B0" w:rsidRPr="00FC7E63" w:rsidRDefault="005269B0" w:rsidP="005269B0">
      <w:pPr>
        <w:pStyle w:val="HChG"/>
        <w:rPr>
          <w:rStyle w:val="SingleTxtGChar"/>
          <w:b w:val="0"/>
          <w:sz w:val="24"/>
          <w:szCs w:val="24"/>
        </w:rPr>
      </w:pPr>
      <w:r>
        <w:tab/>
      </w:r>
      <w:r>
        <w:tab/>
      </w:r>
      <w:r>
        <w:tab/>
      </w:r>
      <w:r w:rsidRPr="00FC7E63">
        <w:rPr>
          <w:sz w:val="24"/>
          <w:szCs w:val="24"/>
        </w:rPr>
        <w:t>Предложение 2</w:t>
      </w:r>
    </w:p>
    <w:p w14:paraId="28713BD1" w14:textId="77777777" w:rsidR="005269B0" w:rsidRPr="008706A0" w:rsidRDefault="005269B0" w:rsidP="005269B0">
      <w:pPr>
        <w:pStyle w:val="SingleTxtG"/>
        <w:rPr>
          <w:rStyle w:val="SingleTxtGChar"/>
        </w:rPr>
      </w:pPr>
      <w:r>
        <w:t>11.</w:t>
      </w:r>
      <w:r>
        <w:tab/>
        <w:t>Изменить пункт 7.1.7.4.5 с), d) и е) следующим образом (новый текст выделен жирным шрифтом и подчеркнут):</w:t>
      </w:r>
    </w:p>
    <w:p w14:paraId="1B108902" w14:textId="77777777" w:rsidR="005269B0" w:rsidRPr="00742D72" w:rsidRDefault="005269B0" w:rsidP="005269B0">
      <w:pPr>
        <w:pStyle w:val="SingleTxtG"/>
      </w:pPr>
      <w:r>
        <w:t>В начале подпунктов с), d) и е) пункта 7.1.7.4.5 добавить «</w:t>
      </w:r>
      <w:r>
        <w:rPr>
          <w:b/>
          <w:bCs/>
          <w:u w:val="single"/>
        </w:rPr>
        <w:t>использование теплоизоляции транспортной единицы и</w:t>
      </w:r>
      <w:r w:rsidRPr="00FC7E63">
        <w:t>».</w:t>
      </w:r>
    </w:p>
    <w:p w14:paraId="6464E186" w14:textId="77777777" w:rsidR="005269B0" w:rsidRPr="008706A0" w:rsidRDefault="005269B0" w:rsidP="005269B0">
      <w:pPr>
        <w:pStyle w:val="HChG"/>
      </w:pPr>
      <w:r>
        <w:tab/>
      </w:r>
      <w:r>
        <w:tab/>
      </w:r>
      <w:r>
        <w:rPr>
          <w:bCs/>
        </w:rPr>
        <w:t>Осуществимость</w:t>
      </w:r>
    </w:p>
    <w:p w14:paraId="0D2CBCAE" w14:textId="77777777" w:rsidR="005269B0" w:rsidRPr="008706A0" w:rsidRDefault="005269B0" w:rsidP="005269B0">
      <w:pPr>
        <w:pStyle w:val="SingleTxtG"/>
      </w:pPr>
      <w:r>
        <w:t>12.</w:t>
      </w:r>
      <w:r>
        <w:tab/>
        <w:t xml:space="preserve">Не предвидится никаких проблем. </w:t>
      </w:r>
    </w:p>
    <w:p w14:paraId="084F2160" w14:textId="77777777" w:rsidR="005269B0" w:rsidRPr="008706A0" w:rsidRDefault="005269B0" w:rsidP="005269B0">
      <w:pPr>
        <w:spacing w:before="240"/>
        <w:jc w:val="center"/>
        <w:rPr>
          <w:u w:val="single"/>
        </w:rPr>
      </w:pPr>
      <w:r w:rsidRPr="008706A0">
        <w:rPr>
          <w:u w:val="single"/>
        </w:rPr>
        <w:tab/>
      </w:r>
      <w:r w:rsidRPr="008706A0">
        <w:rPr>
          <w:u w:val="single"/>
        </w:rPr>
        <w:tab/>
      </w:r>
      <w:r w:rsidRPr="008706A0">
        <w:rPr>
          <w:u w:val="single"/>
        </w:rPr>
        <w:tab/>
      </w:r>
    </w:p>
    <w:p w14:paraId="5EC02243" w14:textId="77777777" w:rsidR="00E12C5F" w:rsidRPr="008D53B6" w:rsidRDefault="00E12C5F" w:rsidP="00D9145B"/>
    <w:sectPr w:rsidR="00E12C5F" w:rsidRPr="008D53B6" w:rsidSect="005269B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C242" w14:textId="77777777" w:rsidR="00D749DF" w:rsidRPr="00A312BC" w:rsidRDefault="00D749DF" w:rsidP="00A312BC"/>
  </w:endnote>
  <w:endnote w:type="continuationSeparator" w:id="0">
    <w:p w14:paraId="1EE8B2C6" w14:textId="77777777" w:rsidR="00D749DF" w:rsidRPr="00A312BC" w:rsidRDefault="00D749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E08C" w14:textId="77777777" w:rsidR="005269B0" w:rsidRPr="005269B0" w:rsidRDefault="005269B0">
    <w:pPr>
      <w:pStyle w:val="Footer"/>
    </w:pPr>
    <w:r w:rsidRPr="005269B0">
      <w:rPr>
        <w:b/>
        <w:sz w:val="18"/>
      </w:rPr>
      <w:fldChar w:fldCharType="begin"/>
    </w:r>
    <w:r w:rsidRPr="005269B0">
      <w:rPr>
        <w:b/>
        <w:sz w:val="18"/>
      </w:rPr>
      <w:instrText xml:space="preserve"> PAGE  \* MERGEFORMAT </w:instrText>
    </w:r>
    <w:r w:rsidRPr="005269B0">
      <w:rPr>
        <w:b/>
        <w:sz w:val="18"/>
      </w:rPr>
      <w:fldChar w:fldCharType="separate"/>
    </w:r>
    <w:r w:rsidRPr="005269B0">
      <w:rPr>
        <w:b/>
        <w:noProof/>
        <w:sz w:val="18"/>
      </w:rPr>
      <w:t>2</w:t>
    </w:r>
    <w:r w:rsidRPr="005269B0">
      <w:rPr>
        <w:b/>
        <w:sz w:val="18"/>
      </w:rPr>
      <w:fldChar w:fldCharType="end"/>
    </w:r>
    <w:r>
      <w:rPr>
        <w:b/>
        <w:sz w:val="18"/>
      </w:rPr>
      <w:tab/>
    </w:r>
    <w:r>
      <w:t>GE.20-02393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8C03" w14:textId="77777777" w:rsidR="005269B0" w:rsidRPr="005269B0" w:rsidRDefault="005269B0" w:rsidP="005269B0">
    <w:pPr>
      <w:pStyle w:val="Footer"/>
      <w:tabs>
        <w:tab w:val="clear" w:pos="9639"/>
        <w:tab w:val="right" w:pos="9638"/>
      </w:tabs>
      <w:rPr>
        <w:b/>
        <w:sz w:val="18"/>
      </w:rPr>
    </w:pPr>
    <w:r>
      <w:t>GE.20-02393</w:t>
    </w:r>
    <w:r>
      <w:tab/>
    </w:r>
    <w:r w:rsidRPr="005269B0">
      <w:rPr>
        <w:b/>
        <w:sz w:val="18"/>
      </w:rPr>
      <w:fldChar w:fldCharType="begin"/>
    </w:r>
    <w:r w:rsidRPr="005269B0">
      <w:rPr>
        <w:b/>
        <w:sz w:val="18"/>
      </w:rPr>
      <w:instrText xml:space="preserve"> PAGE  \* MERGEFORMAT </w:instrText>
    </w:r>
    <w:r w:rsidRPr="005269B0">
      <w:rPr>
        <w:b/>
        <w:sz w:val="18"/>
      </w:rPr>
      <w:fldChar w:fldCharType="separate"/>
    </w:r>
    <w:r w:rsidRPr="005269B0">
      <w:rPr>
        <w:b/>
        <w:noProof/>
        <w:sz w:val="18"/>
      </w:rPr>
      <w:t>3</w:t>
    </w:r>
    <w:r w:rsidRPr="005269B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CC17" w14:textId="77777777" w:rsidR="00042B72" w:rsidRPr="005269B0" w:rsidRDefault="005269B0" w:rsidP="005269B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3BDE18" wp14:editId="38C4278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20-02393  (R)</w:t>
    </w:r>
    <w:r w:rsidR="00D00BD7">
      <w:rPr>
        <w:lang w:val="en-US"/>
      </w:rPr>
      <w:t xml:space="preserve">  250220  260220</w:t>
    </w:r>
    <w:r>
      <w:br/>
    </w:r>
    <w:r w:rsidRPr="005269B0">
      <w:rPr>
        <w:rFonts w:ascii="C39T30Lfz" w:hAnsi="C39T30Lfz"/>
        <w:kern w:val="14"/>
        <w:sz w:val="56"/>
      </w:rPr>
      <w:t></w:t>
    </w:r>
    <w:r w:rsidRPr="005269B0">
      <w:rPr>
        <w:rFonts w:ascii="C39T30Lfz" w:hAnsi="C39T30Lfz"/>
        <w:kern w:val="14"/>
        <w:sz w:val="56"/>
      </w:rPr>
      <w:t></w:t>
    </w:r>
    <w:r w:rsidRPr="005269B0">
      <w:rPr>
        <w:rFonts w:ascii="C39T30Lfz" w:hAnsi="C39T30Lfz"/>
        <w:kern w:val="14"/>
        <w:sz w:val="56"/>
      </w:rPr>
      <w:t></w:t>
    </w:r>
    <w:r w:rsidRPr="005269B0">
      <w:rPr>
        <w:rFonts w:ascii="C39T30Lfz" w:hAnsi="C39T30Lfz"/>
        <w:kern w:val="14"/>
        <w:sz w:val="56"/>
      </w:rPr>
      <w:t></w:t>
    </w:r>
    <w:r w:rsidRPr="005269B0">
      <w:rPr>
        <w:rFonts w:ascii="C39T30Lfz" w:hAnsi="C39T30Lfz"/>
        <w:kern w:val="14"/>
        <w:sz w:val="56"/>
      </w:rPr>
      <w:t></w:t>
    </w:r>
    <w:r w:rsidRPr="005269B0">
      <w:rPr>
        <w:rFonts w:ascii="C39T30Lfz" w:hAnsi="C39T30Lfz"/>
        <w:kern w:val="14"/>
        <w:sz w:val="56"/>
      </w:rPr>
      <w:t></w:t>
    </w:r>
    <w:r w:rsidRPr="005269B0">
      <w:rPr>
        <w:rFonts w:ascii="C39T30Lfz" w:hAnsi="C39T30Lfz"/>
        <w:kern w:val="14"/>
        <w:sz w:val="56"/>
      </w:rPr>
      <w:t></w:t>
    </w:r>
    <w:r w:rsidRPr="005269B0">
      <w:rPr>
        <w:rFonts w:ascii="C39T30Lfz" w:hAnsi="C39T30Lfz"/>
        <w:kern w:val="14"/>
        <w:sz w:val="56"/>
      </w:rPr>
      <w:t></w:t>
    </w:r>
    <w:r w:rsidRPr="005269B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2777D5" wp14:editId="572D218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20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20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80D78" w14:textId="77777777" w:rsidR="00D749DF" w:rsidRPr="001075E9" w:rsidRDefault="00D749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E605DC" w14:textId="77777777" w:rsidR="00D749DF" w:rsidRDefault="00D749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6D5C76" w14:textId="77777777" w:rsidR="005269B0" w:rsidRPr="008706A0" w:rsidRDefault="00062857" w:rsidP="00062857">
      <w:pPr>
        <w:pStyle w:val="FootnoteText"/>
      </w:pPr>
      <w:r>
        <w:rPr>
          <w:sz w:val="20"/>
        </w:rPr>
        <w:tab/>
      </w:r>
      <w:r w:rsidR="005269B0" w:rsidRPr="00D00BD7">
        <w:rPr>
          <w:rStyle w:val="FootnoteReference"/>
          <w:sz w:val="20"/>
          <w:vertAlign w:val="baseline"/>
        </w:rPr>
        <w:sym w:font="Symbol" w:char="F02A"/>
      </w:r>
      <w:r w:rsidR="005269B0">
        <w:tab/>
      </w:r>
      <w:r w:rsidR="005269B0" w:rsidRPr="008706A0">
        <w:t>2020 год (</w:t>
      </w:r>
      <w:r w:rsidR="005269B0">
        <w:t>A</w:t>
      </w:r>
      <w:r w:rsidR="005269B0" w:rsidRPr="008706A0">
        <w:t>/74/6 (Раздел 20) и дополнительная информация, Подпрограмма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BB0D" w14:textId="1FC2C72D" w:rsidR="005269B0" w:rsidRPr="005269B0" w:rsidRDefault="00845E5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853D5">
      <w:t>ECE/TRANS/WP.15/2020/1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5818" w14:textId="0A90D42E" w:rsidR="005269B0" w:rsidRPr="005269B0" w:rsidRDefault="00845E52" w:rsidP="005269B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853D5">
      <w:t>ECE/TRANS/WP.15/2020/1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DF"/>
    <w:rsid w:val="00033EE1"/>
    <w:rsid w:val="00042B72"/>
    <w:rsid w:val="000558BD"/>
    <w:rsid w:val="0005696D"/>
    <w:rsid w:val="0006285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53D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69B0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7107"/>
    <w:rsid w:val="006345DB"/>
    <w:rsid w:val="00640F49"/>
    <w:rsid w:val="00680D03"/>
    <w:rsid w:val="00681A10"/>
    <w:rsid w:val="006A1ED8"/>
    <w:rsid w:val="006C2031"/>
    <w:rsid w:val="006D461A"/>
    <w:rsid w:val="006F35EE"/>
    <w:rsid w:val="006F64DF"/>
    <w:rsid w:val="007021FF"/>
    <w:rsid w:val="00712895"/>
    <w:rsid w:val="00734ACB"/>
    <w:rsid w:val="0073792F"/>
    <w:rsid w:val="00757357"/>
    <w:rsid w:val="00792497"/>
    <w:rsid w:val="00806737"/>
    <w:rsid w:val="00825F8D"/>
    <w:rsid w:val="00834B71"/>
    <w:rsid w:val="00845E52"/>
    <w:rsid w:val="0085572B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1398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0BD7"/>
    <w:rsid w:val="00D33D63"/>
    <w:rsid w:val="00D5253A"/>
    <w:rsid w:val="00D749D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363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6263E"/>
  <w15:docId w15:val="{D2552649-E127-4233-AA6B-95560A1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269B0"/>
    <w:rPr>
      <w:lang w:val="ru-RU" w:eastAsia="en-US"/>
    </w:rPr>
  </w:style>
  <w:style w:type="paragraph" w:customStyle="1" w:styleId="ParNoG">
    <w:name w:val="_ParNo_G"/>
    <w:basedOn w:val="SingleTxtG"/>
    <w:qFormat/>
    <w:rsid w:val="005269B0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5269B0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5269B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ECE/TRANS/WP.15/2020/1</vt:lpstr>
      <vt:lpstr>ECE/TRANS/WP.15/2020/1</vt:lpstr>
      <vt:lpstr>A/</vt:lpstr>
    </vt:vector>
  </TitlesOfParts>
  <Company>DCM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ECE/TRANS/WP.15/2020/1</dc:title>
  <dc:subject/>
  <dc:creator>Elena IZOTOVA</dc:creator>
  <cp:keywords/>
  <cp:lastModifiedBy>Christine Barrio-Champeau</cp:lastModifiedBy>
  <cp:revision>2</cp:revision>
  <cp:lastPrinted>2020-02-26T13:57:00Z</cp:lastPrinted>
  <dcterms:created xsi:type="dcterms:W3CDTF">2020-03-18T13:46:00Z</dcterms:created>
  <dcterms:modified xsi:type="dcterms:W3CDTF">2020-03-18T13:46:00Z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