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DF2D7A" w14:paraId="6B42EDF2" w14:textId="77777777" w:rsidTr="00FA63B2">
        <w:trPr>
          <w:cantSplit/>
          <w:trHeight w:hRule="exact" w:val="851"/>
        </w:trPr>
        <w:tc>
          <w:tcPr>
            <w:tcW w:w="9072" w:type="dxa"/>
            <w:tcBorders>
              <w:bottom w:val="single" w:sz="4" w:space="0" w:color="auto"/>
            </w:tcBorders>
            <w:vAlign w:val="bottom"/>
          </w:tcPr>
          <w:p w14:paraId="571211D5" w14:textId="0803FE62" w:rsidR="00717408" w:rsidRPr="00DF2D7A" w:rsidRDefault="00FA63B2" w:rsidP="00D660CB">
            <w:pPr>
              <w:jc w:val="right"/>
              <w:rPr>
                <w:b/>
                <w:sz w:val="40"/>
                <w:szCs w:val="40"/>
              </w:rPr>
            </w:pPr>
            <w:r w:rsidRPr="00DF2D7A">
              <w:rPr>
                <w:b/>
                <w:sz w:val="40"/>
                <w:szCs w:val="40"/>
              </w:rPr>
              <w:t>UN/SCEGHS/</w:t>
            </w:r>
            <w:r w:rsidR="000B6ACF" w:rsidRPr="00DF2D7A">
              <w:rPr>
                <w:b/>
                <w:sz w:val="40"/>
                <w:szCs w:val="40"/>
              </w:rPr>
              <w:t>39</w:t>
            </w:r>
            <w:r w:rsidRPr="00DF2D7A">
              <w:rPr>
                <w:b/>
                <w:sz w:val="40"/>
                <w:szCs w:val="40"/>
              </w:rPr>
              <w:t>/INF.</w:t>
            </w:r>
            <w:r w:rsidR="00C85CB6" w:rsidRPr="00DF2D7A">
              <w:rPr>
                <w:b/>
                <w:sz w:val="40"/>
                <w:szCs w:val="40"/>
              </w:rPr>
              <w:t>12</w:t>
            </w:r>
            <w:r w:rsidR="00966BE3">
              <w:rPr>
                <w:b/>
                <w:sz w:val="40"/>
                <w:szCs w:val="40"/>
              </w:rPr>
              <w:t>/Rev.1</w:t>
            </w:r>
          </w:p>
        </w:tc>
      </w:tr>
      <w:tr w:rsidR="00717408" w14:paraId="5E44359A" w14:textId="77777777" w:rsidTr="00FA63B2">
        <w:trPr>
          <w:cantSplit/>
          <w:trHeight w:hRule="exact" w:val="3114"/>
        </w:trPr>
        <w:tc>
          <w:tcPr>
            <w:tcW w:w="9072" w:type="dxa"/>
            <w:tcBorders>
              <w:top w:val="single" w:sz="4" w:space="0" w:color="auto"/>
            </w:tcBorders>
          </w:tcPr>
          <w:p w14:paraId="01AF4764"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3C527F26" w14:textId="30329A0D" w:rsidR="00717408" w:rsidRPr="00951EBC" w:rsidRDefault="00FA63B2" w:rsidP="00966BE3">
            <w:pPr>
              <w:tabs>
                <w:tab w:val="left" w:pos="723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58576D">
              <w:rPr>
                <w:b/>
                <w:bCs/>
              </w:rPr>
              <w:t>16</w:t>
            </w:r>
            <w:bookmarkStart w:id="0" w:name="_GoBack"/>
            <w:bookmarkEnd w:id="0"/>
            <w:r w:rsidR="00966BE3" w:rsidRPr="00966BE3">
              <w:rPr>
                <w:b/>
                <w:bCs/>
              </w:rPr>
              <w:t xml:space="preserve"> November 2020</w:t>
            </w:r>
          </w:p>
          <w:p w14:paraId="43E4BB02" w14:textId="77777777" w:rsidR="000B6ACF" w:rsidRDefault="000B6ACF" w:rsidP="000B6ACF">
            <w:pPr>
              <w:spacing w:before="120"/>
              <w:rPr>
                <w:b/>
              </w:rPr>
            </w:pPr>
            <w:bookmarkStart w:id="1" w:name="_Hlk35441056"/>
            <w:r>
              <w:rPr>
                <w:b/>
              </w:rPr>
              <w:t>Thirty-ninth session</w:t>
            </w:r>
          </w:p>
          <w:bookmarkEnd w:id="1"/>
          <w:p w14:paraId="38E72347" w14:textId="77777777" w:rsidR="000B6ACF" w:rsidRDefault="000B6ACF" w:rsidP="000B6ACF">
            <w:r>
              <w:t xml:space="preserve">Geneva, 8-10 July 2020 </w:t>
            </w:r>
          </w:p>
          <w:p w14:paraId="03BED20B" w14:textId="77205A8A" w:rsidR="00C85CB6" w:rsidRPr="00AD0D70" w:rsidRDefault="00C85CB6" w:rsidP="00C85CB6">
            <w:r w:rsidRPr="00AD0D70">
              <w:t xml:space="preserve">Item </w:t>
            </w:r>
            <w:r w:rsidR="00690F12">
              <w:t>3</w:t>
            </w:r>
            <w:r w:rsidRPr="00AD0D70">
              <w:t xml:space="preserve"> (</w:t>
            </w:r>
            <w:r>
              <w:t>e</w:t>
            </w:r>
            <w:r w:rsidRPr="00AD0D70">
              <w:t>) of the provisional agenda</w:t>
            </w:r>
          </w:p>
          <w:p w14:paraId="699A4489" w14:textId="7A5F0643" w:rsidR="00717408" w:rsidRDefault="00CB69A6" w:rsidP="00C85CB6">
            <w:pPr>
              <w:spacing w:line="240" w:lineRule="exact"/>
            </w:pPr>
            <w:r>
              <w:rPr>
                <w:b/>
                <w:bCs/>
              </w:rPr>
              <w:t xml:space="preserve">Classification criteria and related hazard communication: </w:t>
            </w:r>
            <w:r>
              <w:rPr>
                <w:b/>
                <w:bCs/>
              </w:rPr>
              <w:br/>
              <w:t>use of non-animal testing methods for classification of health hazards</w:t>
            </w:r>
          </w:p>
        </w:tc>
      </w:tr>
    </w:tbl>
    <w:p w14:paraId="28EE70A2" w14:textId="1905B0EC" w:rsidR="00C85CB6" w:rsidRPr="004768CC" w:rsidRDefault="00760F29" w:rsidP="000C1FEC">
      <w:pPr>
        <w:pStyle w:val="HChG"/>
        <w:rPr>
          <w:szCs w:val="28"/>
        </w:rPr>
      </w:pPr>
      <w:r w:rsidRPr="009E7ABD">
        <w:rPr>
          <w:rFonts w:eastAsia="MS Mincho"/>
          <w:lang w:val="en-US" w:eastAsia="ja-JP"/>
        </w:rPr>
        <w:tab/>
      </w:r>
      <w:r w:rsidR="000C1FEC">
        <w:rPr>
          <w:rFonts w:eastAsia="MS Mincho"/>
          <w:lang w:val="en-US" w:eastAsia="ja-JP"/>
        </w:rPr>
        <w:tab/>
      </w:r>
      <w:r w:rsidR="00C85CB6" w:rsidRPr="002D4870">
        <w:rPr>
          <w:szCs w:val="28"/>
        </w:rPr>
        <w:t>Use of non-animal testing methods for classification of health hazards</w:t>
      </w:r>
      <w:r w:rsidR="00C85CB6">
        <w:rPr>
          <w:szCs w:val="28"/>
        </w:rPr>
        <w:t xml:space="preserve">: Status report </w:t>
      </w:r>
    </w:p>
    <w:p w14:paraId="5E63C440" w14:textId="58F155A3" w:rsidR="00C85CB6" w:rsidRDefault="00C85CB6" w:rsidP="00C85CB6">
      <w:pPr>
        <w:pStyle w:val="H1G"/>
      </w:pPr>
      <w:r>
        <w:tab/>
      </w:r>
      <w:r>
        <w:tab/>
      </w:r>
      <w:r w:rsidRPr="00AE4DC1">
        <w:t xml:space="preserve">Transmitted by </w:t>
      </w:r>
      <w:r w:rsidRPr="00AE4DC1">
        <w:rPr>
          <w:lang w:eastAsia="ja-JP"/>
        </w:rPr>
        <w:t>the expert</w:t>
      </w:r>
      <w:r>
        <w:rPr>
          <w:lang w:eastAsia="ja-JP"/>
        </w:rPr>
        <w:t>s</w:t>
      </w:r>
      <w:r w:rsidRPr="00AE4DC1">
        <w:rPr>
          <w:lang w:eastAsia="ja-JP"/>
        </w:rPr>
        <w:t xml:space="preserve"> </w:t>
      </w:r>
      <w:r w:rsidRPr="00AE4DC1">
        <w:t xml:space="preserve">from the United </w:t>
      </w:r>
      <w:r>
        <w:t>Kingdom and the Netherlands</w:t>
      </w:r>
      <w:r w:rsidRPr="00AE4DC1">
        <w:t xml:space="preserve"> </w:t>
      </w:r>
      <w:r w:rsidRPr="00AE4DC1">
        <w:rPr>
          <w:lang w:eastAsia="de-DE"/>
        </w:rPr>
        <w:t xml:space="preserve">on behalf of the informal </w:t>
      </w:r>
      <w:r>
        <w:rPr>
          <w:lang w:eastAsia="de-DE"/>
        </w:rPr>
        <w:t>working</w:t>
      </w:r>
      <w:r w:rsidRPr="00AE4DC1">
        <w:rPr>
          <w:lang w:eastAsia="de-DE"/>
        </w:rPr>
        <w:t xml:space="preserve"> </w:t>
      </w:r>
      <w:r w:rsidRPr="0097163C">
        <w:t>group</w:t>
      </w:r>
    </w:p>
    <w:p w14:paraId="6403A60D" w14:textId="77777777" w:rsidR="00FB2CBC" w:rsidRDefault="00FB2CBC" w:rsidP="00FB2CBC">
      <w:pPr>
        <w:pStyle w:val="HChG"/>
      </w:pPr>
      <w:r>
        <w:tab/>
      </w:r>
      <w:r>
        <w:tab/>
        <w:t>Introduction</w:t>
      </w:r>
    </w:p>
    <w:p w14:paraId="7B062CB1" w14:textId="7EBBBE40" w:rsidR="00FB2CBC" w:rsidRDefault="00FB2CBC" w:rsidP="00FB2CBC">
      <w:pPr>
        <w:pStyle w:val="SingleTxtG"/>
        <w:tabs>
          <w:tab w:val="left" w:pos="1701"/>
        </w:tabs>
      </w:pPr>
      <w:r>
        <w:t>1.</w:t>
      </w:r>
      <w:r>
        <w:tab/>
        <w:t xml:space="preserve">This informal document provides an update on the work performed by the </w:t>
      </w:r>
      <w:r w:rsidR="004675EF">
        <w:t xml:space="preserve">Informal </w:t>
      </w:r>
      <w:r>
        <w:t xml:space="preserve">Working Group </w:t>
      </w:r>
      <w:r>
        <w:rPr>
          <w:szCs w:val="24"/>
          <w:lang w:eastAsia="de-DE"/>
        </w:rPr>
        <w:t xml:space="preserve">on “Use of non-animal testing methods for classification of health hazards” </w:t>
      </w:r>
      <w:r>
        <w:t>since the last update provided to the Sub-Committee in July 2020 (see informal document INF.12 (39</w:t>
      </w:r>
      <w:r w:rsidRPr="00FB2CBC">
        <w:rPr>
          <w:vertAlign w:val="superscript"/>
        </w:rPr>
        <w:t>th</w:t>
      </w:r>
      <w:r>
        <w:t xml:space="preserve"> session)).</w:t>
      </w:r>
    </w:p>
    <w:p w14:paraId="36ED78B0" w14:textId="77777777" w:rsidR="00FB2CBC" w:rsidRDefault="00FB2CBC" w:rsidP="00FB2CBC">
      <w:pPr>
        <w:pStyle w:val="Default"/>
        <w:spacing w:before="360" w:after="240"/>
        <w:ind w:left="1134" w:hanging="283"/>
        <w:jc w:val="both"/>
        <w:rPr>
          <w:b/>
          <w:sz w:val="28"/>
          <w:szCs w:val="28"/>
          <w:highlight w:val="lightGray"/>
        </w:rPr>
      </w:pPr>
      <w:r>
        <w:rPr>
          <w:b/>
          <w:sz w:val="28"/>
          <w:szCs w:val="28"/>
        </w:rPr>
        <w:tab/>
        <w:t>Background</w:t>
      </w:r>
    </w:p>
    <w:p w14:paraId="4F3BD17A" w14:textId="107EB3E3" w:rsidR="00FB2CBC" w:rsidRDefault="00FB2CBC" w:rsidP="00FB2CBC">
      <w:pPr>
        <w:pStyle w:val="SingleTxtG"/>
        <w:tabs>
          <w:tab w:val="left" w:pos="1701"/>
        </w:tabs>
      </w:pPr>
      <w:r>
        <w:rPr>
          <w:bCs/>
          <w:color w:val="000000"/>
          <w:spacing w:val="-4"/>
        </w:rPr>
        <w:t>2.</w:t>
      </w:r>
      <w:r>
        <w:rPr>
          <w:bCs/>
          <w:color w:val="000000"/>
          <w:spacing w:val="-4"/>
        </w:rPr>
        <w:tab/>
        <w:t xml:space="preserve">The previous status update report in informal document </w:t>
      </w:r>
      <w:r>
        <w:t>INF.12 (39</w:t>
      </w:r>
      <w:r w:rsidRPr="00FB2CBC">
        <w:rPr>
          <w:vertAlign w:val="superscript"/>
        </w:rPr>
        <w:t>th</w:t>
      </w:r>
      <w:r>
        <w:t xml:space="preserve"> session) provides:</w:t>
      </w:r>
    </w:p>
    <w:p w14:paraId="44E0117B" w14:textId="224486E8" w:rsidR="00FB2CBC" w:rsidRPr="00FB2CBC" w:rsidRDefault="00FB2CBC" w:rsidP="00FB2CBC">
      <w:pPr>
        <w:pStyle w:val="SingleTxtG"/>
        <w:ind w:left="1843" w:hanging="142"/>
      </w:pPr>
      <w:r>
        <w:t>(</w:t>
      </w:r>
      <w:r w:rsidR="004675EF">
        <w:t>a</w:t>
      </w:r>
      <w:r>
        <w:t>)</w:t>
      </w:r>
      <w:r>
        <w:tab/>
        <w:t>R</w:t>
      </w:r>
      <w:r w:rsidRPr="00FB2CBC">
        <w:t xml:space="preserve">eferences to associated papers regarding the informal working groups: </w:t>
      </w:r>
    </w:p>
    <w:p w14:paraId="630B858E" w14:textId="39F83C76" w:rsidR="00FB2CBC" w:rsidRDefault="00FB2CBC" w:rsidP="00FB2CBC">
      <w:pPr>
        <w:pStyle w:val="SingleTxtG"/>
        <w:tabs>
          <w:tab w:val="left" w:pos="1701"/>
          <w:tab w:val="left" w:pos="2552"/>
        </w:tabs>
        <w:ind w:left="2160" w:hanging="393"/>
      </w:pPr>
      <w:r>
        <w:tab/>
        <w:t>(</w:t>
      </w:r>
      <w:r w:rsidR="004675EF">
        <w:t>i</w:t>
      </w:r>
      <w:r>
        <w:t>)</w:t>
      </w:r>
      <w:r>
        <w:tab/>
        <w:t>programme of work for the 2019-2020 biennium (s</w:t>
      </w:r>
      <w:r>
        <w:rPr>
          <w:color w:val="000000"/>
        </w:rPr>
        <w:t xml:space="preserve">ee </w:t>
      </w:r>
      <w:r>
        <w:rPr>
          <w:bCs/>
          <w:color w:val="000000"/>
          <w:spacing w:val="-4"/>
          <w:bdr w:val="none" w:sz="0" w:space="0" w:color="auto" w:frame="1"/>
        </w:rPr>
        <w:t xml:space="preserve">ST/SG/AC.10/C.4/72 and informal document </w:t>
      </w:r>
      <w:r>
        <w:t>INF.27/Rev.1</w:t>
      </w:r>
      <w:r>
        <w:rPr>
          <w:bCs/>
          <w:color w:val="000000"/>
          <w:spacing w:val="-4"/>
          <w:bdr w:val="none" w:sz="0" w:space="0" w:color="auto" w:frame="1"/>
        </w:rPr>
        <w:t xml:space="preserve"> (36</w:t>
      </w:r>
      <w:r w:rsidRPr="00FB2CBC">
        <w:rPr>
          <w:bCs/>
          <w:color w:val="000000"/>
          <w:spacing w:val="-4"/>
          <w:bdr w:val="none" w:sz="0" w:space="0" w:color="auto" w:frame="1"/>
          <w:vertAlign w:val="superscript"/>
        </w:rPr>
        <w:t>th</w:t>
      </w:r>
      <w:r>
        <w:rPr>
          <w:bCs/>
          <w:color w:val="000000"/>
          <w:spacing w:val="-4"/>
          <w:bdr w:val="none" w:sz="0" w:space="0" w:color="auto" w:frame="1"/>
        </w:rPr>
        <w:t xml:space="preserve"> session)); </w:t>
      </w:r>
    </w:p>
    <w:p w14:paraId="4C0F8BAD" w14:textId="089FC112" w:rsidR="00FB2CBC" w:rsidRDefault="00FB2CBC" w:rsidP="00FB2CBC">
      <w:pPr>
        <w:pStyle w:val="SingleTxtG"/>
        <w:tabs>
          <w:tab w:val="left" w:pos="1701"/>
        </w:tabs>
        <w:ind w:left="2127"/>
      </w:pPr>
      <w:r>
        <w:rPr>
          <w:bCs/>
          <w:color w:val="000000"/>
          <w:spacing w:val="-4"/>
          <w:bdr w:val="none" w:sz="0" w:space="0" w:color="auto" w:frame="1"/>
        </w:rPr>
        <w:t>(</w:t>
      </w:r>
      <w:r w:rsidR="004675EF">
        <w:rPr>
          <w:bCs/>
          <w:color w:val="000000"/>
          <w:spacing w:val="-4"/>
          <w:bdr w:val="none" w:sz="0" w:space="0" w:color="auto" w:frame="1"/>
        </w:rPr>
        <w:t>ii</w:t>
      </w:r>
      <w:r>
        <w:rPr>
          <w:bCs/>
          <w:color w:val="000000"/>
          <w:spacing w:val="-4"/>
          <w:bdr w:val="none" w:sz="0" w:space="0" w:color="auto" w:frame="1"/>
        </w:rPr>
        <w:t>)</w:t>
      </w:r>
      <w:r>
        <w:rPr>
          <w:bCs/>
          <w:color w:val="000000"/>
          <w:spacing w:val="-4"/>
          <w:bdr w:val="none" w:sz="0" w:space="0" w:color="auto" w:frame="1"/>
        </w:rPr>
        <w:tab/>
        <w:t xml:space="preserve">terms of reference (see </w:t>
      </w:r>
      <w:r>
        <w:t>ST/SG/AC.10/C.4/62 and informal document INF.27/Rev.2 (31th session)</w:t>
      </w:r>
      <w:r>
        <w:rPr>
          <w:bCs/>
          <w:color w:val="000000"/>
          <w:spacing w:val="-4"/>
          <w:bdr w:val="none" w:sz="0" w:space="0" w:color="auto" w:frame="1"/>
        </w:rPr>
        <w:t>); and</w:t>
      </w:r>
    </w:p>
    <w:p w14:paraId="0B6E45B1" w14:textId="73BE75D4" w:rsidR="00FB2CBC" w:rsidRDefault="00FB2CBC" w:rsidP="00FB2CBC">
      <w:pPr>
        <w:pStyle w:val="SingleTxtG"/>
        <w:ind w:left="1701"/>
      </w:pPr>
      <w:r>
        <w:rPr>
          <w:bCs/>
          <w:color w:val="000000"/>
          <w:spacing w:val="-4"/>
          <w:bdr w:val="none" w:sz="0" w:space="0" w:color="auto" w:frame="1"/>
        </w:rPr>
        <w:t>(</w:t>
      </w:r>
      <w:r w:rsidR="004675EF">
        <w:rPr>
          <w:bCs/>
          <w:color w:val="000000"/>
          <w:spacing w:val="-4"/>
          <w:bdr w:val="none" w:sz="0" w:space="0" w:color="auto" w:frame="1"/>
        </w:rPr>
        <w:t>b</w:t>
      </w:r>
      <w:r>
        <w:rPr>
          <w:bCs/>
          <w:color w:val="000000"/>
          <w:spacing w:val="-4"/>
          <w:bdr w:val="none" w:sz="0" w:space="0" w:color="auto" w:frame="1"/>
        </w:rPr>
        <w:t>)</w:t>
      </w:r>
      <w:r>
        <w:rPr>
          <w:bCs/>
          <w:color w:val="000000"/>
          <w:spacing w:val="-4"/>
          <w:bdr w:val="none" w:sz="0" w:space="0" w:color="auto" w:frame="1"/>
        </w:rPr>
        <w:tab/>
      </w:r>
      <w:r>
        <w:t xml:space="preserve">details of the progress of the work undertaken by the </w:t>
      </w:r>
      <w:r w:rsidR="004675EF">
        <w:t xml:space="preserve">informal </w:t>
      </w:r>
      <w:r>
        <w:t xml:space="preserve">working group this biennium up until July 2020, including a summary of the main issues that had arisen during the groups consideration of Chapter 3.3 to integrate non animal test methods.  </w:t>
      </w:r>
    </w:p>
    <w:p w14:paraId="2074429D" w14:textId="77777777" w:rsidR="00FB2CBC" w:rsidRDefault="00FB2CBC" w:rsidP="00FB2CBC">
      <w:pPr>
        <w:pStyle w:val="HChG"/>
      </w:pPr>
      <w:r>
        <w:tab/>
      </w:r>
      <w:r>
        <w:tab/>
        <w:t xml:space="preserve">Status report </w:t>
      </w:r>
    </w:p>
    <w:p w14:paraId="272C3410" w14:textId="76D5FCD7" w:rsidR="00FB2CBC" w:rsidRDefault="00FB2CBC" w:rsidP="00FB2CBC">
      <w:pPr>
        <w:pStyle w:val="SingleTxtG"/>
        <w:tabs>
          <w:tab w:val="left" w:pos="1701"/>
        </w:tabs>
      </w:pPr>
      <w:r>
        <w:t xml:space="preserve">3. </w:t>
      </w:r>
      <w:r>
        <w:tab/>
        <w:t xml:space="preserve">Since the last update to the GHS Sub-Committee in July 2020, the informal working group has continued to work hard and have undertaken detailed discussions on each successive version of the draft revised Chapter 3.3 at seven webinar meetings (16 June 2020; 14 and 22 July 2020; 12 August 2020; 2 September 2020; 6 October 2020; and 11 November 2020), with a further webinar planned in early December 2020. After each meeting the Netherlands and the United Kingdom, the joint leads, with the assistance of </w:t>
      </w:r>
      <w:r w:rsidR="004675EF">
        <w:t>the Joint research Centre (</w:t>
      </w:r>
      <w:r>
        <w:t>JRC</w:t>
      </w:r>
      <w:r w:rsidR="004675EF">
        <w:t>)</w:t>
      </w:r>
      <w:r>
        <w:t xml:space="preserve"> have revised the draft text of Chapter 3.3, drafted detailed records of the meeting discussions and prepared papers on specific topics to take forward the discussions, taking into account written comments and information on specific topics provided by the participants.</w:t>
      </w:r>
    </w:p>
    <w:p w14:paraId="65D61809" w14:textId="6428AE9E" w:rsidR="00FB2CBC" w:rsidRDefault="00FB2CBC" w:rsidP="00FB2CBC">
      <w:pPr>
        <w:pStyle w:val="SingleTxtG"/>
        <w:tabs>
          <w:tab w:val="left" w:pos="1701"/>
        </w:tabs>
      </w:pPr>
      <w:r>
        <w:lastRenderedPageBreak/>
        <w:t>4.</w:t>
      </w:r>
      <w:r>
        <w:tab/>
        <w:t>The working draft (version 9) that was considered by the working group in October 2020 is provided in Annex I.  Comments received from members during the November 2020 meeting have not yet been incorporated into this draft. New text relative to the 8</w:t>
      </w:r>
      <w:r>
        <w:rPr>
          <w:vertAlign w:val="superscript"/>
        </w:rPr>
        <w:t>th</w:t>
      </w:r>
      <w:r>
        <w:t xml:space="preserve"> </w:t>
      </w:r>
      <w:r w:rsidR="004675EF">
        <w:t xml:space="preserve">revised edition </w:t>
      </w:r>
      <w:r>
        <w:t>of the GHS is shown in blue; text on which there is on-going discussions is shown in red; for clarity deleted text is not shown. This is still a work in progress and the wording of some sections has not yet been finally discussed by the informal working group. This working draft is presented so the Sub-Committee can see what has been achieved so far, and steer the working group as it considers appropriate, in particular with a view to discussing whether and, if so, how the revised Chapter 3.3 should be processed further to achieve adoption by the Sub-Committee.</w:t>
      </w:r>
    </w:p>
    <w:p w14:paraId="61650362" w14:textId="07BFC230" w:rsidR="00FB2CBC" w:rsidRDefault="00FB2CBC" w:rsidP="00FB2CBC">
      <w:pPr>
        <w:pStyle w:val="SingleTxtG"/>
        <w:tabs>
          <w:tab w:val="left" w:pos="1701"/>
        </w:tabs>
      </w:pPr>
      <w:r>
        <w:t>5.</w:t>
      </w:r>
      <w:r>
        <w:tab/>
        <w:t>To provide the Sub-</w:t>
      </w:r>
      <w:r w:rsidR="004675EF">
        <w:t>C</w:t>
      </w:r>
      <w:r>
        <w:t xml:space="preserve">ommittee with an indication of the nature of the work that has been undertaken, the issues that have been identified, and the progress that has been made since July 2020, paragraphs 6 to 14 below summarise the main issues that have arisen in the working groups consideration of Chapter 3.3. </w:t>
      </w:r>
    </w:p>
    <w:p w14:paraId="7B3FB8F0" w14:textId="77777777" w:rsidR="00FB2CBC" w:rsidRDefault="00FB2CBC" w:rsidP="00FB2CBC">
      <w:pPr>
        <w:pStyle w:val="H1G"/>
      </w:pPr>
      <w:r>
        <w:tab/>
      </w:r>
      <w:r>
        <w:tab/>
        <w:t>Application of the pH rule within the GHS</w:t>
      </w:r>
    </w:p>
    <w:p w14:paraId="56A6D66F" w14:textId="6A96155F" w:rsidR="00FB2CBC" w:rsidRDefault="00FB2CBC" w:rsidP="00FB2CBC">
      <w:pPr>
        <w:pStyle w:val="SingleTxtG"/>
        <w:tabs>
          <w:tab w:val="left" w:pos="1701"/>
        </w:tabs>
      </w:pPr>
      <w:r>
        <w:t xml:space="preserve">6. </w:t>
      </w:r>
      <w:r>
        <w:tab/>
        <w:t xml:space="preserve">As outlined in the July 2020 status report for the </w:t>
      </w:r>
      <w:r w:rsidR="004675EF">
        <w:t xml:space="preserve">informal </w:t>
      </w:r>
      <w:r>
        <w:t xml:space="preserve">working group, the discussion on classification using the pH-rule, with or without acid/alkali reserve, has continued in this biennium. </w:t>
      </w:r>
    </w:p>
    <w:p w14:paraId="597D34EB" w14:textId="77777777" w:rsidR="00FB2CBC" w:rsidRDefault="00FB2CBC" w:rsidP="00FB2CBC">
      <w:pPr>
        <w:tabs>
          <w:tab w:val="left" w:pos="1701"/>
        </w:tabs>
        <w:ind w:left="1134" w:right="1088"/>
        <w:jc w:val="both"/>
      </w:pPr>
      <w:r>
        <w:t xml:space="preserve">7. </w:t>
      </w:r>
      <w:r>
        <w:tab/>
        <w:t xml:space="preserve">Good progress was made and agreement was able to be reached in relation to the application of the pH rule to the classification of substances and mixtures. Conforming changes will be made in chapter 3.2. </w:t>
      </w:r>
    </w:p>
    <w:p w14:paraId="3363F7FC" w14:textId="77777777" w:rsidR="00FB2CBC" w:rsidRDefault="00FB2CBC" w:rsidP="00FB2CBC">
      <w:pPr>
        <w:pStyle w:val="H1G"/>
      </w:pPr>
      <w:r>
        <w:tab/>
      </w:r>
      <w:r>
        <w:tab/>
        <w:t>Classification of mixtures</w:t>
      </w:r>
    </w:p>
    <w:p w14:paraId="1D2D4582" w14:textId="77777777" w:rsidR="00FB2CBC" w:rsidRDefault="00FB2CBC" w:rsidP="00FB2CBC">
      <w:pPr>
        <w:pStyle w:val="SingleTxtG"/>
        <w:tabs>
          <w:tab w:val="left" w:pos="1701"/>
        </w:tabs>
      </w:pPr>
      <w:r>
        <w:t>8.</w:t>
      </w:r>
      <w:r>
        <w:tab/>
        <w:t xml:space="preserve">To assist the discussions on mixtures, the expert from Germany produced two thought starter papers to aid the discussions on the application of the pH rule, bridging principles and the weight of evidence to enable the classification of mixtures using these types of approaches. </w:t>
      </w:r>
    </w:p>
    <w:p w14:paraId="6CD04039" w14:textId="5924CB01" w:rsidR="00FB2CBC" w:rsidRDefault="00FB2CBC" w:rsidP="00FB2CBC">
      <w:pPr>
        <w:pStyle w:val="SingleTxtG"/>
        <w:tabs>
          <w:tab w:val="left" w:pos="1701"/>
        </w:tabs>
      </w:pPr>
      <w:r>
        <w:t>9.</w:t>
      </w:r>
      <w:r>
        <w:tab/>
        <w:t xml:space="preserve">Although members of the working group supported further exploration of the issue, there was concern that there might be implications for a number of other chapters within the GHS. The group considered that further discussion on this issue was beyond the mandate of the </w:t>
      </w:r>
      <w:r w:rsidR="004675EF">
        <w:t xml:space="preserve">informal </w:t>
      </w:r>
      <w:r>
        <w:t>working group.</w:t>
      </w:r>
    </w:p>
    <w:p w14:paraId="0C3CCD29" w14:textId="738CD3E1" w:rsidR="00FB2CBC" w:rsidRDefault="00FB2CBC" w:rsidP="00FB2CBC">
      <w:pPr>
        <w:pStyle w:val="SingleTxtG"/>
        <w:tabs>
          <w:tab w:val="left" w:pos="1701"/>
        </w:tabs>
      </w:pPr>
      <w:r>
        <w:t>10.</w:t>
      </w:r>
      <w:r>
        <w:tab/>
        <w:t>The issue was then taken outside the informal working group and was discussed separately on the 13 October 2020 at a meeting chaired by the German expert who has since indicated that they would submit a proposal for the consideration of the Sub-Committee at the December 2020 session on potential ways forward to address this issue next biennium.</w:t>
      </w:r>
      <w:r w:rsidR="004675EF">
        <w:rPr>
          <w:rStyle w:val="FootnoteReference"/>
        </w:rPr>
        <w:footnoteReference w:id="1"/>
      </w:r>
      <w:r>
        <w:t xml:space="preserve"> </w:t>
      </w:r>
    </w:p>
    <w:p w14:paraId="13975A84" w14:textId="77777777" w:rsidR="00FB2CBC" w:rsidRDefault="00FB2CBC" w:rsidP="00FB2CBC">
      <w:pPr>
        <w:pStyle w:val="H1G"/>
      </w:pPr>
      <w:r>
        <w:tab/>
      </w:r>
      <w:r>
        <w:tab/>
        <w:t xml:space="preserve">Technical and editorial corrections or editorial improvements </w:t>
      </w:r>
    </w:p>
    <w:p w14:paraId="30782B68" w14:textId="786C6922" w:rsidR="00FB2CBC" w:rsidRDefault="00FB2CBC" w:rsidP="00FB2CBC">
      <w:pPr>
        <w:pStyle w:val="SingleTxtG"/>
        <w:tabs>
          <w:tab w:val="left" w:pos="1701"/>
        </w:tabs>
      </w:pPr>
      <w:r>
        <w:rPr>
          <w:rFonts w:cstheme="minorHAnsi"/>
        </w:rPr>
        <w:t>11.</w:t>
      </w:r>
      <w:r>
        <w:rPr>
          <w:rFonts w:cstheme="minorHAnsi"/>
        </w:rPr>
        <w:tab/>
      </w:r>
      <w:r>
        <w:t xml:space="preserve">On a number of occasions during the discussions on the integration of non-animal test methods into Chapter 3.3, it has been raised that the chapter contains some technical or editorial errors that should be corrected, or that other editorial improvements to the text should be made to improve the readability of the chapter. These improvements were often supported by the </w:t>
      </w:r>
      <w:r w:rsidR="004675EF">
        <w:t xml:space="preserve">informal working group </w:t>
      </w:r>
      <w:r>
        <w:t>from a technical perspective.</w:t>
      </w:r>
    </w:p>
    <w:p w14:paraId="0D260A21" w14:textId="77777777" w:rsidR="00FB2CBC" w:rsidRPr="00434263" w:rsidRDefault="00FB2CBC" w:rsidP="00434263">
      <w:pPr>
        <w:pStyle w:val="SingleTxtG"/>
        <w:tabs>
          <w:tab w:val="left" w:pos="1701"/>
        </w:tabs>
        <w:rPr>
          <w:rFonts w:cstheme="minorHAnsi"/>
        </w:rPr>
      </w:pPr>
      <w:r w:rsidRPr="00434263">
        <w:rPr>
          <w:rFonts w:cstheme="minorHAnsi"/>
        </w:rPr>
        <w:t>12.</w:t>
      </w:r>
      <w:r w:rsidRPr="00434263">
        <w:rPr>
          <w:rFonts w:cstheme="minorHAnsi"/>
        </w:rPr>
        <w:tab/>
        <w:t>However, several questions were raised regarding whether the group could propose such changes as these amendments/corrections are not specifically mentioned under the current terms of reference.</w:t>
      </w:r>
    </w:p>
    <w:p w14:paraId="6CA19945" w14:textId="77777777" w:rsidR="00FB2CBC" w:rsidRDefault="00FB2CBC" w:rsidP="00FB2CBC">
      <w:pPr>
        <w:pStyle w:val="SingleTxtG"/>
        <w:tabs>
          <w:tab w:val="left" w:pos="1701"/>
        </w:tabs>
      </w:pPr>
      <w:r w:rsidRPr="00434263">
        <w:rPr>
          <w:rFonts w:cstheme="minorHAnsi"/>
        </w:rPr>
        <w:t>13.</w:t>
      </w:r>
      <w:r w:rsidRPr="00434263">
        <w:rPr>
          <w:rFonts w:cstheme="minorHAnsi"/>
        </w:rPr>
        <w:tab/>
        <w:t xml:space="preserve">The working groups project leads produced a thought starter on this issue, outlining the various types of errors and improvements, together with examples, to aid the discussion. </w:t>
      </w:r>
      <w:r w:rsidRPr="00434263">
        <w:rPr>
          <w:rFonts w:cstheme="minorHAnsi"/>
        </w:rPr>
        <w:lastRenderedPageBreak/>
        <w:t>The group subsequently considered that it would be useful to identify technical errors and/or editorial improvements during the review of chapters</w:t>
      </w:r>
      <w:r>
        <w:t xml:space="preserve"> that are not related to non-animal criteria and send them to the appropriate workgroup (e.g. PCI) for implementation or present them in a working paper directly to the Sub-Committee.</w:t>
      </w:r>
    </w:p>
    <w:p w14:paraId="0E81F08B" w14:textId="1F6EB9A5" w:rsidR="00FB2CBC" w:rsidRDefault="00FB2CBC" w:rsidP="00FB2CBC">
      <w:pPr>
        <w:pStyle w:val="SingleTxtG"/>
        <w:tabs>
          <w:tab w:val="left" w:pos="1701"/>
        </w:tabs>
      </w:pPr>
      <w:r w:rsidRPr="002F2349">
        <w:t>14.</w:t>
      </w:r>
      <w:r w:rsidRPr="002F2349">
        <w:tab/>
        <w:t>Consequently, the informal working group propose to amend their current terms of reference as detailed above and in informal document INF.</w:t>
      </w:r>
      <w:r w:rsidR="002F2349" w:rsidRPr="002F2349">
        <w:t xml:space="preserve">26 </w:t>
      </w:r>
      <w:r w:rsidRPr="002F2349">
        <w:t xml:space="preserve"> that has been submitted for the consideration of the Sub-Committee at the thirty-ninth session.</w:t>
      </w:r>
    </w:p>
    <w:p w14:paraId="29F5BD5E" w14:textId="77777777" w:rsidR="00FB2CBC" w:rsidRDefault="00FB2CBC" w:rsidP="00FB2CBC">
      <w:pPr>
        <w:pStyle w:val="HChG"/>
        <w:ind w:firstLine="0"/>
        <w:rPr>
          <w:lang w:val="en-AU"/>
        </w:rPr>
      </w:pPr>
      <w:r>
        <w:rPr>
          <w:lang w:val="en-AU"/>
        </w:rPr>
        <w:t>On-going work</w:t>
      </w:r>
    </w:p>
    <w:p w14:paraId="536E93D1" w14:textId="77777777" w:rsidR="00FB2CBC" w:rsidRDefault="00FB2CBC" w:rsidP="00FB2CBC">
      <w:pPr>
        <w:pStyle w:val="SingleTxtG"/>
        <w:tabs>
          <w:tab w:val="left" w:pos="1701"/>
        </w:tabs>
      </w:pPr>
      <w:r>
        <w:t>15.</w:t>
      </w:r>
      <w:r>
        <w:tab/>
        <w:t xml:space="preserve">The informal working group will continue its work on the revision of Chapter 3.3 during its next webinar meeting in early December 2020 followed by further webinar meetings in early 2021. There is tentative hope that it will be possible to finalise the revision of Chapter 3.3 in time for adoption by the Sub-Committee early in the next biennium. </w:t>
      </w:r>
    </w:p>
    <w:p w14:paraId="7814F667" w14:textId="697A1107" w:rsidR="005C23EE" w:rsidRDefault="00FB2CBC" w:rsidP="00FB2CBC">
      <w:pPr>
        <w:pStyle w:val="SingleTxtG"/>
        <w:tabs>
          <w:tab w:val="left" w:pos="1701"/>
        </w:tabs>
      </w:pPr>
      <w:r>
        <w:t>16.</w:t>
      </w:r>
      <w:r>
        <w:tab/>
        <w:t>The Sub-Committee is invited to note the progress of the revision of Chapter 3.3 (a snapshot is provided in Annex I of this document) and the issues outlined in this informal document.</w:t>
      </w:r>
    </w:p>
    <w:p w14:paraId="75CA43C0" w14:textId="6B962112" w:rsidR="005C23EE" w:rsidRDefault="005C23EE" w:rsidP="005C23EE"/>
    <w:p w14:paraId="797FA759" w14:textId="29FB037F" w:rsidR="00AE6677" w:rsidRDefault="00AE6677">
      <w:pPr>
        <w:suppressAutoHyphens w:val="0"/>
        <w:spacing w:line="240" w:lineRule="auto"/>
      </w:pPr>
      <w:r>
        <w:br w:type="page"/>
      </w:r>
    </w:p>
    <w:p w14:paraId="25AEF23E" w14:textId="5648ED21" w:rsidR="00D863F9" w:rsidRDefault="004675EF" w:rsidP="00D863F9">
      <w:pPr>
        <w:pStyle w:val="HChG"/>
        <w:ind w:right="237"/>
      </w:pPr>
      <w:r>
        <w:tab/>
      </w:r>
      <w:r>
        <w:tab/>
      </w:r>
      <w:r w:rsidR="00D863F9">
        <w:t xml:space="preserve">Annex </w:t>
      </w:r>
    </w:p>
    <w:p w14:paraId="438FF8DC" w14:textId="77777777" w:rsidR="00D863F9" w:rsidRDefault="00D863F9" w:rsidP="00D863F9">
      <w:pPr>
        <w:pStyle w:val="HChG"/>
        <w:ind w:right="237"/>
      </w:pPr>
      <w:r>
        <w:tab/>
      </w:r>
      <w:r>
        <w:tab/>
        <w:t xml:space="preserve">Working draft of Chapter 3.3 (Version 9; 21 October 2020) </w:t>
      </w:r>
    </w:p>
    <w:p w14:paraId="054AE814" w14:textId="29A6EE77" w:rsidR="00D863F9" w:rsidRDefault="004675EF" w:rsidP="00D863F9">
      <w:pPr>
        <w:jc w:val="both"/>
        <w:rPr>
          <w:sz w:val="16"/>
          <w:szCs w:val="16"/>
          <w:lang w:eastAsia="fr-FR"/>
        </w:rPr>
      </w:pPr>
      <w:r>
        <w:rPr>
          <w:sz w:val="16"/>
          <w:szCs w:val="16"/>
          <w:lang w:eastAsia="fr-FR"/>
        </w:rPr>
        <w:tab/>
      </w:r>
      <w:r w:rsidR="00D863F9">
        <w:rPr>
          <w:sz w:val="16"/>
          <w:szCs w:val="16"/>
          <w:lang w:eastAsia="fr-FR"/>
        </w:rPr>
        <w:t>Black text is from current GHS Chapter 3.3.</w:t>
      </w:r>
    </w:p>
    <w:p w14:paraId="25B60276" w14:textId="04170947" w:rsidR="00D863F9" w:rsidRDefault="004675EF" w:rsidP="00D863F9">
      <w:pPr>
        <w:jc w:val="both"/>
        <w:rPr>
          <w:color w:val="1F497D" w:themeColor="text2"/>
          <w:sz w:val="16"/>
          <w:szCs w:val="16"/>
          <w:lang w:eastAsia="fr-FR"/>
        </w:rPr>
      </w:pPr>
      <w:r>
        <w:rPr>
          <w:color w:val="0070C0"/>
          <w:sz w:val="16"/>
          <w:szCs w:val="16"/>
          <w:lang w:eastAsia="fr-FR"/>
        </w:rPr>
        <w:tab/>
      </w:r>
      <w:r w:rsidR="00D863F9">
        <w:rPr>
          <w:color w:val="0070C0"/>
          <w:sz w:val="16"/>
          <w:szCs w:val="16"/>
          <w:lang w:eastAsia="fr-FR"/>
        </w:rPr>
        <w:t>Blue text is new in this chapter</w:t>
      </w:r>
      <w:r w:rsidR="00D863F9">
        <w:rPr>
          <w:color w:val="1F497D" w:themeColor="text2"/>
          <w:sz w:val="16"/>
          <w:szCs w:val="16"/>
          <w:lang w:eastAsia="fr-FR"/>
        </w:rPr>
        <w:t>.</w:t>
      </w:r>
    </w:p>
    <w:p w14:paraId="52892F60" w14:textId="02CB90B2" w:rsidR="00D863F9" w:rsidRDefault="004675EF" w:rsidP="00D863F9">
      <w:pPr>
        <w:jc w:val="both"/>
        <w:rPr>
          <w:color w:val="FF0000"/>
          <w:sz w:val="16"/>
          <w:szCs w:val="16"/>
          <w:lang w:eastAsia="fr-FR"/>
        </w:rPr>
      </w:pPr>
      <w:r>
        <w:rPr>
          <w:color w:val="FF0000"/>
          <w:sz w:val="16"/>
          <w:szCs w:val="16"/>
          <w:lang w:eastAsia="fr-FR"/>
        </w:rPr>
        <w:tab/>
      </w:r>
      <w:r w:rsidR="00D863F9">
        <w:rPr>
          <w:color w:val="FF0000"/>
          <w:sz w:val="16"/>
          <w:szCs w:val="16"/>
          <w:lang w:eastAsia="fr-FR"/>
        </w:rPr>
        <w:t>Red text requires further discussion.</w:t>
      </w:r>
    </w:p>
    <w:p w14:paraId="73EB4CCA" w14:textId="77777777" w:rsidR="00D863F9" w:rsidRDefault="00D863F9" w:rsidP="00D863F9">
      <w:pPr>
        <w:pStyle w:val="Heading2"/>
        <w:jc w:val="center"/>
        <w:rPr>
          <w:b/>
          <w:bCs/>
        </w:rPr>
      </w:pPr>
      <w:r>
        <w:rPr>
          <w:b/>
          <w:bCs/>
        </w:rPr>
        <w:t>“CHAPTER 3.3</w:t>
      </w:r>
    </w:p>
    <w:p w14:paraId="24EDD633" w14:textId="77777777" w:rsidR="00D863F9" w:rsidRDefault="00D863F9" w:rsidP="00D863F9">
      <w:pPr>
        <w:pStyle w:val="Heading2"/>
        <w:jc w:val="center"/>
        <w:rPr>
          <w:b/>
          <w:bCs/>
        </w:rPr>
      </w:pPr>
      <w:r>
        <w:rPr>
          <w:b/>
          <w:bCs/>
        </w:rPr>
        <w:t>SERIOUS EYE DAMAGE/EYE IRRITATION</w:t>
      </w:r>
    </w:p>
    <w:p w14:paraId="533F1CE5" w14:textId="77777777" w:rsidR="00D863F9" w:rsidRDefault="00D863F9" w:rsidP="00D863F9">
      <w:pPr>
        <w:pStyle w:val="GHSHeading3"/>
        <w:keepNext w:val="0"/>
        <w:spacing w:before="480" w:after="240"/>
        <w:rPr>
          <w:sz w:val="20"/>
          <w:szCs w:val="20"/>
        </w:rPr>
      </w:pPr>
      <w:r>
        <w:rPr>
          <w:sz w:val="20"/>
          <w:szCs w:val="20"/>
        </w:rPr>
        <w:t>3.3.1</w:t>
      </w:r>
      <w:r>
        <w:rPr>
          <w:sz w:val="20"/>
          <w:szCs w:val="20"/>
        </w:rPr>
        <w:tab/>
        <w:t>Definitions and general considerations</w:t>
      </w:r>
    </w:p>
    <w:p w14:paraId="37446A23" w14:textId="77777777" w:rsidR="00D863F9" w:rsidRDefault="00D863F9" w:rsidP="00D863F9">
      <w:pPr>
        <w:tabs>
          <w:tab w:val="left" w:pos="1418"/>
        </w:tabs>
        <w:spacing w:after="240"/>
      </w:pPr>
      <w:r>
        <w:t>3.3.1.1</w:t>
      </w:r>
      <w:r>
        <w:tab/>
      </w:r>
      <w:r>
        <w:rPr>
          <w:i/>
          <w:iCs/>
        </w:rPr>
        <w:t>Serious eye damage</w:t>
      </w:r>
      <w:r>
        <w:t xml:space="preserve"> refers to the production of tissue damage in the eye, or serious physical decay of vision, which is not fully reversible, occurring after exposure of the eye to a substance or mixture.</w:t>
      </w:r>
    </w:p>
    <w:p w14:paraId="56A89E99" w14:textId="77777777" w:rsidR="00D863F9" w:rsidRDefault="00D863F9" w:rsidP="00D863F9">
      <w:pPr>
        <w:tabs>
          <w:tab w:val="left" w:pos="1418"/>
        </w:tabs>
        <w:spacing w:after="240"/>
      </w:pPr>
      <w:r>
        <w:tab/>
      </w:r>
      <w:r>
        <w:rPr>
          <w:i/>
          <w:iCs/>
        </w:rPr>
        <w:t>Eye irritation</w:t>
      </w:r>
      <w:r>
        <w:t xml:space="preserve"> refers to the production of changes in the eye, which are fully reversible, occurring after the exposure of the eye to a substance or mixture.</w:t>
      </w:r>
    </w:p>
    <w:p w14:paraId="1DD94447" w14:textId="77777777" w:rsidR="00D863F9" w:rsidRDefault="00D863F9" w:rsidP="00D863F9">
      <w:pPr>
        <w:tabs>
          <w:tab w:val="left" w:pos="1418"/>
        </w:tabs>
        <w:spacing w:after="240"/>
        <w:rPr>
          <w:color w:val="1F497D" w:themeColor="text2"/>
        </w:rPr>
      </w:pPr>
      <w:r>
        <w:rPr>
          <w:color w:val="0070C0"/>
        </w:rPr>
        <w:t>3.3.1.2</w:t>
      </w:r>
      <w:r>
        <w:rPr>
          <w:color w:val="0070C0"/>
        </w:rPr>
        <w:tab/>
        <w:t xml:space="preserve">To classify, all available and relevant information on serious eye damage/eye irritation is collected and its quality in terms of adequacy and reliability is assessed. </w:t>
      </w:r>
      <w:r>
        <w:rPr>
          <w:color w:val="FF0000"/>
        </w:rPr>
        <w:t>Classification should be based on mutually acceptable data generated using methods/approaches that are validated according to international procedures, such as OECD Guidelines or equivalent methods/approaches (see 1.3.2.4.3).</w:t>
      </w:r>
      <w:r>
        <w:rPr>
          <w:color w:val="1F497D" w:themeColor="text2"/>
        </w:rPr>
        <w:t xml:space="preserve"> </w:t>
      </w:r>
      <w:r>
        <w:rPr>
          <w:color w:val="0070C0"/>
        </w:rPr>
        <w:t>Sections 3.3.2.1 to 3.3.2.8 provide classification criteria for the different types of information that may be available.</w:t>
      </w:r>
    </w:p>
    <w:p w14:paraId="331D1277" w14:textId="77777777" w:rsidR="00D863F9" w:rsidRDefault="00D863F9" w:rsidP="00D863F9">
      <w:pPr>
        <w:tabs>
          <w:tab w:val="left" w:pos="1418"/>
        </w:tabs>
        <w:spacing w:after="240"/>
        <w:rPr>
          <w:color w:val="0070C0"/>
        </w:rPr>
      </w:pPr>
      <w:r>
        <w:rPr>
          <w:color w:val="0070C0"/>
        </w:rPr>
        <w:t>3.3.1.3</w:t>
      </w:r>
      <w:r>
        <w:rPr>
          <w:color w:val="0070C0"/>
        </w:rPr>
        <w:tab/>
        <w:t xml:space="preserve">A tiered approach (see 3.3.2.10) organises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on the basis of the weight of evidence within that tier. In some cases when information from different tiers gives inconsistent and/or conflicting results (see 3.3.2.10.3) or where data individually are insufficient to conclude on the classification, an overall weight of evidence </w:t>
      </w:r>
      <w:r>
        <w:rPr>
          <w:strike/>
          <w:color w:val="FF0000"/>
        </w:rPr>
        <w:t>approach</w:t>
      </w:r>
      <w:r>
        <w:rPr>
          <w:color w:val="FF0000"/>
        </w:rPr>
        <w:t xml:space="preserve"> assessment</w:t>
      </w:r>
      <w:r>
        <w:rPr>
          <w:color w:val="1F497D" w:themeColor="text2"/>
        </w:rPr>
        <w:t xml:space="preserve"> </w:t>
      </w:r>
      <w:r>
        <w:rPr>
          <w:color w:val="0070C0"/>
        </w:rPr>
        <w:t>is used (see 1.3.2.4.9</w:t>
      </w:r>
      <w:r>
        <w:rPr>
          <w:color w:val="FF0000"/>
        </w:rPr>
        <w:t xml:space="preserve">, 3.3.2.9 </w:t>
      </w:r>
      <w:r>
        <w:rPr>
          <w:color w:val="0070C0"/>
        </w:rPr>
        <w:t>and 3.3.5.3.1).</w:t>
      </w:r>
    </w:p>
    <w:p w14:paraId="7D5A1B52" w14:textId="77777777" w:rsidR="00D863F9" w:rsidRDefault="00D863F9" w:rsidP="00D863F9">
      <w:pPr>
        <w:tabs>
          <w:tab w:val="left" w:pos="1418"/>
        </w:tabs>
        <w:spacing w:after="240"/>
        <w:rPr>
          <w:color w:val="0070C0"/>
        </w:rPr>
      </w:pPr>
      <w:r>
        <w:rPr>
          <w:color w:val="0070C0"/>
        </w:rPr>
        <w:t>3.3.1.4</w:t>
      </w:r>
      <w:r>
        <w:rPr>
          <w:color w:val="0070C0"/>
        </w:rPr>
        <w:tab/>
        <w:t>Guidance on the interpretation of criteria and references to relevant guidance documents are provided in 3.3.5.3.</w:t>
      </w:r>
    </w:p>
    <w:p w14:paraId="04D70C8F" w14:textId="77777777" w:rsidR="00D863F9" w:rsidRDefault="00D863F9" w:rsidP="00D863F9">
      <w:pPr>
        <w:pStyle w:val="GHSHeading3"/>
        <w:keepNext w:val="0"/>
        <w:spacing w:after="240"/>
        <w:rPr>
          <w:sz w:val="20"/>
          <w:szCs w:val="20"/>
        </w:rPr>
      </w:pPr>
      <w:r>
        <w:rPr>
          <w:sz w:val="20"/>
          <w:szCs w:val="20"/>
        </w:rPr>
        <w:t>3.3.2</w:t>
      </w:r>
      <w:r>
        <w:rPr>
          <w:sz w:val="20"/>
          <w:szCs w:val="20"/>
        </w:rPr>
        <w:tab/>
        <w:t>Classification criteria for substances</w:t>
      </w:r>
    </w:p>
    <w:p w14:paraId="49096F7D" w14:textId="77777777" w:rsidR="00D863F9" w:rsidRDefault="00D863F9" w:rsidP="00D863F9">
      <w:pPr>
        <w:tabs>
          <w:tab w:val="left" w:pos="1418"/>
        </w:tabs>
        <w:spacing w:after="240"/>
      </w:pPr>
      <w:r>
        <w:tab/>
        <w:t>Substances are allocated to one of the categories within this hazard class, Category 1 (serious eye damage) or Category 2 (eye irritation), as follows:</w:t>
      </w:r>
    </w:p>
    <w:p w14:paraId="0A06E854" w14:textId="77777777" w:rsidR="00D863F9" w:rsidRDefault="00D863F9" w:rsidP="00D863F9">
      <w:pPr>
        <w:tabs>
          <w:tab w:val="left" w:pos="1418"/>
        </w:tabs>
        <w:spacing w:after="240"/>
        <w:ind w:left="1985" w:hanging="1985"/>
      </w:pPr>
      <w:r>
        <w:tab/>
        <w:t>(a)</w:t>
      </w:r>
      <w:r>
        <w:tab/>
        <w:t xml:space="preserve">Category 1 (serious eye damage/irreversible effects on the eye): </w:t>
      </w:r>
    </w:p>
    <w:p w14:paraId="460B90CB" w14:textId="77777777" w:rsidR="00D863F9" w:rsidRDefault="00D863F9" w:rsidP="00D863F9">
      <w:pPr>
        <w:tabs>
          <w:tab w:val="left" w:pos="1418"/>
        </w:tabs>
        <w:spacing w:after="240"/>
        <w:ind w:left="1985" w:hanging="1985"/>
      </w:pPr>
      <w:r>
        <w:tab/>
      </w:r>
      <w:r>
        <w:tab/>
        <w:t>substances that have the potential to seriously damage the eyes.</w:t>
      </w:r>
    </w:p>
    <w:p w14:paraId="44BE9104" w14:textId="77777777" w:rsidR="00D863F9" w:rsidRDefault="00D863F9" w:rsidP="00D863F9">
      <w:pPr>
        <w:tabs>
          <w:tab w:val="left" w:pos="1418"/>
        </w:tabs>
        <w:spacing w:after="240"/>
        <w:ind w:left="1985" w:hanging="1985"/>
      </w:pPr>
      <w:r>
        <w:tab/>
        <w:t>(b)</w:t>
      </w:r>
      <w:r>
        <w:tab/>
        <w:t xml:space="preserve">Category 2 (eye irritation/reversible effects on the eye): </w:t>
      </w:r>
    </w:p>
    <w:p w14:paraId="5DCE150D" w14:textId="77777777" w:rsidR="00D863F9" w:rsidRDefault="00D863F9" w:rsidP="00D863F9">
      <w:pPr>
        <w:tabs>
          <w:tab w:val="left" w:pos="1418"/>
        </w:tabs>
        <w:spacing w:after="240"/>
        <w:ind w:left="1985" w:hanging="1985"/>
      </w:pPr>
      <w:r>
        <w:tab/>
      </w:r>
      <w:r>
        <w:tab/>
        <w:t>substances that have the potential to induce reversible eye irritation.</w:t>
      </w:r>
    </w:p>
    <w:p w14:paraId="460A8251" w14:textId="77777777" w:rsidR="00D863F9" w:rsidRDefault="00D863F9" w:rsidP="00D863F9">
      <w:pPr>
        <w:tabs>
          <w:tab w:val="left" w:pos="1418"/>
        </w:tabs>
        <w:spacing w:after="240"/>
        <w:ind w:left="1985"/>
      </w:pPr>
      <w:r>
        <w:t>Those authorities desiring one category for classification of “eye irritation” may use the overall Category 2; others may want to distinguish between Category 2A and Category 2B.</w:t>
      </w:r>
    </w:p>
    <w:p w14:paraId="1C363B2A" w14:textId="77777777" w:rsidR="00D863F9" w:rsidRDefault="00D863F9" w:rsidP="00D863F9">
      <w:pPr>
        <w:pStyle w:val="StyleGHSHeading410pt"/>
        <w:rPr>
          <w:color w:val="0070C0"/>
        </w:rPr>
      </w:pPr>
      <w:r>
        <w:rPr>
          <w:color w:val="0070C0"/>
        </w:rPr>
        <w:t>3.3.2.1</w:t>
      </w:r>
      <w:r>
        <w:rPr>
          <w:color w:val="0070C0"/>
        </w:rPr>
        <w:tab/>
      </w:r>
      <w:r>
        <w:rPr>
          <w:i/>
          <w:color w:val="0070C0"/>
        </w:rPr>
        <w:t>Classification based on human data (Tier 1 in Figure 3.3.1)</w:t>
      </w:r>
    </w:p>
    <w:p w14:paraId="678876A6" w14:textId="77777777" w:rsidR="00D863F9" w:rsidRDefault="00D863F9" w:rsidP="00D863F9">
      <w:pPr>
        <w:pStyle w:val="Default"/>
        <w:tabs>
          <w:tab w:val="left" w:pos="1418"/>
        </w:tabs>
        <w:jc w:val="both"/>
        <w:rPr>
          <w:color w:val="0070C0"/>
          <w:sz w:val="20"/>
          <w:szCs w:val="20"/>
        </w:rPr>
      </w:pPr>
      <w:r>
        <w:rPr>
          <w:color w:val="0070C0"/>
          <w:sz w:val="20"/>
          <w:szCs w:val="20"/>
        </w:rPr>
        <w:tab/>
        <w:t>Existing reliable and good quality human data on serious eye damage/eye irritation should be given high weight where relevant for classification (see 3.3.5.3.2) and should be the first line of evaluation, as this gives information directly relevant to effects on the eye.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793CA793" w14:textId="77777777" w:rsidR="00D863F9" w:rsidRDefault="00D863F9" w:rsidP="00D863F9">
      <w:pPr>
        <w:pStyle w:val="Default"/>
        <w:rPr>
          <w:sz w:val="20"/>
          <w:szCs w:val="20"/>
        </w:rPr>
      </w:pPr>
    </w:p>
    <w:p w14:paraId="26F5BA79" w14:textId="77777777" w:rsidR="00D863F9" w:rsidRDefault="00D863F9" w:rsidP="00D863F9">
      <w:pPr>
        <w:pStyle w:val="StyleGHSHeading410pt"/>
      </w:pPr>
      <w:r>
        <w:rPr>
          <w:color w:val="auto"/>
        </w:rPr>
        <w:t>3.3.2.2</w:t>
      </w:r>
      <w:r>
        <w:tab/>
      </w:r>
      <w:r>
        <w:rPr>
          <w:i/>
        </w:rPr>
        <w:t>Classification based on standard animal data (Tier 1 in Figure 3.3.1)</w:t>
      </w:r>
    </w:p>
    <w:p w14:paraId="3BFF8867" w14:textId="77777777" w:rsidR="00D863F9" w:rsidRDefault="00D863F9" w:rsidP="00D863F9">
      <w:pPr>
        <w:pStyle w:val="GHSHeading4"/>
        <w:keepNext w:val="0"/>
        <w:keepLines w:val="0"/>
        <w:spacing w:after="240"/>
        <w:rPr>
          <w:b w:val="0"/>
          <w:color w:val="0070C0"/>
          <w:sz w:val="20"/>
          <w:szCs w:val="20"/>
        </w:rPr>
      </w:pPr>
      <w:r>
        <w:rPr>
          <w:b w:val="0"/>
          <w:color w:val="1F497D" w:themeColor="text2"/>
          <w:sz w:val="20"/>
          <w:szCs w:val="20"/>
        </w:rPr>
        <w:tab/>
      </w:r>
      <w:r>
        <w:rPr>
          <w:b w:val="0"/>
          <w:color w:val="0070C0"/>
          <w:sz w:val="20"/>
          <w:szCs w:val="20"/>
        </w:rPr>
        <w:t>OECD Test Guideline 405 is the currently available and internationally accepted animal test method for classification as serious eye damaging or eye irritant (see Tables 3.3.1 and 3.3.2, respectively) and is the standard animal test. The current version of OECD Test Guideline 405 uses a maximum of 3 animals. Results from animal studies conducted under previous versions of OECD Test Guideline 405 that used more than 3 animals are also considered standard animal tests when interpreted in accordance with 3.3.5.3.3.</w:t>
      </w:r>
    </w:p>
    <w:p w14:paraId="5520A617" w14:textId="77777777" w:rsidR="00D863F9" w:rsidRDefault="00D863F9" w:rsidP="00D863F9">
      <w:pPr>
        <w:pStyle w:val="GHSHeading4"/>
        <w:keepNext w:val="0"/>
        <w:keepLines w:val="0"/>
        <w:spacing w:after="240"/>
        <w:rPr>
          <w:b w:val="0"/>
          <w:sz w:val="20"/>
          <w:szCs w:val="20"/>
        </w:rPr>
      </w:pPr>
      <w:r>
        <w:rPr>
          <w:b w:val="0"/>
          <w:color w:val="auto"/>
          <w:sz w:val="20"/>
          <w:szCs w:val="20"/>
        </w:rPr>
        <w:t>3.3.2.2.1</w:t>
      </w:r>
      <w:r>
        <w:rPr>
          <w:b w:val="0"/>
          <w:sz w:val="20"/>
          <w:szCs w:val="20"/>
        </w:rPr>
        <w:tab/>
      </w:r>
      <w:r>
        <w:rPr>
          <w:b w:val="0"/>
          <w:i/>
          <w:iCs/>
          <w:sz w:val="20"/>
          <w:szCs w:val="20"/>
        </w:rPr>
        <w:t>Serious eye damage (Category 1)/irreversible effects on the eye</w:t>
      </w:r>
    </w:p>
    <w:p w14:paraId="6090B5EB" w14:textId="77777777" w:rsidR="00D863F9" w:rsidRDefault="00D863F9" w:rsidP="00D863F9">
      <w:pPr>
        <w:tabs>
          <w:tab w:val="left" w:pos="1418"/>
        </w:tabs>
        <w:spacing w:after="240"/>
      </w:pPr>
      <w:r>
        <w:tab/>
        <w:t xml:space="preserve">A single hazard category </w:t>
      </w:r>
      <w:r>
        <w:rPr>
          <w:iCs/>
        </w:rPr>
        <w:t>(Category 1)</w:t>
      </w:r>
      <w:r>
        <w:rPr>
          <w:i/>
          <w:iCs/>
        </w:rPr>
        <w:t xml:space="preserve"> </w:t>
      </w:r>
      <w:r>
        <w:t xml:space="preserve">is adopted for substances that have the potential to seriously damage the eyes. This hazard category includes as criteria the observations listed in Table 3.3.1. These observations include animals with grade 4 cornea lesions and other severe reactions (e.g. destruction of cornea) observed at any time during the test, as well as persistent corneal opacity, discoloration of the cornea by a dye substance, adhesion, pannus, and interference with the function of the iris or other effects that impair sight.  In this context, persistent lesions are considered those which are not fully reversible within an observation period of normally 21 days. Hazard classification as Category 1 also contains substances fulfilling the criteria of corneal opacity </w:t>
      </w:r>
      <w:r>
        <w:sym w:font="Symbol" w:char="F0B3"/>
      </w:r>
      <w:r>
        <w:t xml:space="preserve"> 3 or iritis &gt; 1.5 observed in at least 2 of 3 tested animals, because severe lesions like these usually do not reverse within a 21 days observation period. </w:t>
      </w:r>
    </w:p>
    <w:p w14:paraId="2A9FD1FD" w14:textId="77777777" w:rsidR="00D863F9" w:rsidRDefault="00D863F9" w:rsidP="00D863F9">
      <w:pPr>
        <w:tabs>
          <w:tab w:val="left" w:pos="1418"/>
        </w:tabs>
        <w:spacing w:after="240"/>
        <w:jc w:val="center"/>
        <w:rPr>
          <w:bCs/>
          <w:vertAlign w:val="superscript"/>
        </w:rPr>
      </w:pPr>
      <w:r>
        <w:rPr>
          <w:b/>
        </w:rPr>
        <w:t>Table 3.3.1:  Serious eye damage/Irreversible effects on the eye category</w:t>
      </w:r>
      <w:r>
        <w:rPr>
          <w:b/>
          <w:vertAlign w:val="superscript"/>
        </w:rPr>
        <w:t>a, b</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949"/>
        <w:gridCol w:w="7690"/>
      </w:tblGrid>
      <w:tr w:rsidR="00D863F9" w14:paraId="4823960C" w14:textId="77777777" w:rsidTr="00D863F9">
        <w:tc>
          <w:tcPr>
            <w:tcW w:w="1843" w:type="dxa"/>
            <w:tcBorders>
              <w:top w:val="single" w:sz="4" w:space="0" w:color="auto"/>
              <w:left w:val="single" w:sz="4" w:space="0" w:color="auto"/>
              <w:bottom w:val="single" w:sz="4" w:space="0" w:color="auto"/>
              <w:right w:val="single" w:sz="4" w:space="0" w:color="auto"/>
            </w:tcBorders>
          </w:tcPr>
          <w:p w14:paraId="504793AD" w14:textId="77777777" w:rsidR="00D863F9" w:rsidRDefault="00D863F9">
            <w:pPr>
              <w:keepNext/>
              <w:keepLines/>
              <w:spacing w:before="40" w:after="40"/>
              <w:jc w:val="center"/>
              <w:rPr>
                <w:b/>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64F93999" w14:textId="77777777" w:rsidR="00D863F9" w:rsidRDefault="00D863F9">
            <w:pPr>
              <w:keepNext/>
              <w:keepLines/>
              <w:spacing w:before="40" w:after="40"/>
              <w:jc w:val="center"/>
              <w:rPr>
                <w:b/>
              </w:rPr>
            </w:pPr>
            <w:r>
              <w:rPr>
                <w:b/>
              </w:rPr>
              <w:t>Criteria</w:t>
            </w:r>
          </w:p>
        </w:tc>
      </w:tr>
      <w:tr w:rsidR="00D863F9" w14:paraId="0ABC0F38" w14:textId="77777777" w:rsidTr="00D863F9">
        <w:tc>
          <w:tcPr>
            <w:tcW w:w="1843" w:type="dxa"/>
            <w:vMerge w:val="restart"/>
            <w:tcBorders>
              <w:top w:val="single" w:sz="4" w:space="0" w:color="auto"/>
              <w:left w:val="single" w:sz="4" w:space="0" w:color="auto"/>
              <w:bottom w:val="single" w:sz="4" w:space="0" w:color="auto"/>
              <w:right w:val="single" w:sz="4" w:space="0" w:color="auto"/>
            </w:tcBorders>
            <w:hideMark/>
          </w:tcPr>
          <w:p w14:paraId="184020AE" w14:textId="77777777" w:rsidR="00D863F9" w:rsidRDefault="00D863F9">
            <w:pPr>
              <w:keepNext/>
              <w:keepLines/>
              <w:snapToGrid w:val="0"/>
              <w:spacing w:beforeLines="30" w:before="72" w:afterLines="30" w:after="72"/>
              <w:rPr>
                <w:b/>
              </w:rPr>
            </w:pPr>
            <w:r>
              <w:rPr>
                <w:b/>
              </w:rPr>
              <w:t xml:space="preserve">Category 1: </w:t>
            </w:r>
          </w:p>
          <w:p w14:paraId="6F327046" w14:textId="77777777" w:rsidR="00D863F9" w:rsidRDefault="00D863F9">
            <w:pPr>
              <w:keepNext/>
              <w:keepLines/>
              <w:snapToGrid w:val="0"/>
              <w:spacing w:beforeLines="30" w:before="72" w:afterLines="30" w:after="72"/>
              <w:rPr>
                <w:bCs/>
                <w:vertAlign w:val="superscript"/>
              </w:rPr>
            </w:pPr>
            <w:r>
              <w:rPr>
                <w:b/>
              </w:rPr>
              <w:t>Serious eye damage/Irreversible effects on the eye</w:t>
            </w:r>
          </w:p>
        </w:tc>
        <w:tc>
          <w:tcPr>
            <w:tcW w:w="7796" w:type="dxa"/>
            <w:tcBorders>
              <w:top w:val="single" w:sz="4" w:space="0" w:color="auto"/>
              <w:left w:val="single" w:sz="4" w:space="0" w:color="auto"/>
              <w:bottom w:val="nil"/>
              <w:right w:val="single" w:sz="4" w:space="0" w:color="auto"/>
            </w:tcBorders>
            <w:vAlign w:val="center"/>
            <w:hideMark/>
          </w:tcPr>
          <w:p w14:paraId="7D0A2F0D" w14:textId="77777777" w:rsidR="00D863F9" w:rsidRDefault="00D863F9">
            <w:pPr>
              <w:keepNext/>
              <w:keepLines/>
              <w:spacing w:before="40" w:after="40"/>
              <w:rPr>
                <w:bCs/>
              </w:rPr>
            </w:pPr>
            <w:r>
              <w:t>A substance that produces:</w:t>
            </w:r>
          </w:p>
        </w:tc>
      </w:tr>
      <w:tr w:rsidR="00D863F9" w14:paraId="760EC469"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6BA096CE" w14:textId="77777777" w:rsidR="00D863F9" w:rsidRDefault="00D863F9">
            <w:pPr>
              <w:suppressAutoHyphens w:val="0"/>
              <w:spacing w:line="256" w:lineRule="auto"/>
              <w:rPr>
                <w:bCs/>
                <w:vertAlign w:val="superscript"/>
              </w:rPr>
            </w:pPr>
          </w:p>
        </w:tc>
        <w:tc>
          <w:tcPr>
            <w:tcW w:w="7796" w:type="dxa"/>
            <w:tcBorders>
              <w:top w:val="nil"/>
              <w:left w:val="single" w:sz="4" w:space="0" w:color="auto"/>
              <w:bottom w:val="nil"/>
              <w:right w:val="single" w:sz="4" w:space="0" w:color="auto"/>
            </w:tcBorders>
            <w:hideMark/>
          </w:tcPr>
          <w:p w14:paraId="0AC65746" w14:textId="77777777" w:rsidR="00D863F9" w:rsidRDefault="00D863F9">
            <w:pPr>
              <w:keepNext/>
              <w:keepLines/>
              <w:tabs>
                <w:tab w:val="left" w:pos="432"/>
              </w:tabs>
              <w:spacing w:before="40" w:after="40"/>
              <w:ind w:left="432" w:hanging="432"/>
              <w:rPr>
                <w:bCs/>
              </w:rPr>
            </w:pPr>
            <w:r>
              <w:t>(a)</w:t>
            </w:r>
            <w:r>
              <w:tab/>
              <w:t>in at least one animal effects on the cornea, iris or conjunctiva that are not expected to reverse or have not fully reversed within an observation period of normally 21 days; and/or</w:t>
            </w:r>
          </w:p>
        </w:tc>
      </w:tr>
      <w:tr w:rsidR="00D863F9" w14:paraId="5A32E298"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2F91E1E3" w14:textId="77777777" w:rsidR="00D863F9" w:rsidRDefault="00D863F9">
            <w:pPr>
              <w:suppressAutoHyphens w:val="0"/>
              <w:spacing w:line="256" w:lineRule="auto"/>
              <w:rPr>
                <w:bCs/>
                <w:vertAlign w:val="superscript"/>
              </w:rPr>
            </w:pPr>
          </w:p>
        </w:tc>
        <w:tc>
          <w:tcPr>
            <w:tcW w:w="7796" w:type="dxa"/>
            <w:tcBorders>
              <w:top w:val="nil"/>
              <w:left w:val="single" w:sz="4" w:space="0" w:color="auto"/>
              <w:bottom w:val="nil"/>
              <w:right w:val="single" w:sz="4" w:space="0" w:color="auto"/>
            </w:tcBorders>
            <w:hideMark/>
          </w:tcPr>
          <w:p w14:paraId="0A93911E" w14:textId="77777777" w:rsidR="00D863F9" w:rsidRDefault="00D863F9">
            <w:pPr>
              <w:tabs>
                <w:tab w:val="left" w:pos="387"/>
              </w:tabs>
              <w:spacing w:before="40" w:after="40"/>
              <w:rPr>
                <w:bCs/>
              </w:rPr>
            </w:pPr>
            <w:r>
              <w:t>(b)</w:t>
            </w:r>
            <w:r>
              <w:tab/>
              <w:t>in at least 2 of 3 tested animals, a positive response of:</w:t>
            </w:r>
          </w:p>
        </w:tc>
      </w:tr>
      <w:tr w:rsidR="00D863F9" w14:paraId="01A01133"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6D2BD1FC" w14:textId="77777777" w:rsidR="00D863F9" w:rsidRDefault="00D863F9">
            <w:pPr>
              <w:suppressAutoHyphens w:val="0"/>
              <w:spacing w:line="256" w:lineRule="auto"/>
              <w:rPr>
                <w:bCs/>
                <w:vertAlign w:val="superscript"/>
              </w:rPr>
            </w:pPr>
          </w:p>
        </w:tc>
        <w:tc>
          <w:tcPr>
            <w:tcW w:w="7796" w:type="dxa"/>
            <w:tcBorders>
              <w:top w:val="nil"/>
              <w:left w:val="single" w:sz="4" w:space="0" w:color="auto"/>
              <w:bottom w:val="nil"/>
              <w:right w:val="single" w:sz="4" w:space="0" w:color="auto"/>
            </w:tcBorders>
            <w:hideMark/>
          </w:tcPr>
          <w:p w14:paraId="4523988C" w14:textId="77777777" w:rsidR="00D863F9" w:rsidRDefault="00D863F9">
            <w:pPr>
              <w:tabs>
                <w:tab w:val="left" w:pos="747"/>
              </w:tabs>
              <w:spacing w:before="40" w:after="40"/>
              <w:ind w:left="432"/>
            </w:pPr>
            <w:r>
              <w:t>(i)</w:t>
            </w:r>
            <w:r>
              <w:tab/>
              <w:t xml:space="preserve">corneal opacity </w:t>
            </w:r>
            <w:r>
              <w:sym w:font="Symbol" w:char="F0B3"/>
            </w:r>
            <w:r>
              <w:t xml:space="preserve"> 3; and/or</w:t>
            </w:r>
            <w:r>
              <w:br/>
              <w:t>(ii)</w:t>
            </w:r>
            <w:r>
              <w:tab/>
              <w:t>iritis &gt; 1.5;</w:t>
            </w:r>
          </w:p>
        </w:tc>
      </w:tr>
      <w:tr w:rsidR="00D863F9" w14:paraId="09A52AE1"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74C078F0" w14:textId="77777777" w:rsidR="00D863F9" w:rsidRDefault="00D863F9">
            <w:pPr>
              <w:suppressAutoHyphens w:val="0"/>
              <w:spacing w:line="256" w:lineRule="auto"/>
              <w:rPr>
                <w:bCs/>
                <w:vertAlign w:val="superscript"/>
              </w:rPr>
            </w:pPr>
          </w:p>
        </w:tc>
        <w:tc>
          <w:tcPr>
            <w:tcW w:w="7796" w:type="dxa"/>
            <w:tcBorders>
              <w:top w:val="nil"/>
              <w:left w:val="single" w:sz="4" w:space="0" w:color="auto"/>
              <w:bottom w:val="single" w:sz="4" w:space="0" w:color="auto"/>
              <w:right w:val="single" w:sz="4" w:space="0" w:color="auto"/>
            </w:tcBorders>
            <w:hideMark/>
          </w:tcPr>
          <w:p w14:paraId="16EC7DDC" w14:textId="77777777" w:rsidR="00D863F9" w:rsidRDefault="00D863F9">
            <w:pPr>
              <w:spacing w:before="40" w:after="40"/>
              <w:ind w:left="432"/>
            </w:pPr>
            <w:r>
              <w:t>calculated as the mean scores following grading at 24, 48 and 72 hours after instillation of the test material.</w:t>
            </w:r>
          </w:p>
        </w:tc>
      </w:tr>
    </w:tbl>
    <w:p w14:paraId="206AB7EE" w14:textId="77777777" w:rsidR="00D863F9" w:rsidRDefault="00D863F9" w:rsidP="00D863F9">
      <w:pPr>
        <w:spacing w:before="60" w:after="60"/>
        <w:ind w:left="284" w:hanging="284"/>
        <w:rPr>
          <w:i/>
          <w:iCs/>
          <w:color w:val="000000"/>
        </w:rPr>
      </w:pPr>
      <w:r>
        <w:rPr>
          <w:b/>
          <w:bCs/>
          <w:color w:val="FF0000"/>
          <w:vertAlign w:val="superscript"/>
        </w:rPr>
        <w:t>a</w:t>
      </w:r>
      <w:r>
        <w:rPr>
          <w:i/>
          <w:iCs/>
          <w:vertAlign w:val="superscript"/>
        </w:rPr>
        <w:tab/>
      </w:r>
      <w:r>
        <w:rPr>
          <w:i/>
          <w:iCs/>
          <w:color w:val="000000"/>
        </w:rPr>
        <w:t xml:space="preserve">Grading criteria are understood as described in OECD </w:t>
      </w:r>
      <w:r>
        <w:rPr>
          <w:i/>
          <w:iCs/>
        </w:rPr>
        <w:t>Test G</w:t>
      </w:r>
      <w:r>
        <w:rPr>
          <w:i/>
          <w:iCs/>
          <w:color w:val="000000"/>
        </w:rPr>
        <w:t>uideline 405.</w:t>
      </w:r>
    </w:p>
    <w:p w14:paraId="391EF629" w14:textId="77777777" w:rsidR="00D863F9" w:rsidRDefault="00D863F9" w:rsidP="00D863F9">
      <w:pPr>
        <w:spacing w:before="60" w:after="240"/>
        <w:ind w:left="284" w:hanging="284"/>
        <w:rPr>
          <w:i/>
          <w:iCs/>
        </w:rPr>
      </w:pPr>
      <w:r>
        <w:rPr>
          <w:b/>
          <w:bCs/>
          <w:color w:val="FF0000"/>
          <w:vertAlign w:val="superscript"/>
        </w:rPr>
        <w:t>b</w:t>
      </w:r>
      <w:r>
        <w:rPr>
          <w:i/>
          <w:iCs/>
        </w:rPr>
        <w:tab/>
        <w:t>Evaluation of a 4, 5 or 6-animal study should follow the criteria given in 3.3.5.3</w:t>
      </w:r>
      <w:r>
        <w:rPr>
          <w:i/>
          <w:iCs/>
          <w:color w:val="FF0000"/>
        </w:rPr>
        <w:t>.3</w:t>
      </w:r>
      <w:r>
        <w:rPr>
          <w:i/>
          <w:iCs/>
        </w:rPr>
        <w:t>.</w:t>
      </w:r>
    </w:p>
    <w:p w14:paraId="73D64E6B" w14:textId="77777777" w:rsidR="00D863F9" w:rsidRDefault="00D863F9" w:rsidP="00D863F9">
      <w:pPr>
        <w:pStyle w:val="GHSHeading4"/>
        <w:keepNext w:val="0"/>
        <w:keepLines w:val="0"/>
        <w:spacing w:after="240"/>
        <w:rPr>
          <w:b w:val="0"/>
          <w:sz w:val="20"/>
          <w:szCs w:val="20"/>
        </w:rPr>
      </w:pPr>
      <w:r>
        <w:rPr>
          <w:b w:val="0"/>
          <w:color w:val="auto"/>
          <w:sz w:val="20"/>
          <w:szCs w:val="20"/>
        </w:rPr>
        <w:t>3.3.2.2.2</w:t>
      </w:r>
      <w:r>
        <w:rPr>
          <w:b w:val="0"/>
          <w:sz w:val="20"/>
          <w:szCs w:val="20"/>
        </w:rPr>
        <w:tab/>
      </w:r>
      <w:r>
        <w:rPr>
          <w:b w:val="0"/>
          <w:i/>
          <w:sz w:val="20"/>
          <w:szCs w:val="20"/>
        </w:rPr>
        <w:t>Eye irritation (Category 2)/Reversible effects on the eye</w:t>
      </w:r>
      <w:r>
        <w:rPr>
          <w:b w:val="0"/>
          <w:sz w:val="20"/>
          <w:szCs w:val="20"/>
        </w:rPr>
        <w:t xml:space="preserve"> </w:t>
      </w:r>
    </w:p>
    <w:p w14:paraId="7F8B62AB" w14:textId="77777777" w:rsidR="00D863F9" w:rsidRDefault="00D863F9" w:rsidP="00D863F9">
      <w:pPr>
        <w:tabs>
          <w:tab w:val="left" w:pos="1418"/>
          <w:tab w:val="left" w:pos="1985"/>
          <w:tab w:val="left" w:pos="2552"/>
          <w:tab w:val="left" w:pos="3119"/>
          <w:tab w:val="left" w:pos="3686"/>
        </w:tabs>
        <w:spacing w:after="240"/>
      </w:pPr>
      <w:r>
        <w:t>3.3.2.2.2.1</w:t>
      </w:r>
      <w:r>
        <w:tab/>
        <w:t xml:space="preserve">Substances that have the potential to induce reversible eye irritation should be classified in Category 2 where further categorisation into Category 2A and Category 2B is not required by a competent authority or where data are not sufficient for further categorisation. When a </w:t>
      </w:r>
      <w:r>
        <w:rPr>
          <w:color w:val="1F497D" w:themeColor="text2"/>
        </w:rPr>
        <w:t>substance</w:t>
      </w:r>
      <w:r>
        <w:t xml:space="preserve"> is classified as Category 2, without further categorisation, the classification criteria are the same as those for Category 2A.</w:t>
      </w:r>
    </w:p>
    <w:p w14:paraId="21552772" w14:textId="77777777" w:rsidR="00D863F9" w:rsidRDefault="00D863F9" w:rsidP="00D863F9">
      <w:pPr>
        <w:tabs>
          <w:tab w:val="left" w:pos="1418"/>
          <w:tab w:val="left" w:pos="1985"/>
          <w:tab w:val="left" w:pos="2552"/>
          <w:tab w:val="left" w:pos="3119"/>
          <w:tab w:val="left" w:pos="3686"/>
        </w:tabs>
        <w:spacing w:after="240"/>
      </w:pPr>
      <w:r>
        <w:t>3.3.2.2.2.2</w:t>
      </w:r>
      <w:r>
        <w:tab/>
        <w:t>For those authorities wanting more than one designation for reversible eye irritation, Categories 2A and 2B are provided:</w:t>
      </w:r>
    </w:p>
    <w:p w14:paraId="5AD6F47D" w14:textId="77777777" w:rsidR="00D863F9" w:rsidRDefault="00D863F9" w:rsidP="00D863F9">
      <w:pPr>
        <w:tabs>
          <w:tab w:val="left" w:pos="2552"/>
          <w:tab w:val="left" w:pos="3119"/>
          <w:tab w:val="left" w:pos="3686"/>
        </w:tabs>
        <w:spacing w:after="240"/>
        <w:ind w:left="1985" w:hanging="567"/>
      </w:pPr>
      <w:r>
        <w:t xml:space="preserve">(a) </w:t>
      </w:r>
      <w:r>
        <w:tab/>
        <w:t xml:space="preserve">When data are sufficient and where required by a competent authority substances may be classified in Category 2A or 2B in accordance with the criteria in Table 3.3.2; </w:t>
      </w:r>
    </w:p>
    <w:p w14:paraId="036E4278" w14:textId="77777777" w:rsidR="00D863F9" w:rsidRDefault="00D863F9" w:rsidP="00D863F9">
      <w:pPr>
        <w:tabs>
          <w:tab w:val="left" w:pos="2552"/>
          <w:tab w:val="left" w:pos="3119"/>
          <w:tab w:val="left" w:pos="3686"/>
        </w:tabs>
        <w:spacing w:after="240"/>
        <w:ind w:left="1985" w:hanging="567"/>
      </w:pPr>
      <w:r>
        <w:t xml:space="preserve">(b) </w:t>
      </w:r>
      <w:r>
        <w:tab/>
        <w:t>For substances inducing eye irritant effects reversing within an observation time of normally 21 days, Category 2A applies. For substances inducing eye irritant effects reversing within an observation time of 7 days, Category 2B applies.</w:t>
      </w:r>
    </w:p>
    <w:p w14:paraId="37F8AE04" w14:textId="77777777" w:rsidR="00D863F9" w:rsidRDefault="00D863F9" w:rsidP="00D863F9">
      <w:pPr>
        <w:pStyle w:val="Num-DocParagraph"/>
        <w:tabs>
          <w:tab w:val="clear" w:pos="851"/>
          <w:tab w:val="clear" w:pos="1191"/>
          <w:tab w:val="left" w:pos="1418"/>
        </w:tabs>
        <w:spacing w:before="160"/>
        <w:rPr>
          <w:rFonts w:ascii="Times New Roman" w:hAnsi="Times New Roman"/>
          <w:sz w:val="20"/>
        </w:rPr>
      </w:pPr>
      <w:r>
        <w:rPr>
          <w:rFonts w:ascii="Times New Roman" w:hAnsi="Times New Roman"/>
          <w:sz w:val="20"/>
        </w:rPr>
        <w:t>3.3.2.</w:t>
      </w:r>
      <w:r>
        <w:rPr>
          <w:sz w:val="20"/>
        </w:rPr>
        <w:t>2</w:t>
      </w:r>
      <w:r>
        <w:rPr>
          <w:rFonts w:ascii="Times New Roman" w:hAnsi="Times New Roman"/>
          <w:sz w:val="20"/>
        </w:rPr>
        <w:t>.2.3</w:t>
      </w:r>
      <w:r>
        <w:rPr>
          <w:rFonts w:ascii="Times New Roman" w:hAnsi="Times New Roman"/>
          <w:sz w:val="20"/>
        </w:rPr>
        <w:tab/>
        <w:t>For those substances where there is pronounced variability among animal responses, this information may be taken into account in determining the classification.</w:t>
      </w:r>
    </w:p>
    <w:p w14:paraId="5A38A0AD" w14:textId="77777777" w:rsidR="00D863F9" w:rsidRDefault="00D863F9" w:rsidP="00D863F9">
      <w:pPr>
        <w:keepNext/>
        <w:keepLines/>
        <w:spacing w:after="80"/>
        <w:jc w:val="center"/>
        <w:rPr>
          <w:b/>
        </w:rPr>
      </w:pPr>
      <w:r>
        <w:rPr>
          <w:b/>
        </w:rPr>
        <w:t>Table 3.3.2:  Reversible effects on the eye categories</w:t>
      </w:r>
      <w:r>
        <w:rPr>
          <w:b/>
          <w:strike/>
          <w:vertAlign w:val="superscript"/>
        </w:rPr>
        <w:t>a,</w:t>
      </w:r>
      <w:r>
        <w:rPr>
          <w:b/>
          <w:vertAlign w:val="superscript"/>
        </w:rPr>
        <w:t xml:space="preserve"> b</w:t>
      </w: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27"/>
        <w:gridCol w:w="7512"/>
      </w:tblGrid>
      <w:tr w:rsidR="00D863F9" w14:paraId="6F141ABF" w14:textId="77777777" w:rsidTr="00D863F9">
        <w:tc>
          <w:tcPr>
            <w:tcW w:w="2127" w:type="dxa"/>
            <w:tcBorders>
              <w:top w:val="single" w:sz="4" w:space="0" w:color="auto"/>
              <w:left w:val="single" w:sz="4" w:space="0" w:color="auto"/>
              <w:bottom w:val="single" w:sz="4" w:space="0" w:color="auto"/>
              <w:right w:val="single" w:sz="4" w:space="0" w:color="auto"/>
            </w:tcBorders>
          </w:tcPr>
          <w:p w14:paraId="4978E2CA" w14:textId="77777777" w:rsidR="00D863F9" w:rsidRDefault="00D863F9">
            <w:pPr>
              <w:keepNext/>
              <w:keepLines/>
              <w:spacing w:before="40" w:after="40"/>
              <w:jc w:val="center"/>
              <w:rPr>
                <w:b/>
                <w:bCs/>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3DA14656" w14:textId="77777777" w:rsidR="00D863F9" w:rsidRDefault="00D863F9">
            <w:pPr>
              <w:keepNext/>
              <w:keepLines/>
              <w:spacing w:before="40" w:after="40"/>
              <w:jc w:val="center"/>
              <w:rPr>
                <w:b/>
                <w:bCs/>
              </w:rPr>
            </w:pPr>
            <w:r>
              <w:rPr>
                <w:b/>
                <w:bCs/>
              </w:rPr>
              <w:t>Criteria</w:t>
            </w:r>
          </w:p>
        </w:tc>
      </w:tr>
      <w:tr w:rsidR="00D863F9" w14:paraId="728D2EE1" w14:textId="77777777" w:rsidTr="00D863F9">
        <w:tc>
          <w:tcPr>
            <w:tcW w:w="2127" w:type="dxa"/>
            <w:tcBorders>
              <w:top w:val="single" w:sz="4" w:space="0" w:color="auto"/>
              <w:left w:val="single" w:sz="4" w:space="0" w:color="auto"/>
              <w:bottom w:val="single" w:sz="4" w:space="0" w:color="auto"/>
              <w:right w:val="single" w:sz="4" w:space="0" w:color="auto"/>
            </w:tcBorders>
          </w:tcPr>
          <w:p w14:paraId="7152F27E" w14:textId="77777777" w:rsidR="00D863F9" w:rsidRDefault="00D863F9">
            <w:pPr>
              <w:keepNext/>
              <w:keepLines/>
              <w:spacing w:before="40" w:after="40"/>
              <w:jc w:val="center"/>
              <w:rPr>
                <w:b/>
                <w:bCs/>
              </w:rPr>
            </w:pPr>
          </w:p>
        </w:tc>
        <w:tc>
          <w:tcPr>
            <w:tcW w:w="7512" w:type="dxa"/>
            <w:tcBorders>
              <w:top w:val="single" w:sz="4" w:space="0" w:color="auto"/>
              <w:left w:val="single" w:sz="4" w:space="0" w:color="auto"/>
              <w:bottom w:val="single" w:sz="4" w:space="0" w:color="auto"/>
              <w:right w:val="single" w:sz="4" w:space="0" w:color="auto"/>
            </w:tcBorders>
            <w:vAlign w:val="center"/>
            <w:hideMark/>
          </w:tcPr>
          <w:p w14:paraId="162DB533" w14:textId="77777777" w:rsidR="00D863F9" w:rsidRDefault="00D863F9">
            <w:pPr>
              <w:keepNext/>
              <w:keepLines/>
              <w:spacing w:before="40" w:after="40"/>
              <w:rPr>
                <w:bCs/>
              </w:rPr>
            </w:pPr>
            <w:r>
              <w:t>Substances that have the potential to induce reversible eye irritation</w:t>
            </w:r>
          </w:p>
        </w:tc>
      </w:tr>
      <w:tr w:rsidR="00D863F9" w14:paraId="395BBB92" w14:textId="77777777" w:rsidTr="00D863F9">
        <w:tc>
          <w:tcPr>
            <w:tcW w:w="2127" w:type="dxa"/>
            <w:vMerge w:val="restart"/>
            <w:tcBorders>
              <w:top w:val="single" w:sz="4" w:space="0" w:color="auto"/>
              <w:left w:val="single" w:sz="4" w:space="0" w:color="auto"/>
              <w:bottom w:val="single" w:sz="4" w:space="0" w:color="auto"/>
              <w:right w:val="single" w:sz="4" w:space="0" w:color="auto"/>
            </w:tcBorders>
            <w:hideMark/>
          </w:tcPr>
          <w:p w14:paraId="2D4C6746" w14:textId="77777777" w:rsidR="00D863F9" w:rsidRDefault="00D863F9">
            <w:pPr>
              <w:keepNext/>
              <w:keepLines/>
              <w:tabs>
                <w:tab w:val="left" w:pos="432"/>
              </w:tabs>
              <w:spacing w:before="40" w:after="40"/>
              <w:rPr>
                <w:b/>
              </w:rPr>
            </w:pPr>
            <w:r>
              <w:rPr>
                <w:b/>
              </w:rPr>
              <w:t>Category 2/2A</w:t>
            </w:r>
          </w:p>
        </w:tc>
        <w:tc>
          <w:tcPr>
            <w:tcW w:w="7512" w:type="dxa"/>
            <w:tcBorders>
              <w:top w:val="single" w:sz="4" w:space="0" w:color="auto"/>
              <w:left w:val="single" w:sz="4" w:space="0" w:color="auto"/>
              <w:bottom w:val="nil"/>
              <w:right w:val="single" w:sz="4" w:space="0" w:color="auto"/>
            </w:tcBorders>
            <w:hideMark/>
          </w:tcPr>
          <w:p w14:paraId="6722B3E1" w14:textId="77777777" w:rsidR="00D863F9" w:rsidRDefault="00D863F9">
            <w:pPr>
              <w:keepNext/>
              <w:keepLines/>
              <w:tabs>
                <w:tab w:val="left" w:pos="432"/>
              </w:tabs>
              <w:spacing w:before="40" w:after="40"/>
              <w:rPr>
                <w:bCs/>
              </w:rPr>
            </w:pPr>
            <w:r>
              <w:t>Substances that produce in at least 2 of 3 tested animals a positive response of:</w:t>
            </w:r>
          </w:p>
        </w:tc>
      </w:tr>
      <w:tr w:rsidR="00D863F9" w14:paraId="3A5D252F"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0F379B0C" w14:textId="77777777" w:rsidR="00D863F9" w:rsidRDefault="00D863F9">
            <w:pPr>
              <w:suppressAutoHyphens w:val="0"/>
              <w:spacing w:line="256" w:lineRule="auto"/>
              <w:rPr>
                <w:b/>
              </w:rPr>
            </w:pPr>
          </w:p>
        </w:tc>
        <w:tc>
          <w:tcPr>
            <w:tcW w:w="7512" w:type="dxa"/>
            <w:tcBorders>
              <w:top w:val="nil"/>
              <w:left w:val="single" w:sz="4" w:space="0" w:color="auto"/>
              <w:bottom w:val="nil"/>
              <w:right w:val="single" w:sz="4" w:space="0" w:color="auto"/>
            </w:tcBorders>
            <w:hideMark/>
          </w:tcPr>
          <w:p w14:paraId="6343C804" w14:textId="77777777" w:rsidR="00D863F9" w:rsidRDefault="00D863F9">
            <w:pPr>
              <w:keepNext/>
              <w:keepLines/>
              <w:spacing w:before="40" w:after="40"/>
              <w:ind w:left="459" w:hanging="426"/>
              <w:rPr>
                <w:bCs/>
              </w:rPr>
            </w:pPr>
            <w:r>
              <w:t>(a)</w:t>
            </w:r>
            <w:r>
              <w:tab/>
              <w:t xml:space="preserve">corneal opacity </w:t>
            </w:r>
            <w:r>
              <w:sym w:font="Symbol" w:char="F0B3"/>
            </w:r>
            <w:r>
              <w:t xml:space="preserve"> 1; and/or</w:t>
            </w:r>
          </w:p>
        </w:tc>
      </w:tr>
      <w:tr w:rsidR="00D863F9" w14:paraId="6D7BB6D4"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22684CD9" w14:textId="77777777" w:rsidR="00D863F9" w:rsidRDefault="00D863F9">
            <w:pPr>
              <w:suppressAutoHyphens w:val="0"/>
              <w:spacing w:line="256" w:lineRule="auto"/>
              <w:rPr>
                <w:b/>
              </w:rPr>
            </w:pPr>
          </w:p>
        </w:tc>
        <w:tc>
          <w:tcPr>
            <w:tcW w:w="7512" w:type="dxa"/>
            <w:tcBorders>
              <w:top w:val="nil"/>
              <w:left w:val="single" w:sz="4" w:space="0" w:color="auto"/>
              <w:bottom w:val="nil"/>
              <w:right w:val="single" w:sz="4" w:space="0" w:color="auto"/>
            </w:tcBorders>
            <w:hideMark/>
          </w:tcPr>
          <w:p w14:paraId="1658F355" w14:textId="77777777" w:rsidR="00D863F9" w:rsidRDefault="00D863F9">
            <w:pPr>
              <w:keepNext/>
              <w:keepLines/>
              <w:spacing w:before="40" w:after="40"/>
              <w:ind w:left="459" w:hanging="426"/>
            </w:pPr>
            <w:r>
              <w:t>(b)</w:t>
            </w:r>
            <w:r>
              <w:tab/>
              <w:t xml:space="preserve">iritis </w:t>
            </w:r>
            <w:r>
              <w:sym w:font="Symbol" w:char="F0B3"/>
            </w:r>
            <w:r>
              <w:t xml:space="preserve"> 1; and/or</w:t>
            </w:r>
          </w:p>
        </w:tc>
      </w:tr>
      <w:tr w:rsidR="00D863F9" w14:paraId="6DC496D4"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3E21D0A3" w14:textId="77777777" w:rsidR="00D863F9" w:rsidRDefault="00D863F9">
            <w:pPr>
              <w:suppressAutoHyphens w:val="0"/>
              <w:spacing w:line="256" w:lineRule="auto"/>
              <w:rPr>
                <w:b/>
              </w:rPr>
            </w:pPr>
          </w:p>
        </w:tc>
        <w:tc>
          <w:tcPr>
            <w:tcW w:w="7512" w:type="dxa"/>
            <w:tcBorders>
              <w:top w:val="nil"/>
              <w:left w:val="single" w:sz="4" w:space="0" w:color="auto"/>
              <w:bottom w:val="nil"/>
              <w:right w:val="single" w:sz="4" w:space="0" w:color="auto"/>
            </w:tcBorders>
            <w:hideMark/>
          </w:tcPr>
          <w:p w14:paraId="324DCD2A" w14:textId="77777777" w:rsidR="00D863F9" w:rsidRDefault="00D863F9">
            <w:pPr>
              <w:keepNext/>
              <w:keepLines/>
              <w:spacing w:before="40" w:after="40"/>
              <w:ind w:left="459" w:hanging="426"/>
            </w:pPr>
            <w:r>
              <w:t>(c)</w:t>
            </w:r>
            <w:r>
              <w:tab/>
              <w:t xml:space="preserve">conjunctival redness </w:t>
            </w:r>
            <w:r>
              <w:sym w:font="Symbol" w:char="F0B3"/>
            </w:r>
            <w:r>
              <w:t xml:space="preserve"> 2; and/or</w:t>
            </w:r>
          </w:p>
        </w:tc>
      </w:tr>
      <w:tr w:rsidR="00D863F9" w14:paraId="513B564A"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29DB234D" w14:textId="77777777" w:rsidR="00D863F9" w:rsidRDefault="00D863F9">
            <w:pPr>
              <w:suppressAutoHyphens w:val="0"/>
              <w:spacing w:line="256" w:lineRule="auto"/>
              <w:rPr>
                <w:b/>
              </w:rPr>
            </w:pPr>
          </w:p>
        </w:tc>
        <w:tc>
          <w:tcPr>
            <w:tcW w:w="7512" w:type="dxa"/>
            <w:tcBorders>
              <w:top w:val="nil"/>
              <w:left w:val="single" w:sz="4" w:space="0" w:color="auto"/>
              <w:bottom w:val="nil"/>
              <w:right w:val="single" w:sz="4" w:space="0" w:color="auto"/>
            </w:tcBorders>
            <w:hideMark/>
          </w:tcPr>
          <w:p w14:paraId="56E6042F" w14:textId="77777777" w:rsidR="00D863F9" w:rsidRDefault="00D863F9">
            <w:pPr>
              <w:keepNext/>
              <w:keepLines/>
              <w:spacing w:before="40" w:after="40"/>
              <w:ind w:left="459" w:hanging="426"/>
            </w:pPr>
            <w:r>
              <w:t>(d)</w:t>
            </w:r>
            <w:r>
              <w:tab/>
              <w:t xml:space="preserve">conjunctival oedema (chemosis) </w:t>
            </w:r>
            <w:r>
              <w:sym w:font="Symbol" w:char="F0B3"/>
            </w:r>
            <w:r>
              <w:t xml:space="preserve"> 2</w:t>
            </w:r>
          </w:p>
        </w:tc>
      </w:tr>
      <w:tr w:rsidR="00D863F9" w14:paraId="173BD13A" w14:textId="77777777" w:rsidTr="00D863F9">
        <w:tc>
          <w:tcPr>
            <w:tcW w:w="0" w:type="auto"/>
            <w:vMerge/>
            <w:tcBorders>
              <w:top w:val="single" w:sz="4" w:space="0" w:color="auto"/>
              <w:left w:val="single" w:sz="4" w:space="0" w:color="auto"/>
              <w:bottom w:val="single" w:sz="4" w:space="0" w:color="auto"/>
              <w:right w:val="single" w:sz="4" w:space="0" w:color="auto"/>
            </w:tcBorders>
            <w:vAlign w:val="center"/>
            <w:hideMark/>
          </w:tcPr>
          <w:p w14:paraId="6C6A3F34" w14:textId="77777777" w:rsidR="00D863F9" w:rsidRDefault="00D863F9">
            <w:pPr>
              <w:suppressAutoHyphens w:val="0"/>
              <w:spacing w:line="256" w:lineRule="auto"/>
              <w:rPr>
                <w:b/>
              </w:rPr>
            </w:pPr>
          </w:p>
        </w:tc>
        <w:tc>
          <w:tcPr>
            <w:tcW w:w="7512" w:type="dxa"/>
            <w:tcBorders>
              <w:top w:val="nil"/>
              <w:left w:val="single" w:sz="4" w:space="0" w:color="auto"/>
              <w:bottom w:val="single" w:sz="4" w:space="0" w:color="auto"/>
              <w:right w:val="single" w:sz="4" w:space="0" w:color="auto"/>
            </w:tcBorders>
            <w:hideMark/>
          </w:tcPr>
          <w:p w14:paraId="4307A46D" w14:textId="77777777" w:rsidR="00D863F9" w:rsidRDefault="00D863F9">
            <w:pPr>
              <w:keepNext/>
              <w:keepLines/>
              <w:spacing w:before="40" w:after="40"/>
              <w:ind w:left="33" w:hanging="16"/>
            </w:pPr>
            <w:r>
              <w:t>calculated as the mean scores following grading at 24, 48 and 72 hours after instillation of the test material, and which fully reverses within an  observation period of normally 21 days.</w:t>
            </w:r>
          </w:p>
        </w:tc>
      </w:tr>
      <w:tr w:rsidR="00D863F9" w14:paraId="2F31322C" w14:textId="77777777" w:rsidTr="00D863F9">
        <w:tc>
          <w:tcPr>
            <w:tcW w:w="2127" w:type="dxa"/>
            <w:tcBorders>
              <w:top w:val="single" w:sz="4" w:space="0" w:color="auto"/>
              <w:left w:val="single" w:sz="4" w:space="0" w:color="auto"/>
              <w:bottom w:val="single" w:sz="4" w:space="0" w:color="auto"/>
              <w:right w:val="single" w:sz="4" w:space="0" w:color="auto"/>
            </w:tcBorders>
            <w:hideMark/>
          </w:tcPr>
          <w:p w14:paraId="6CD65990" w14:textId="77777777" w:rsidR="00D863F9" w:rsidRDefault="00D863F9">
            <w:pPr>
              <w:keepNext/>
              <w:keepLines/>
              <w:spacing w:before="40" w:after="40"/>
              <w:rPr>
                <w:b/>
              </w:rPr>
            </w:pPr>
            <w:r>
              <w:rPr>
                <w:b/>
              </w:rPr>
              <w:t>Category 2B</w:t>
            </w:r>
          </w:p>
        </w:tc>
        <w:tc>
          <w:tcPr>
            <w:tcW w:w="7512" w:type="dxa"/>
            <w:tcBorders>
              <w:top w:val="single" w:sz="4" w:space="0" w:color="auto"/>
              <w:left w:val="single" w:sz="4" w:space="0" w:color="auto"/>
              <w:bottom w:val="single" w:sz="4" w:space="0" w:color="auto"/>
              <w:right w:val="single" w:sz="4" w:space="0" w:color="auto"/>
            </w:tcBorders>
            <w:hideMark/>
          </w:tcPr>
          <w:p w14:paraId="7636CBB1" w14:textId="77777777" w:rsidR="00D863F9" w:rsidRDefault="00D863F9">
            <w:pPr>
              <w:keepNext/>
              <w:keepLines/>
              <w:spacing w:before="40" w:after="40"/>
            </w:pPr>
            <w:r>
              <w:t xml:space="preserve">Within Category 2A an eye irritant is considered </w:t>
            </w:r>
            <w:r>
              <w:rPr>
                <w:bCs/>
              </w:rPr>
              <w:t>mildly irritating to eyes</w:t>
            </w:r>
            <w:r>
              <w:t xml:space="preserve"> </w:t>
            </w:r>
            <w:r>
              <w:rPr>
                <w:bCs/>
              </w:rPr>
              <w:t>(Category 2B)</w:t>
            </w:r>
            <w:r>
              <w:t xml:space="preserve"> when the effects listed above are fully reversible within 7 days of observation.</w:t>
            </w:r>
          </w:p>
        </w:tc>
      </w:tr>
    </w:tbl>
    <w:p w14:paraId="0D5E98FB" w14:textId="77777777" w:rsidR="00D863F9" w:rsidRDefault="00D863F9" w:rsidP="00D863F9">
      <w:pPr>
        <w:spacing w:before="60" w:after="60"/>
        <w:ind w:left="284" w:hanging="284"/>
        <w:rPr>
          <w:i/>
        </w:rPr>
      </w:pPr>
      <w:r>
        <w:rPr>
          <w:b/>
          <w:bCs/>
          <w:iCs/>
          <w:color w:val="FF0000"/>
          <w:vertAlign w:val="superscript"/>
        </w:rPr>
        <w:t>a</w:t>
      </w:r>
      <w:r>
        <w:rPr>
          <w:i/>
        </w:rPr>
        <w:tab/>
        <w:t>Grading criteria are understood as described in OECD Test Guideline 405.</w:t>
      </w:r>
    </w:p>
    <w:p w14:paraId="011F843E" w14:textId="77777777" w:rsidR="00D863F9" w:rsidRDefault="00D863F9" w:rsidP="00D863F9">
      <w:pPr>
        <w:spacing w:before="60" w:after="240"/>
        <w:ind w:left="284" w:hanging="284"/>
        <w:rPr>
          <w:i/>
          <w:iCs/>
        </w:rPr>
      </w:pPr>
      <w:r>
        <w:rPr>
          <w:b/>
          <w:bCs/>
          <w:iCs/>
          <w:color w:val="FF0000"/>
          <w:vertAlign w:val="superscript"/>
        </w:rPr>
        <w:t>b</w:t>
      </w:r>
      <w:r>
        <w:rPr>
          <w:i/>
        </w:rPr>
        <w:tab/>
        <w:t>Evaluation of a 4, 5 or 6-animal study should follow the criteria given in 3.3.5.</w:t>
      </w:r>
      <w:r>
        <w:rPr>
          <w:i/>
          <w:iCs/>
        </w:rPr>
        <w:t>3</w:t>
      </w:r>
      <w:r>
        <w:rPr>
          <w:i/>
          <w:iCs/>
          <w:color w:val="FF0000"/>
        </w:rPr>
        <w:t>.3</w:t>
      </w:r>
      <w:r>
        <w:rPr>
          <w:i/>
          <w:iCs/>
        </w:rPr>
        <w:t>.</w:t>
      </w:r>
    </w:p>
    <w:p w14:paraId="3120F4B3" w14:textId="77777777" w:rsidR="00D863F9" w:rsidRDefault="00D863F9" w:rsidP="00D863F9">
      <w:pPr>
        <w:pStyle w:val="Default"/>
        <w:tabs>
          <w:tab w:val="left" w:pos="1418"/>
        </w:tabs>
        <w:rPr>
          <w:b/>
          <w:i/>
          <w:color w:val="0070C0"/>
          <w:sz w:val="20"/>
          <w:szCs w:val="20"/>
        </w:rPr>
      </w:pPr>
      <w:r>
        <w:rPr>
          <w:b/>
          <w:color w:val="0070C0"/>
          <w:sz w:val="20"/>
          <w:szCs w:val="20"/>
        </w:rPr>
        <w:t>3.3.2.3</w:t>
      </w:r>
      <w:r>
        <w:rPr>
          <w:b/>
          <w:color w:val="0070C0"/>
          <w:sz w:val="20"/>
          <w:szCs w:val="20"/>
        </w:rPr>
        <w:tab/>
      </w:r>
      <w:r>
        <w:rPr>
          <w:b/>
          <w:i/>
          <w:color w:val="0070C0"/>
          <w:sz w:val="20"/>
          <w:szCs w:val="20"/>
        </w:rPr>
        <w:t>Classification based on Defined Approaches</w:t>
      </w:r>
      <w:r>
        <w:rPr>
          <w:rStyle w:val="FootnoteReference"/>
          <w:rFonts w:eastAsiaTheme="majorEastAsia"/>
          <w:i/>
          <w:color w:val="0070C0"/>
        </w:rPr>
        <w:footnoteReference w:id="2"/>
      </w:r>
      <w:r>
        <w:rPr>
          <w:b/>
          <w:i/>
          <w:color w:val="0070C0"/>
          <w:sz w:val="20"/>
          <w:szCs w:val="20"/>
        </w:rPr>
        <w:t xml:space="preserve"> (Tier 2 in Figure 3.3.1)</w:t>
      </w:r>
    </w:p>
    <w:p w14:paraId="58583704" w14:textId="77777777" w:rsidR="00D863F9" w:rsidRDefault="00D863F9" w:rsidP="00D863F9">
      <w:pPr>
        <w:pStyle w:val="Default"/>
        <w:rPr>
          <w:color w:val="0070C0"/>
          <w:sz w:val="20"/>
          <w:szCs w:val="20"/>
        </w:rPr>
      </w:pPr>
    </w:p>
    <w:p w14:paraId="4B437E70" w14:textId="77777777" w:rsidR="00D863F9" w:rsidRDefault="00D863F9" w:rsidP="00D863F9">
      <w:pPr>
        <w:pStyle w:val="Default"/>
        <w:tabs>
          <w:tab w:val="left" w:pos="1418"/>
        </w:tabs>
        <w:jc w:val="both"/>
        <w:rPr>
          <w:color w:val="0070C0"/>
          <w:sz w:val="20"/>
          <w:szCs w:val="20"/>
        </w:rPr>
      </w:pPr>
      <w:r>
        <w:rPr>
          <w:color w:val="0070C0"/>
          <w:sz w:val="20"/>
          <w:szCs w:val="20"/>
        </w:rPr>
        <w:tab/>
        <w:t xml:space="preserve">Defined Approaches consist of a rule-based combination of data obtained from a predefined set of different information sources (e.g. </w:t>
      </w:r>
      <w:r>
        <w:rPr>
          <w:i/>
          <w:color w:val="0070C0"/>
          <w:sz w:val="20"/>
          <w:szCs w:val="20"/>
        </w:rPr>
        <w:t xml:space="preserve">in vitro </w:t>
      </w:r>
      <w:r>
        <w:rPr>
          <w:color w:val="0070C0"/>
          <w:sz w:val="20"/>
          <w:szCs w:val="20"/>
        </w:rPr>
        <w:t xml:space="preserve">methods, </w:t>
      </w:r>
      <w:r>
        <w:rPr>
          <w:i/>
          <w:color w:val="0070C0"/>
          <w:sz w:val="20"/>
          <w:szCs w:val="20"/>
        </w:rPr>
        <w:t>ex vivo</w:t>
      </w:r>
      <w:r>
        <w:rPr>
          <w:color w:val="0070C0"/>
          <w:sz w:val="20"/>
          <w:szCs w:val="20"/>
        </w:rPr>
        <w:t xml:space="preserve"> methods, physico-chemical properties, non-test methods). It is recognised that most single </w:t>
      </w:r>
      <w:r>
        <w:rPr>
          <w:i/>
          <w:color w:val="0070C0"/>
          <w:sz w:val="20"/>
          <w:szCs w:val="20"/>
        </w:rPr>
        <w:t>in vitro</w:t>
      </w:r>
      <w:r>
        <w:rPr>
          <w:color w:val="0070C0"/>
          <w:sz w:val="20"/>
          <w:szCs w:val="20"/>
        </w:rPr>
        <w:t>/</w:t>
      </w:r>
      <w:r>
        <w:rPr>
          <w:i/>
          <w:color w:val="0070C0"/>
          <w:sz w:val="20"/>
          <w:szCs w:val="20"/>
        </w:rPr>
        <w:t>ex vivo</w:t>
      </w:r>
      <w:r>
        <w:rPr>
          <w:color w:val="0070C0"/>
          <w:sz w:val="20"/>
          <w:szCs w:val="20"/>
        </w:rPr>
        <w:t xml:space="preserve"> methods are not able to replace </w:t>
      </w:r>
      <w:r>
        <w:rPr>
          <w:i/>
          <w:color w:val="0070C0"/>
          <w:sz w:val="20"/>
          <w:szCs w:val="20"/>
        </w:rPr>
        <w:t>in vivo</w:t>
      </w:r>
      <w:r>
        <w:rPr>
          <w:color w:val="0070C0"/>
          <w:sz w:val="20"/>
          <w:szCs w:val="20"/>
        </w:rPr>
        <w:t xml:space="preserve"> methods fully for most regulatory endpoints. Thus, Defined Approaches can be useful strategies of combining data for classifying substances and mixtures. Results obtained with a Defined Approach that is validated according to international procedures, such as an OECD Defined Approach Guideline or an equivalent approach, is conclusive for classification for serious eye damage/eye irritation if the criteria of the Defined Approach are fulfilled (see 3.3.5.3.4)</w:t>
      </w:r>
      <w:r>
        <w:rPr>
          <w:rStyle w:val="FootnoteReference"/>
          <w:rFonts w:eastAsiaTheme="majorEastAsia"/>
          <w:color w:val="0070C0"/>
        </w:rPr>
        <w:footnoteReference w:id="3"/>
      </w:r>
      <w:r>
        <w:rPr>
          <w:color w:val="0070C0"/>
          <w:sz w:val="20"/>
          <w:szCs w:val="20"/>
        </w:rPr>
        <w:t xml:space="preserve">.  </w:t>
      </w:r>
      <w:r>
        <w:rPr>
          <w:iCs/>
          <w:color w:val="0070C0"/>
          <w:sz w:val="20"/>
          <w:szCs w:val="20"/>
        </w:rPr>
        <w:t>D</w:t>
      </w:r>
      <w:r>
        <w:rPr>
          <w:color w:val="0070C0"/>
          <w:sz w:val="20"/>
          <w:szCs w:val="20"/>
        </w:rPr>
        <w:t>ata from a Defined Approach can only be used for classification when the tested substance is within the applicability domain of the Defined Approach used. Additional limitations described in the published literature should also be taken into consideration.</w:t>
      </w:r>
    </w:p>
    <w:p w14:paraId="77567915" w14:textId="77777777" w:rsidR="00D863F9" w:rsidRDefault="00D863F9" w:rsidP="00D863F9">
      <w:pPr>
        <w:pStyle w:val="Default"/>
        <w:rPr>
          <w:color w:val="0070C0"/>
          <w:sz w:val="20"/>
          <w:szCs w:val="20"/>
        </w:rPr>
      </w:pPr>
    </w:p>
    <w:p w14:paraId="4B701822" w14:textId="77777777" w:rsidR="00D863F9" w:rsidRDefault="00D863F9" w:rsidP="00D863F9">
      <w:pPr>
        <w:pStyle w:val="Default"/>
        <w:tabs>
          <w:tab w:val="left" w:pos="1418"/>
        </w:tabs>
        <w:rPr>
          <w:b/>
          <w:i/>
          <w:color w:val="0070C0"/>
          <w:sz w:val="20"/>
          <w:szCs w:val="20"/>
        </w:rPr>
      </w:pPr>
      <w:r>
        <w:rPr>
          <w:b/>
          <w:color w:val="0070C0"/>
          <w:sz w:val="20"/>
          <w:szCs w:val="20"/>
        </w:rPr>
        <w:t>3.3.2.4</w:t>
      </w:r>
      <w:r>
        <w:rPr>
          <w:b/>
          <w:color w:val="0070C0"/>
          <w:sz w:val="20"/>
          <w:szCs w:val="20"/>
        </w:rPr>
        <w:tab/>
      </w:r>
      <w:r>
        <w:rPr>
          <w:b/>
          <w:i/>
          <w:color w:val="0070C0"/>
          <w:sz w:val="20"/>
          <w:szCs w:val="20"/>
        </w:rPr>
        <w:t>Classification based on in vitro/ex vivo data (Tier 2 in Figure 3.3.1)</w:t>
      </w:r>
    </w:p>
    <w:p w14:paraId="265AB3C9" w14:textId="77777777" w:rsidR="00D863F9" w:rsidRDefault="00D863F9" w:rsidP="00D863F9">
      <w:pPr>
        <w:pStyle w:val="Default"/>
        <w:rPr>
          <w:color w:val="0070C0"/>
          <w:sz w:val="20"/>
          <w:szCs w:val="20"/>
        </w:rPr>
      </w:pPr>
    </w:p>
    <w:p w14:paraId="00AFDAEC" w14:textId="77777777" w:rsidR="00D863F9" w:rsidRDefault="00D863F9" w:rsidP="00D863F9">
      <w:pPr>
        <w:pStyle w:val="Default"/>
        <w:tabs>
          <w:tab w:val="left" w:pos="1418"/>
        </w:tabs>
        <w:jc w:val="both"/>
        <w:rPr>
          <w:color w:val="1F497D" w:themeColor="text2"/>
          <w:sz w:val="20"/>
          <w:szCs w:val="20"/>
        </w:rPr>
      </w:pPr>
      <w:r>
        <w:rPr>
          <w:color w:val="0070C0"/>
          <w:sz w:val="20"/>
          <w:szCs w:val="20"/>
        </w:rPr>
        <w:t>3.3.2.4.1</w:t>
      </w:r>
      <w:r>
        <w:rPr>
          <w:color w:val="0070C0"/>
          <w:sz w:val="20"/>
          <w:szCs w:val="20"/>
        </w:rPr>
        <w:tab/>
        <w:t xml:space="preserve">The classification criteria for the currently available </w:t>
      </w:r>
      <w:r>
        <w:rPr>
          <w:i/>
          <w:color w:val="0070C0"/>
          <w:sz w:val="20"/>
          <w:szCs w:val="20"/>
        </w:rPr>
        <w:t>in vitro</w:t>
      </w:r>
      <w:r>
        <w:rPr>
          <w:color w:val="0070C0"/>
          <w:sz w:val="20"/>
          <w:szCs w:val="20"/>
        </w:rPr>
        <w:t>/</w:t>
      </w:r>
      <w:r>
        <w:rPr>
          <w:i/>
          <w:color w:val="0070C0"/>
          <w:sz w:val="20"/>
          <w:szCs w:val="20"/>
        </w:rPr>
        <w:t>ex vivo</w:t>
      </w:r>
      <w:r>
        <w:rPr>
          <w:color w:val="0070C0"/>
          <w:sz w:val="20"/>
          <w:szCs w:val="20"/>
        </w:rPr>
        <w:t xml:space="preserve"> test methods adopted by the OECD in Test Guidelines 437, 438, 460, 491, 492, 494 and 496 are described in Table 3.3.6 (see 3.3.5.3.5.1). When considered individually, these </w:t>
      </w:r>
      <w:r>
        <w:rPr>
          <w:i/>
          <w:iCs/>
          <w:color w:val="0070C0"/>
          <w:sz w:val="20"/>
          <w:szCs w:val="20"/>
        </w:rPr>
        <w:t xml:space="preserve">in vitro/ex vivo </w:t>
      </w:r>
      <w:r>
        <w:rPr>
          <w:color w:val="0070C0"/>
          <w:sz w:val="20"/>
          <w:szCs w:val="20"/>
        </w:rPr>
        <w:t xml:space="preserve">OECD Test Guidelines address serious eye damage and/or no classification for eye hazard, but do not address eye irritation. Therefore, data from a single </w:t>
      </w:r>
      <w:r>
        <w:rPr>
          <w:i/>
          <w:iCs/>
          <w:color w:val="0070C0"/>
          <w:sz w:val="20"/>
          <w:szCs w:val="20"/>
        </w:rPr>
        <w:t xml:space="preserve">in vitro/ex vivo </w:t>
      </w:r>
      <w:r>
        <w:rPr>
          <w:iCs/>
          <w:color w:val="0070C0"/>
          <w:sz w:val="20"/>
          <w:szCs w:val="20"/>
        </w:rPr>
        <w:t>OECD Test Guideline</w:t>
      </w:r>
      <w:r>
        <w:rPr>
          <w:color w:val="0070C0"/>
          <w:sz w:val="20"/>
          <w:szCs w:val="20"/>
        </w:rPr>
        <w:t xml:space="preserve"> can only be used to conclude on either classification in Category 1 or no classification, according to the criteria defined in Table 3.3.6, and cannot be used to conclude on classification in Category 2.  When the result of a single </w:t>
      </w:r>
      <w:r>
        <w:rPr>
          <w:i/>
          <w:color w:val="0070C0"/>
          <w:sz w:val="20"/>
          <w:szCs w:val="20"/>
        </w:rPr>
        <w:t>in vitro</w:t>
      </w:r>
      <w:r>
        <w:rPr>
          <w:color w:val="0070C0"/>
          <w:sz w:val="20"/>
          <w:szCs w:val="20"/>
        </w:rPr>
        <w:t>/</w:t>
      </w:r>
      <w:r>
        <w:rPr>
          <w:i/>
          <w:color w:val="0070C0"/>
          <w:sz w:val="20"/>
          <w:szCs w:val="20"/>
        </w:rPr>
        <w:t>ex vivo</w:t>
      </w:r>
      <w:r>
        <w:rPr>
          <w:color w:val="0070C0"/>
          <w:sz w:val="20"/>
          <w:szCs w:val="20"/>
        </w:rPr>
        <w:t xml:space="preserve"> method is “no stand-alone prediction can be made” (e.g. see Table 3.3.6), a classification in Category 1, Category 2 or for no classification cannot be excluded on the basis of that single result and further data are necessary for classification (see 3.3.5.3.4.3 </w:t>
      </w:r>
      <w:r>
        <w:rPr>
          <w:color w:val="FF0000"/>
          <w:sz w:val="20"/>
          <w:szCs w:val="20"/>
        </w:rPr>
        <w:t xml:space="preserve">and 3.3.5.3.4.4). </w:t>
      </w:r>
      <w:r>
        <w:rPr>
          <w:strike/>
          <w:color w:val="FF0000"/>
          <w:sz w:val="20"/>
          <w:szCs w:val="20"/>
        </w:rPr>
        <w:t xml:space="preserve">If no adequate Defined Approach is available (see 3.3.2.3) nor other </w:t>
      </w:r>
      <w:r>
        <w:rPr>
          <w:i/>
          <w:strike/>
          <w:color w:val="FF0000"/>
          <w:sz w:val="20"/>
          <w:szCs w:val="20"/>
        </w:rPr>
        <w:t>in vitro</w:t>
      </w:r>
      <w:r>
        <w:rPr>
          <w:strike/>
          <w:color w:val="FF0000"/>
          <w:sz w:val="20"/>
          <w:szCs w:val="20"/>
        </w:rPr>
        <w:t>/</w:t>
      </w:r>
      <w:r>
        <w:rPr>
          <w:i/>
          <w:strike/>
          <w:color w:val="FF0000"/>
          <w:sz w:val="20"/>
          <w:szCs w:val="20"/>
        </w:rPr>
        <w:t>ex vivo</w:t>
      </w:r>
      <w:r>
        <w:rPr>
          <w:strike/>
          <w:color w:val="FF0000"/>
          <w:sz w:val="20"/>
          <w:szCs w:val="20"/>
        </w:rPr>
        <w:t xml:space="preserve"> data to allow a stand-alone prediction (see 3.3.2.4.2), the classification should be based, where possible, on a within-tier weight of evidence assessment (see Figure 3.3.2 and paragraph 3.3.5.3.4.4).</w:t>
      </w:r>
    </w:p>
    <w:p w14:paraId="756E4C59" w14:textId="77777777" w:rsidR="00D863F9" w:rsidRDefault="00D863F9" w:rsidP="00D863F9">
      <w:pPr>
        <w:pStyle w:val="Default"/>
        <w:jc w:val="both"/>
        <w:rPr>
          <w:color w:val="1F497D" w:themeColor="text2"/>
          <w:sz w:val="20"/>
          <w:szCs w:val="20"/>
        </w:rPr>
      </w:pPr>
    </w:p>
    <w:p w14:paraId="2373F084" w14:textId="77777777" w:rsidR="00D863F9" w:rsidRDefault="00D863F9" w:rsidP="00D863F9">
      <w:pPr>
        <w:pStyle w:val="Default"/>
        <w:tabs>
          <w:tab w:val="left" w:pos="1418"/>
        </w:tabs>
        <w:jc w:val="both"/>
        <w:rPr>
          <w:color w:val="1F497D" w:themeColor="text2"/>
          <w:sz w:val="20"/>
          <w:szCs w:val="20"/>
        </w:rPr>
      </w:pPr>
      <w:r>
        <w:rPr>
          <w:color w:val="0070C0"/>
          <w:sz w:val="20"/>
          <w:szCs w:val="20"/>
        </w:rPr>
        <w:t>3.3.2.4.2</w:t>
      </w:r>
      <w:r>
        <w:rPr>
          <w:color w:val="0070C0"/>
          <w:sz w:val="20"/>
          <w:szCs w:val="20"/>
        </w:rPr>
        <w:tab/>
        <w:t xml:space="preserve">Other validated </w:t>
      </w:r>
      <w:r>
        <w:rPr>
          <w:i/>
          <w:iCs/>
          <w:color w:val="0070C0"/>
          <w:sz w:val="20"/>
          <w:szCs w:val="20"/>
        </w:rPr>
        <w:t xml:space="preserve">in vitro/ex vivo </w:t>
      </w:r>
      <w:r>
        <w:rPr>
          <w:color w:val="0070C0"/>
          <w:sz w:val="20"/>
          <w:szCs w:val="20"/>
        </w:rPr>
        <w:t xml:space="preserve">test methods accepted by some competent authorities are described in 3.3.5.3.5.2. Some of these </w:t>
      </w:r>
      <w:r>
        <w:rPr>
          <w:i/>
          <w:iCs/>
          <w:color w:val="0070C0"/>
          <w:sz w:val="20"/>
          <w:szCs w:val="20"/>
        </w:rPr>
        <w:t xml:space="preserve">in vitro/ex vivo </w:t>
      </w:r>
      <w:r>
        <w:rPr>
          <w:color w:val="0070C0"/>
          <w:sz w:val="20"/>
          <w:szCs w:val="20"/>
        </w:rPr>
        <w:t>test methods may be useful to classify in Category 2. A competent authority may decide which classification criteria, if any, should be applied for these test methods to conclude on classification</w:t>
      </w:r>
      <w:r>
        <w:rPr>
          <w:color w:val="FF0000"/>
          <w:sz w:val="20"/>
          <w:szCs w:val="20"/>
        </w:rPr>
        <w:t xml:space="preserve">, including </w:t>
      </w:r>
      <w:r>
        <w:rPr>
          <w:strike/>
          <w:color w:val="FF0000"/>
          <w:sz w:val="20"/>
          <w:szCs w:val="20"/>
        </w:rPr>
        <w:t xml:space="preserve">or </w:t>
      </w:r>
      <w:r>
        <w:rPr>
          <w:color w:val="0070C0"/>
          <w:sz w:val="20"/>
          <w:szCs w:val="20"/>
        </w:rPr>
        <w:t>that a substance is not classified for effects on the eye</w:t>
      </w:r>
      <w:r>
        <w:rPr>
          <w:color w:val="1F497D" w:themeColor="text2"/>
          <w:sz w:val="20"/>
          <w:szCs w:val="20"/>
        </w:rPr>
        <w:t>.</w:t>
      </w:r>
    </w:p>
    <w:p w14:paraId="31DEB279" w14:textId="77777777" w:rsidR="00D863F9" w:rsidRDefault="00D863F9" w:rsidP="00D863F9">
      <w:pPr>
        <w:pStyle w:val="Default"/>
        <w:tabs>
          <w:tab w:val="left" w:pos="1418"/>
        </w:tabs>
        <w:jc w:val="both"/>
        <w:rPr>
          <w:color w:val="1F497D" w:themeColor="text2"/>
          <w:sz w:val="20"/>
          <w:szCs w:val="20"/>
        </w:rPr>
      </w:pPr>
    </w:p>
    <w:p w14:paraId="4771A07A" w14:textId="77777777" w:rsidR="00D863F9" w:rsidRDefault="00D863F9" w:rsidP="00D863F9">
      <w:pPr>
        <w:pStyle w:val="Default"/>
        <w:tabs>
          <w:tab w:val="left" w:pos="1418"/>
        </w:tabs>
        <w:jc w:val="both"/>
        <w:rPr>
          <w:color w:val="0070C0"/>
          <w:sz w:val="20"/>
          <w:szCs w:val="20"/>
        </w:rPr>
      </w:pPr>
      <w:r>
        <w:rPr>
          <w:color w:val="0070C0"/>
          <w:sz w:val="20"/>
          <w:szCs w:val="20"/>
        </w:rPr>
        <w:t>3.3.2.4.3</w:t>
      </w:r>
      <w:r>
        <w:rPr>
          <w:color w:val="0070C0"/>
          <w:sz w:val="20"/>
          <w:szCs w:val="20"/>
        </w:rPr>
        <w:tab/>
      </w:r>
      <w:r>
        <w:rPr>
          <w:i/>
          <w:iCs/>
          <w:color w:val="0070C0"/>
          <w:sz w:val="20"/>
          <w:szCs w:val="20"/>
        </w:rPr>
        <w:t xml:space="preserve">In vitro/ex vivo </w:t>
      </w:r>
      <w:r>
        <w:rPr>
          <w:color w:val="0070C0"/>
          <w:sz w:val="20"/>
          <w:szCs w:val="20"/>
        </w:rPr>
        <w:t>data can only be used for classification when the tested substance is within the applicability domain of the test method(s) used. Additional limitations described in the published literature should also be taken into consideration.</w:t>
      </w:r>
    </w:p>
    <w:p w14:paraId="6D263DF6" w14:textId="77777777" w:rsidR="00D863F9" w:rsidRDefault="00D863F9" w:rsidP="00D863F9">
      <w:pPr>
        <w:pStyle w:val="Default"/>
        <w:rPr>
          <w:color w:val="0070C0"/>
          <w:sz w:val="20"/>
          <w:szCs w:val="20"/>
        </w:rPr>
      </w:pPr>
    </w:p>
    <w:p w14:paraId="6F23F7CE" w14:textId="77777777" w:rsidR="00D863F9" w:rsidRDefault="00D863F9" w:rsidP="00D863F9">
      <w:pPr>
        <w:pStyle w:val="Default"/>
        <w:tabs>
          <w:tab w:val="left" w:pos="1418"/>
        </w:tabs>
        <w:rPr>
          <w:color w:val="0070C0"/>
          <w:sz w:val="20"/>
          <w:szCs w:val="20"/>
        </w:rPr>
      </w:pPr>
      <w:r>
        <w:rPr>
          <w:color w:val="0070C0"/>
          <w:sz w:val="20"/>
          <w:szCs w:val="20"/>
        </w:rPr>
        <w:t>3.3.2.4.4</w:t>
      </w:r>
      <w:r>
        <w:rPr>
          <w:color w:val="0070C0"/>
          <w:sz w:val="20"/>
          <w:szCs w:val="20"/>
        </w:rPr>
        <w:tab/>
      </w:r>
      <w:r>
        <w:rPr>
          <w:i/>
          <w:iCs/>
          <w:color w:val="0070C0"/>
          <w:sz w:val="20"/>
          <w:szCs w:val="20"/>
        </w:rPr>
        <w:t>Serious eye damage (Category 1)/irreversible effects on the eye</w:t>
      </w:r>
    </w:p>
    <w:p w14:paraId="51E69A56" w14:textId="77777777" w:rsidR="00D863F9" w:rsidRDefault="00D863F9" w:rsidP="00D863F9">
      <w:pPr>
        <w:pStyle w:val="Default"/>
        <w:rPr>
          <w:color w:val="0070C0"/>
          <w:sz w:val="20"/>
          <w:szCs w:val="20"/>
        </w:rPr>
      </w:pPr>
    </w:p>
    <w:p w14:paraId="16BBC2DD" w14:textId="77777777" w:rsidR="00D863F9" w:rsidRDefault="00D863F9" w:rsidP="00D863F9">
      <w:pPr>
        <w:pStyle w:val="Default"/>
        <w:tabs>
          <w:tab w:val="left" w:pos="1418"/>
        </w:tabs>
        <w:jc w:val="both"/>
        <w:rPr>
          <w:color w:val="0070C0"/>
          <w:sz w:val="20"/>
          <w:szCs w:val="20"/>
        </w:rPr>
      </w:pPr>
      <w:r>
        <w:rPr>
          <w:color w:val="0070C0"/>
          <w:sz w:val="20"/>
          <w:szCs w:val="20"/>
        </w:rPr>
        <w:t>3.3.2.4.4.1</w:t>
      </w:r>
      <w:r>
        <w:rPr>
          <w:color w:val="0070C0"/>
          <w:sz w:val="20"/>
          <w:szCs w:val="20"/>
        </w:rPr>
        <w:tab/>
        <w:t>Where tests have been undertaken in accordance with OECD Test Guidelines 437, 438, 460, 491 and/or 496 a substance is classified for serious eye damage in Category 1 based on the criteria in Table 3.3.6 (see 3.3.5.3.5.1).</w:t>
      </w:r>
    </w:p>
    <w:p w14:paraId="3C2F6829" w14:textId="77777777" w:rsidR="00D863F9" w:rsidRDefault="00D863F9" w:rsidP="00D863F9">
      <w:pPr>
        <w:pStyle w:val="Default"/>
        <w:jc w:val="both"/>
        <w:rPr>
          <w:color w:val="0070C0"/>
          <w:sz w:val="20"/>
          <w:szCs w:val="20"/>
        </w:rPr>
      </w:pPr>
    </w:p>
    <w:p w14:paraId="01BBB880" w14:textId="77777777" w:rsidR="00D863F9" w:rsidRDefault="00D863F9" w:rsidP="00D863F9">
      <w:pPr>
        <w:pStyle w:val="Default"/>
        <w:tabs>
          <w:tab w:val="left" w:pos="1418"/>
        </w:tabs>
        <w:jc w:val="both"/>
        <w:rPr>
          <w:color w:val="0070C0"/>
          <w:sz w:val="20"/>
          <w:szCs w:val="20"/>
        </w:rPr>
      </w:pPr>
      <w:r>
        <w:rPr>
          <w:color w:val="0070C0"/>
          <w:sz w:val="20"/>
          <w:szCs w:val="20"/>
        </w:rPr>
        <w:t>3.3.2.4.4.2</w:t>
      </w:r>
      <w:r>
        <w:rPr>
          <w:color w:val="0070C0"/>
          <w:sz w:val="20"/>
          <w:szCs w:val="20"/>
        </w:rPr>
        <w:tab/>
        <w:t xml:space="preserve">Although the currently available OECD </w:t>
      </w:r>
      <w:r>
        <w:rPr>
          <w:i/>
          <w:color w:val="0070C0"/>
          <w:sz w:val="20"/>
          <w:szCs w:val="20"/>
        </w:rPr>
        <w:t>in vitro</w:t>
      </w:r>
      <w:r>
        <w:rPr>
          <w:color w:val="0070C0"/>
          <w:sz w:val="20"/>
          <w:szCs w:val="20"/>
        </w:rPr>
        <w:t>/</w:t>
      </w:r>
      <w:r>
        <w:rPr>
          <w:i/>
          <w:color w:val="0070C0"/>
          <w:sz w:val="20"/>
          <w:szCs w:val="20"/>
        </w:rPr>
        <w:t>ex vivo</w:t>
      </w:r>
      <w:r>
        <w:rPr>
          <w:color w:val="0070C0"/>
          <w:sz w:val="20"/>
          <w:szCs w:val="20"/>
        </w:rPr>
        <w:t xml:space="preserve"> Test Guidelines and equivalent methods have not been developed to identify substances inducing discolouration of the eye, some comparable effects may be observed in these tests. Therefore, where, after washing, discolouration of the cornea or of the tested cells compared to the control is observed in OECD Test Guidelines 437, 438, 492 or 494, or in other equivalent methods, suggesting a permanent effect, a competent authority may require classification of a substance for serious eye damage in Category 1.</w:t>
      </w:r>
    </w:p>
    <w:p w14:paraId="19A1C48B" w14:textId="77777777" w:rsidR="00D863F9" w:rsidRDefault="00D863F9" w:rsidP="00D863F9">
      <w:pPr>
        <w:pStyle w:val="Default"/>
        <w:jc w:val="both"/>
        <w:rPr>
          <w:color w:val="0070C0"/>
          <w:sz w:val="20"/>
          <w:szCs w:val="20"/>
        </w:rPr>
      </w:pPr>
    </w:p>
    <w:p w14:paraId="6DFDCB42" w14:textId="77777777" w:rsidR="00D863F9" w:rsidRDefault="00D863F9" w:rsidP="00D863F9">
      <w:pPr>
        <w:pStyle w:val="GHSHeading4"/>
        <w:keepNext w:val="0"/>
        <w:keepLines w:val="0"/>
        <w:spacing w:after="240"/>
        <w:rPr>
          <w:b w:val="0"/>
          <w:color w:val="0070C0"/>
          <w:sz w:val="20"/>
          <w:szCs w:val="20"/>
        </w:rPr>
      </w:pPr>
      <w:r>
        <w:rPr>
          <w:b w:val="0"/>
          <w:color w:val="0070C0"/>
          <w:sz w:val="20"/>
          <w:szCs w:val="20"/>
        </w:rPr>
        <w:t>3.3.2.4.5</w:t>
      </w:r>
      <w:r>
        <w:rPr>
          <w:b w:val="0"/>
          <w:color w:val="0070C0"/>
          <w:sz w:val="20"/>
          <w:szCs w:val="20"/>
        </w:rPr>
        <w:tab/>
      </w:r>
      <w:r>
        <w:rPr>
          <w:b w:val="0"/>
          <w:i/>
          <w:color w:val="0070C0"/>
          <w:sz w:val="20"/>
          <w:szCs w:val="20"/>
        </w:rPr>
        <w:t>Eye irritation (Category 2)/Reversible effects on the eye</w:t>
      </w:r>
      <w:r>
        <w:rPr>
          <w:b w:val="0"/>
          <w:color w:val="0070C0"/>
          <w:sz w:val="20"/>
          <w:szCs w:val="20"/>
        </w:rPr>
        <w:t xml:space="preserve"> </w:t>
      </w:r>
    </w:p>
    <w:p w14:paraId="3C6B8DC0" w14:textId="77777777" w:rsidR="00D863F9" w:rsidRDefault="00D863F9" w:rsidP="00D863F9">
      <w:pPr>
        <w:pStyle w:val="Default"/>
        <w:tabs>
          <w:tab w:val="left" w:pos="1418"/>
        </w:tabs>
        <w:jc w:val="both"/>
        <w:rPr>
          <w:color w:val="0070C0"/>
          <w:sz w:val="20"/>
          <w:szCs w:val="20"/>
        </w:rPr>
      </w:pPr>
      <w:bookmarkStart w:id="2" w:name="_Hlk25673670"/>
      <w:r>
        <w:rPr>
          <w:rStyle w:val="Funotenzeichen2"/>
          <w:color w:val="0070C0"/>
          <w:sz w:val="20"/>
          <w:szCs w:val="20"/>
        </w:rPr>
        <w:t>3.3.2.4.5.1</w:t>
      </w:r>
      <w:bookmarkEnd w:id="2"/>
      <w:r>
        <w:rPr>
          <w:rStyle w:val="Funotenzeichen2"/>
          <w:color w:val="0070C0"/>
          <w:sz w:val="20"/>
          <w:szCs w:val="20"/>
        </w:rPr>
        <w:tab/>
      </w:r>
      <w:r>
        <w:rPr>
          <w:color w:val="0070C0"/>
          <w:sz w:val="20"/>
          <w:szCs w:val="20"/>
        </w:rPr>
        <w:t xml:space="preserve">A positive result in an </w:t>
      </w:r>
      <w:r>
        <w:rPr>
          <w:i/>
          <w:color w:val="0070C0"/>
          <w:sz w:val="20"/>
          <w:szCs w:val="20"/>
        </w:rPr>
        <w:t>in vitro</w:t>
      </w:r>
      <w:r>
        <w:rPr>
          <w:color w:val="0070C0"/>
          <w:sz w:val="20"/>
          <w:szCs w:val="20"/>
        </w:rPr>
        <w:t>/</w:t>
      </w:r>
      <w:r>
        <w:rPr>
          <w:i/>
          <w:color w:val="0070C0"/>
          <w:sz w:val="20"/>
          <w:szCs w:val="20"/>
        </w:rPr>
        <w:t>ex vivo</w:t>
      </w:r>
      <w:r>
        <w:rPr>
          <w:color w:val="0070C0"/>
          <w:sz w:val="20"/>
          <w:szCs w:val="20"/>
        </w:rPr>
        <w:t xml:space="preserve"> test method that is validated according to international procedures for identification of substances inducing eye irritation can be used to classify for eye irritation in Category 2/2A</w:t>
      </w:r>
      <w:r>
        <w:rPr>
          <w:rStyle w:val="FootnoteReference"/>
          <w:rFonts w:eastAsiaTheme="majorEastAsia"/>
          <w:color w:val="0070C0"/>
        </w:rPr>
        <w:footnoteReference w:id="4"/>
      </w:r>
      <w:r>
        <w:rPr>
          <w:color w:val="0070C0"/>
          <w:sz w:val="20"/>
          <w:szCs w:val="20"/>
        </w:rPr>
        <w:t>.</w:t>
      </w:r>
    </w:p>
    <w:p w14:paraId="0529D273" w14:textId="77777777" w:rsidR="00D863F9" w:rsidRDefault="00D863F9" w:rsidP="00D863F9">
      <w:pPr>
        <w:pStyle w:val="Default"/>
        <w:rPr>
          <w:i/>
          <w:color w:val="0070C0"/>
          <w:sz w:val="20"/>
          <w:szCs w:val="20"/>
        </w:rPr>
      </w:pPr>
    </w:p>
    <w:p w14:paraId="307B3522" w14:textId="77777777" w:rsidR="00D863F9" w:rsidRDefault="00D863F9" w:rsidP="00D863F9">
      <w:pPr>
        <w:pStyle w:val="Default"/>
        <w:tabs>
          <w:tab w:val="left" w:pos="1418"/>
        </w:tabs>
        <w:jc w:val="both"/>
        <w:rPr>
          <w:color w:val="0070C0"/>
          <w:sz w:val="20"/>
          <w:szCs w:val="20"/>
        </w:rPr>
      </w:pPr>
      <w:r>
        <w:rPr>
          <w:color w:val="0070C0"/>
          <w:sz w:val="20"/>
          <w:szCs w:val="20"/>
        </w:rPr>
        <w:t>3.3.2.4.5.2</w:t>
      </w:r>
      <w:r>
        <w:rPr>
          <w:color w:val="0070C0"/>
          <w:sz w:val="20"/>
          <w:szCs w:val="20"/>
        </w:rPr>
        <w:tab/>
        <w:t xml:space="preserve">Where competent authorities adopt Categories 2A and 2B, it is important to note that the currently validated </w:t>
      </w:r>
      <w:r>
        <w:rPr>
          <w:i/>
          <w:iCs/>
          <w:color w:val="0070C0"/>
          <w:sz w:val="20"/>
          <w:szCs w:val="20"/>
        </w:rPr>
        <w:t xml:space="preserve">in vitro/ex vivo </w:t>
      </w:r>
      <w:r>
        <w:rPr>
          <w:color w:val="0070C0"/>
          <w:sz w:val="20"/>
          <w:szCs w:val="20"/>
        </w:rPr>
        <w:t>test methods for effects on the eye do not allow discrimination between these two categories. In this situation, if the criteria for classification in Category 2 have been considered fulfilled, and no other relevant information is available, classification in Category 2/2A should be applied.</w:t>
      </w:r>
    </w:p>
    <w:p w14:paraId="01B22B67" w14:textId="77777777" w:rsidR="00D863F9" w:rsidRDefault="00D863F9" w:rsidP="00D863F9">
      <w:pPr>
        <w:pStyle w:val="Default"/>
        <w:jc w:val="both"/>
        <w:rPr>
          <w:color w:val="0070C0"/>
          <w:sz w:val="20"/>
          <w:szCs w:val="20"/>
        </w:rPr>
      </w:pPr>
    </w:p>
    <w:p w14:paraId="2B37BDED" w14:textId="77777777" w:rsidR="00D863F9" w:rsidRDefault="00D863F9" w:rsidP="00D863F9">
      <w:pPr>
        <w:keepNext/>
        <w:keepLines/>
        <w:tabs>
          <w:tab w:val="left" w:pos="1418"/>
        </w:tabs>
        <w:rPr>
          <w:color w:val="0070C0"/>
        </w:rPr>
      </w:pPr>
      <w:r>
        <w:rPr>
          <w:color w:val="0070C0"/>
        </w:rPr>
        <w:t>3.3.2.4.6</w:t>
      </w:r>
      <w:r>
        <w:rPr>
          <w:color w:val="0070C0"/>
        </w:rPr>
        <w:tab/>
      </w:r>
      <w:r>
        <w:rPr>
          <w:bCs/>
          <w:i/>
          <w:color w:val="0070C0"/>
          <w:lang w:eastAsia="fr-FR"/>
        </w:rPr>
        <w:t>No classification for effects on the eye</w:t>
      </w:r>
    </w:p>
    <w:p w14:paraId="147DE6B9" w14:textId="77777777" w:rsidR="00D863F9" w:rsidRDefault="00D863F9" w:rsidP="00D863F9">
      <w:pPr>
        <w:keepNext/>
        <w:keepLines/>
        <w:tabs>
          <w:tab w:val="left" w:pos="1418"/>
        </w:tabs>
        <w:rPr>
          <w:strike/>
          <w:color w:val="0070C0"/>
        </w:rPr>
      </w:pPr>
    </w:p>
    <w:p w14:paraId="3D090579" w14:textId="77777777" w:rsidR="00D863F9" w:rsidRDefault="00D863F9" w:rsidP="00D863F9">
      <w:pPr>
        <w:keepNext/>
        <w:keepLines/>
        <w:tabs>
          <w:tab w:val="left" w:pos="1418"/>
        </w:tabs>
        <w:rPr>
          <w:rFonts w:eastAsiaTheme="minorHAnsi"/>
          <w:color w:val="0070C0"/>
        </w:rPr>
      </w:pPr>
      <w:r>
        <w:rPr>
          <w:rFonts w:eastAsiaTheme="minorHAnsi"/>
          <w:color w:val="0070C0"/>
        </w:rPr>
        <w:tab/>
        <w:t>OECD Test Guidelines 437, 438, 491, 492 and 496 (see Table 3.3.6) can be used to conclude that a substance is not classified for effects on the eye.</w:t>
      </w:r>
    </w:p>
    <w:p w14:paraId="27814702" w14:textId="77777777" w:rsidR="00D863F9" w:rsidRDefault="00D863F9" w:rsidP="00D863F9">
      <w:pPr>
        <w:pStyle w:val="Default"/>
        <w:tabs>
          <w:tab w:val="left" w:pos="1418"/>
        </w:tabs>
        <w:rPr>
          <w:b/>
          <w:bCs/>
          <w:color w:val="1F497D" w:themeColor="text2"/>
          <w:sz w:val="20"/>
          <w:szCs w:val="20"/>
        </w:rPr>
      </w:pPr>
    </w:p>
    <w:p w14:paraId="258DE774" w14:textId="77777777" w:rsidR="00D863F9" w:rsidRDefault="00D863F9" w:rsidP="00D863F9">
      <w:pPr>
        <w:pStyle w:val="Default"/>
        <w:tabs>
          <w:tab w:val="left" w:pos="1418"/>
        </w:tabs>
        <w:rPr>
          <w:color w:val="0070C0"/>
          <w:sz w:val="20"/>
          <w:szCs w:val="20"/>
        </w:rPr>
      </w:pPr>
      <w:r>
        <w:rPr>
          <w:b/>
          <w:bCs/>
          <w:color w:val="0070C0"/>
          <w:sz w:val="20"/>
          <w:szCs w:val="20"/>
        </w:rPr>
        <w:t>3.3.2.5</w:t>
      </w:r>
      <w:r>
        <w:rPr>
          <w:b/>
          <w:bCs/>
          <w:color w:val="0070C0"/>
          <w:sz w:val="20"/>
          <w:szCs w:val="20"/>
        </w:rPr>
        <w:tab/>
      </w:r>
      <w:r>
        <w:rPr>
          <w:b/>
          <w:bCs/>
          <w:i/>
          <w:iCs/>
          <w:color w:val="0070C0"/>
          <w:sz w:val="20"/>
          <w:szCs w:val="20"/>
        </w:rPr>
        <w:t>Classification based on conclusive human data; standard animal data; or in vitro/ex vivo data for skin corrosion (Tier 3 in Figure 3.3.1)</w:t>
      </w:r>
    </w:p>
    <w:p w14:paraId="4FF50ACE" w14:textId="77777777" w:rsidR="00D863F9" w:rsidRDefault="00D863F9" w:rsidP="00D863F9">
      <w:pPr>
        <w:pStyle w:val="Default"/>
        <w:rPr>
          <w:color w:val="0070C0"/>
          <w:sz w:val="20"/>
          <w:szCs w:val="20"/>
        </w:rPr>
      </w:pPr>
    </w:p>
    <w:p w14:paraId="06AC6D7C" w14:textId="77777777" w:rsidR="00D863F9" w:rsidRDefault="00D863F9" w:rsidP="00D863F9">
      <w:pPr>
        <w:keepNext/>
        <w:keepLines/>
        <w:tabs>
          <w:tab w:val="left" w:pos="1418"/>
        </w:tabs>
        <w:spacing w:after="240"/>
        <w:rPr>
          <w:i/>
          <w:color w:val="0070C0"/>
        </w:rPr>
      </w:pPr>
      <w:r>
        <w:rPr>
          <w:color w:val="0070C0"/>
        </w:rPr>
        <w:tab/>
        <w:t>Substances classified as corrosive to skin (</w:t>
      </w:r>
      <w:r>
        <w:rPr>
          <w:color w:val="FF0000"/>
        </w:rPr>
        <w:t>Skin</w:t>
      </w:r>
      <w:r>
        <w:rPr>
          <w:color w:val="1F497D" w:themeColor="text2"/>
        </w:rPr>
        <w:t xml:space="preserve"> </w:t>
      </w:r>
      <w:r>
        <w:rPr>
          <w:color w:val="0070C0"/>
        </w:rPr>
        <w:t xml:space="preserve">Category 1) based on conclusive human data, standard animal data or </w:t>
      </w:r>
      <w:r>
        <w:rPr>
          <w:i/>
          <w:color w:val="0070C0"/>
        </w:rPr>
        <w:t>in vitro</w:t>
      </w:r>
      <w:r>
        <w:rPr>
          <w:color w:val="0070C0"/>
        </w:rPr>
        <w:t>/</w:t>
      </w:r>
      <w:r>
        <w:rPr>
          <w:i/>
          <w:color w:val="0070C0"/>
        </w:rPr>
        <w:t>ex vivo</w:t>
      </w:r>
      <w:r>
        <w:rPr>
          <w:color w:val="0070C0"/>
        </w:rPr>
        <w:t xml:space="preserve"> data for skin corrosion according to </w:t>
      </w:r>
      <w:r>
        <w:rPr>
          <w:color w:val="FF0000"/>
        </w:rPr>
        <w:t xml:space="preserve">the criteria in </w:t>
      </w:r>
      <w:r>
        <w:rPr>
          <w:color w:val="0070C0"/>
        </w:rPr>
        <w:t>Chapter 3.2 are also deemed as inducing serious eye damage (</w:t>
      </w:r>
      <w:r>
        <w:rPr>
          <w:color w:val="FF0000"/>
        </w:rPr>
        <w:t>Eye</w:t>
      </w:r>
      <w:r>
        <w:rPr>
          <w:color w:val="1F497D" w:themeColor="text2"/>
        </w:rPr>
        <w:t xml:space="preserve"> </w:t>
      </w:r>
      <w:r>
        <w:rPr>
          <w:color w:val="0070C0"/>
        </w:rPr>
        <w:t>Category 1). Skin irritation (</w:t>
      </w:r>
      <w:r>
        <w:rPr>
          <w:color w:val="FF0000"/>
        </w:rPr>
        <w:t>Skin</w:t>
      </w:r>
      <w:r>
        <w:rPr>
          <w:color w:val="1F497D" w:themeColor="text2"/>
        </w:rPr>
        <w:t xml:space="preserve"> </w:t>
      </w:r>
      <w:r>
        <w:rPr>
          <w:color w:val="0070C0"/>
        </w:rPr>
        <w:t xml:space="preserve">Category 2), mild skin irritation </w:t>
      </w:r>
      <w:r>
        <w:rPr>
          <w:color w:val="1F497D" w:themeColor="text2"/>
        </w:rPr>
        <w:t>(</w:t>
      </w:r>
      <w:r>
        <w:rPr>
          <w:color w:val="FF0000"/>
        </w:rPr>
        <w:t xml:space="preserve">Skin </w:t>
      </w:r>
      <w:r>
        <w:rPr>
          <w:color w:val="0070C0"/>
        </w:rPr>
        <w:t xml:space="preserve">Category 3) and no classification for skin irritation, as well as human patch data (as described in Chapter 3.2), cannot be used alone to conclude on eye irritation or no classification for effects on the eye, but may be considered in an overall weight of evidence assessment. </w:t>
      </w:r>
    </w:p>
    <w:p w14:paraId="1FF0F010" w14:textId="77777777" w:rsidR="00D863F9" w:rsidRDefault="00D863F9" w:rsidP="00D863F9">
      <w:pPr>
        <w:pStyle w:val="Default"/>
        <w:tabs>
          <w:tab w:val="left" w:pos="1418"/>
        </w:tabs>
        <w:rPr>
          <w:color w:val="0070C0"/>
          <w:sz w:val="20"/>
          <w:szCs w:val="20"/>
        </w:rPr>
      </w:pPr>
      <w:r>
        <w:rPr>
          <w:b/>
          <w:bCs/>
          <w:color w:val="0070C0"/>
          <w:sz w:val="20"/>
          <w:szCs w:val="20"/>
        </w:rPr>
        <w:t>3.3.2.6</w:t>
      </w:r>
      <w:r>
        <w:rPr>
          <w:b/>
          <w:bCs/>
          <w:color w:val="0070C0"/>
          <w:sz w:val="20"/>
          <w:szCs w:val="20"/>
        </w:rPr>
        <w:tab/>
      </w:r>
      <w:r>
        <w:rPr>
          <w:b/>
          <w:bCs/>
          <w:i/>
          <w:iCs/>
          <w:color w:val="0070C0"/>
          <w:sz w:val="20"/>
          <w:szCs w:val="20"/>
        </w:rPr>
        <w:t>Classification based on other existing skin or eye animal data (Tier 4 in Figure 3.3.1)</w:t>
      </w:r>
    </w:p>
    <w:p w14:paraId="79364A42" w14:textId="77777777" w:rsidR="00D863F9" w:rsidRDefault="00D863F9" w:rsidP="00D863F9">
      <w:pPr>
        <w:pStyle w:val="Default"/>
        <w:rPr>
          <w:color w:val="0070C0"/>
          <w:sz w:val="20"/>
          <w:szCs w:val="20"/>
        </w:rPr>
      </w:pPr>
    </w:p>
    <w:p w14:paraId="32CBCBE0" w14:textId="77777777" w:rsidR="00D863F9" w:rsidRDefault="00D863F9" w:rsidP="00D863F9">
      <w:pPr>
        <w:pStyle w:val="Default"/>
        <w:tabs>
          <w:tab w:val="left" w:pos="1418"/>
        </w:tabs>
        <w:jc w:val="both"/>
        <w:rPr>
          <w:strike/>
          <w:color w:val="0070C0"/>
          <w:sz w:val="20"/>
          <w:szCs w:val="20"/>
        </w:rPr>
      </w:pPr>
      <w:r>
        <w:rPr>
          <w:color w:val="0070C0"/>
          <w:sz w:val="20"/>
          <w:szCs w:val="20"/>
        </w:rPr>
        <w:tab/>
        <w:t>Other existing skin or eye data in animals may be used for classification, but there may be limitations regarding the conclusions that can be drawn (see 3.3.5.3.6).</w:t>
      </w:r>
    </w:p>
    <w:p w14:paraId="4F591AA1" w14:textId="77777777" w:rsidR="00D863F9" w:rsidRDefault="00D863F9" w:rsidP="00D863F9">
      <w:pPr>
        <w:pStyle w:val="Default"/>
        <w:rPr>
          <w:b/>
          <w:bCs/>
          <w:color w:val="1F497D" w:themeColor="text2"/>
          <w:sz w:val="20"/>
          <w:szCs w:val="20"/>
        </w:rPr>
      </w:pPr>
    </w:p>
    <w:p w14:paraId="285F6C8E" w14:textId="77777777" w:rsidR="00D863F9" w:rsidRDefault="00D863F9" w:rsidP="00D863F9">
      <w:pPr>
        <w:pStyle w:val="Default"/>
        <w:tabs>
          <w:tab w:val="left" w:pos="1418"/>
        </w:tabs>
        <w:rPr>
          <w:color w:val="1F497D" w:themeColor="text2"/>
          <w:sz w:val="20"/>
          <w:szCs w:val="20"/>
        </w:rPr>
      </w:pPr>
      <w:r>
        <w:rPr>
          <w:b/>
          <w:bCs/>
          <w:color w:val="0070C0"/>
          <w:sz w:val="20"/>
          <w:szCs w:val="20"/>
        </w:rPr>
        <w:t>3.3.2.7</w:t>
      </w:r>
      <w:r>
        <w:rPr>
          <w:b/>
          <w:bCs/>
          <w:color w:val="0070C0"/>
          <w:sz w:val="20"/>
          <w:szCs w:val="20"/>
        </w:rPr>
        <w:tab/>
      </w:r>
      <w:r>
        <w:rPr>
          <w:b/>
          <w:bCs/>
          <w:i/>
          <w:iCs/>
          <w:color w:val="0070C0"/>
          <w:sz w:val="20"/>
          <w:szCs w:val="20"/>
        </w:rPr>
        <w:t xml:space="preserve">Classification based on </w:t>
      </w:r>
      <w:r>
        <w:rPr>
          <w:b/>
          <w:bCs/>
          <w:i/>
          <w:iCs/>
          <w:strike/>
          <w:color w:val="FF0000"/>
          <w:sz w:val="20"/>
          <w:szCs w:val="20"/>
        </w:rPr>
        <w:t>chemical properties</w:t>
      </w:r>
      <w:r>
        <w:rPr>
          <w:b/>
          <w:bCs/>
          <w:i/>
          <w:iCs/>
          <w:color w:val="FF0000"/>
          <w:sz w:val="20"/>
          <w:szCs w:val="20"/>
        </w:rPr>
        <w:t xml:space="preserve">extreme pH (pH ≤ 2 or ≥ 11.5) and acid/alkaline reserve </w:t>
      </w:r>
      <w:r>
        <w:rPr>
          <w:b/>
          <w:bCs/>
          <w:i/>
          <w:iCs/>
          <w:color w:val="0070C0"/>
          <w:sz w:val="20"/>
          <w:szCs w:val="20"/>
        </w:rPr>
        <w:t>(Tier 5 in Figure 3.3.1)</w:t>
      </w:r>
    </w:p>
    <w:p w14:paraId="6FD443CC" w14:textId="77777777" w:rsidR="00D863F9" w:rsidRDefault="00D863F9" w:rsidP="00D863F9">
      <w:pPr>
        <w:pStyle w:val="Default"/>
        <w:rPr>
          <w:color w:val="1F497D" w:themeColor="text2"/>
          <w:sz w:val="20"/>
          <w:szCs w:val="20"/>
        </w:rPr>
      </w:pPr>
    </w:p>
    <w:p w14:paraId="3D39DC80" w14:textId="77777777" w:rsidR="00D863F9" w:rsidRDefault="00D863F9" w:rsidP="00D863F9">
      <w:pPr>
        <w:pStyle w:val="Default"/>
        <w:tabs>
          <w:tab w:val="left" w:pos="1418"/>
        </w:tabs>
        <w:jc w:val="both"/>
        <w:rPr>
          <w:color w:val="0070C0"/>
          <w:sz w:val="20"/>
          <w:szCs w:val="20"/>
        </w:rPr>
      </w:pPr>
      <w:r>
        <w:rPr>
          <w:color w:val="FF0000"/>
          <w:sz w:val="20"/>
          <w:szCs w:val="20"/>
        </w:rPr>
        <w:tab/>
      </w:r>
      <w:r>
        <w:rPr>
          <w:color w:val="0070C0"/>
          <w:sz w:val="20"/>
          <w:szCs w:val="20"/>
        </w:rPr>
        <w:t xml:space="preserve">Eye effects may be indicated by pH extremes such as ≤ 2 or ≥ 11.5 </w:t>
      </w:r>
      <w:r>
        <w:rPr>
          <w:color w:val="auto"/>
          <w:sz w:val="20"/>
          <w:szCs w:val="20"/>
        </w:rPr>
        <w:t>especially when associated with significant acid/alkaline reserve.</w:t>
      </w:r>
      <w:r>
        <w:rPr>
          <w:color w:val="1F497D" w:themeColor="text2"/>
          <w:sz w:val="20"/>
          <w:szCs w:val="20"/>
        </w:rPr>
        <w:t xml:space="preserve"> </w:t>
      </w:r>
      <w:r>
        <w:rPr>
          <w:color w:val="auto"/>
          <w:sz w:val="20"/>
          <w:szCs w:val="20"/>
        </w:rPr>
        <w:t xml:space="preserve">Generally, such substances are expected to produce significant effects on the eyes. </w:t>
      </w:r>
      <w:r>
        <w:rPr>
          <w:iCs/>
          <w:color w:val="auto"/>
          <w:sz w:val="20"/>
          <w:szCs w:val="20"/>
        </w:rPr>
        <w:t xml:space="preserve">A </w:t>
      </w:r>
      <w:r>
        <w:rPr>
          <w:color w:val="auto"/>
          <w:sz w:val="20"/>
          <w:szCs w:val="20"/>
        </w:rPr>
        <w:t>substance is considered to cause serious eye damage (Category 1) in this Tier if it has an extreme pH (pH ≤ 2 or</w:t>
      </w:r>
      <w:r>
        <w:rPr>
          <w:color w:val="1F497D" w:themeColor="text2"/>
          <w:sz w:val="20"/>
          <w:szCs w:val="20"/>
        </w:rPr>
        <w:t xml:space="preserve"> </w:t>
      </w:r>
      <w:r>
        <w:rPr>
          <w:color w:val="auto"/>
          <w:sz w:val="20"/>
          <w:szCs w:val="20"/>
        </w:rPr>
        <w:t xml:space="preserve">≥ 11.5) with </w:t>
      </w:r>
      <w:r>
        <w:rPr>
          <w:color w:val="FF0000"/>
          <w:sz w:val="20"/>
          <w:szCs w:val="20"/>
        </w:rPr>
        <w:t xml:space="preserve">significant acid/alkaline reserve </w:t>
      </w:r>
      <w:r>
        <w:rPr>
          <w:color w:val="auto"/>
          <w:sz w:val="20"/>
          <w:szCs w:val="20"/>
        </w:rPr>
        <w:t>or no data for acid/alkaline reserve. However, if consideration of acid/alkaline reserve suggests the substance may not cause serious eye damage despite the extreme pH value, the result is considered inconclusive within this Tier (see Figure 3.3.1).</w:t>
      </w:r>
      <w:r>
        <w:rPr>
          <w:color w:val="FF0000"/>
          <w:sz w:val="20"/>
          <w:szCs w:val="20"/>
        </w:rPr>
        <w:t xml:space="preserve"> </w:t>
      </w:r>
      <w:r>
        <w:rPr>
          <w:color w:val="0070C0"/>
          <w:sz w:val="20"/>
          <w:szCs w:val="20"/>
        </w:rPr>
        <w:t>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should be applied.</w:t>
      </w:r>
    </w:p>
    <w:p w14:paraId="6FCCE9D9" w14:textId="77777777" w:rsidR="00D863F9" w:rsidRDefault="00D863F9" w:rsidP="00D863F9">
      <w:pPr>
        <w:pStyle w:val="Default"/>
        <w:tabs>
          <w:tab w:val="left" w:pos="1418"/>
        </w:tabs>
        <w:jc w:val="both"/>
        <w:rPr>
          <w:color w:val="0070C0"/>
          <w:sz w:val="20"/>
          <w:szCs w:val="20"/>
        </w:rPr>
      </w:pPr>
    </w:p>
    <w:p w14:paraId="23341163" w14:textId="77777777" w:rsidR="00D863F9" w:rsidRDefault="00D863F9" w:rsidP="00D863F9">
      <w:pPr>
        <w:pStyle w:val="Default"/>
        <w:jc w:val="both"/>
        <w:rPr>
          <w:color w:val="0070C0"/>
          <w:sz w:val="20"/>
          <w:szCs w:val="20"/>
        </w:rPr>
      </w:pPr>
      <w:r>
        <w:rPr>
          <w:b/>
          <w:bCs/>
          <w:color w:val="0070C0"/>
          <w:sz w:val="20"/>
          <w:szCs w:val="20"/>
        </w:rPr>
        <w:t>3.3.2.8</w:t>
      </w:r>
      <w:r>
        <w:rPr>
          <w:b/>
          <w:bCs/>
          <w:color w:val="0070C0"/>
          <w:sz w:val="20"/>
          <w:szCs w:val="20"/>
        </w:rPr>
        <w:tab/>
      </w:r>
      <w:r>
        <w:rPr>
          <w:b/>
          <w:bCs/>
          <w:i/>
          <w:iCs/>
          <w:color w:val="0070C0"/>
          <w:sz w:val="20"/>
          <w:szCs w:val="20"/>
        </w:rPr>
        <w:t>Classification based on non-test methods for serious eye damage/eye irritation or for skin corrosion (Tier 6 in Figure 3.3.1)</w:t>
      </w:r>
    </w:p>
    <w:p w14:paraId="1F8BB7A4" w14:textId="77777777" w:rsidR="00D863F9" w:rsidRDefault="00D863F9" w:rsidP="00D863F9">
      <w:pPr>
        <w:keepNext/>
        <w:keepLines/>
        <w:tabs>
          <w:tab w:val="left" w:pos="1418"/>
        </w:tabs>
        <w:rPr>
          <w:color w:val="0070C0"/>
        </w:rPr>
      </w:pPr>
    </w:p>
    <w:p w14:paraId="4E10DCA7" w14:textId="77777777" w:rsidR="00D863F9" w:rsidRDefault="00D863F9" w:rsidP="00D863F9">
      <w:pPr>
        <w:keepNext/>
        <w:keepLines/>
        <w:tabs>
          <w:tab w:val="left" w:pos="1418"/>
        </w:tabs>
        <w:rPr>
          <w:color w:val="0070C0"/>
        </w:rPr>
      </w:pPr>
      <w:r>
        <w:rPr>
          <w:color w:val="0070C0"/>
        </w:rPr>
        <w:t>3.3.2.8.1</w:t>
      </w:r>
      <w:r>
        <w:rPr>
          <w:color w:val="0070C0"/>
        </w:rPr>
        <w:tab/>
        <w:t xml:space="preserve">Classification, including the conclusion not classified </w:t>
      </w:r>
      <w:r>
        <w:rPr>
          <w:color w:val="FF0000"/>
        </w:rPr>
        <w:t>for effects on the eye</w:t>
      </w:r>
      <w:r>
        <w:rPr>
          <w:color w:val="0070C0"/>
        </w:rPr>
        <w:t>, can be based on non-test methods for serious eye damage/eye irritation, with due consideration of reliability and applicability, on a case-by-case basis. Such methods include computer models predicting qualitative structure-activity relationships (structural alerts, SAR) or quantitative structure-activity relationships (QSARs), computer expert systems, and read-across using analogue and category approaches.</w:t>
      </w:r>
    </w:p>
    <w:p w14:paraId="77EDD6D8" w14:textId="77777777" w:rsidR="00D863F9" w:rsidRDefault="00D863F9" w:rsidP="00D863F9">
      <w:pPr>
        <w:keepNext/>
        <w:keepLines/>
        <w:tabs>
          <w:tab w:val="left" w:pos="1418"/>
        </w:tabs>
        <w:rPr>
          <w:color w:val="0070C0"/>
        </w:rPr>
      </w:pPr>
    </w:p>
    <w:p w14:paraId="7A58170C" w14:textId="77777777" w:rsidR="00D863F9" w:rsidRDefault="00D863F9" w:rsidP="00D863F9">
      <w:pPr>
        <w:pStyle w:val="Default"/>
        <w:tabs>
          <w:tab w:val="left" w:pos="1418"/>
        </w:tabs>
        <w:jc w:val="both"/>
        <w:rPr>
          <w:color w:val="0070C0"/>
          <w:sz w:val="20"/>
          <w:szCs w:val="20"/>
        </w:rPr>
      </w:pPr>
      <w:r>
        <w:rPr>
          <w:color w:val="0070C0"/>
          <w:sz w:val="20"/>
          <w:szCs w:val="20"/>
        </w:rPr>
        <w:t>3.3.2.8.2</w:t>
      </w:r>
      <w:r>
        <w:rPr>
          <w:color w:val="0070C0"/>
          <w:sz w:val="20"/>
          <w:szCs w:val="20"/>
        </w:rPr>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20792DDC" w14:textId="77777777" w:rsidR="00D863F9" w:rsidRDefault="00D863F9" w:rsidP="00D863F9">
      <w:pPr>
        <w:pStyle w:val="Default"/>
        <w:rPr>
          <w:color w:val="0070C0"/>
          <w:sz w:val="20"/>
          <w:szCs w:val="20"/>
        </w:rPr>
      </w:pPr>
    </w:p>
    <w:p w14:paraId="63E10632" w14:textId="77777777" w:rsidR="00D863F9" w:rsidRDefault="00D863F9" w:rsidP="00D863F9">
      <w:pPr>
        <w:keepNext/>
        <w:keepLines/>
        <w:tabs>
          <w:tab w:val="left" w:pos="1418"/>
        </w:tabs>
        <w:rPr>
          <w:color w:val="0070C0"/>
        </w:rPr>
      </w:pPr>
      <w:r>
        <w:rPr>
          <w:color w:val="0070C0"/>
        </w:rPr>
        <w:t>3.3.2.8.3</w:t>
      </w:r>
      <w:r>
        <w:rPr>
          <w:color w:val="0070C0"/>
        </w:rPr>
        <w:tab/>
        <w:t>Classification based on (Q)SARs requires sufficient data and validation of the model. The validity of the computer models and the prediction should be assessed using internationally recognised principles for the validation of (Q)SARs. With respect to reliability, lack of alerts in a SAR or expert system is not sufficient evidence for no classification.</w:t>
      </w:r>
    </w:p>
    <w:p w14:paraId="4AB78B9F" w14:textId="77777777" w:rsidR="00D863F9" w:rsidRDefault="00D863F9" w:rsidP="00D863F9">
      <w:pPr>
        <w:keepNext/>
        <w:keepLines/>
        <w:tabs>
          <w:tab w:val="left" w:pos="1418"/>
        </w:tabs>
        <w:rPr>
          <w:color w:val="0070C0"/>
        </w:rPr>
      </w:pPr>
    </w:p>
    <w:p w14:paraId="7E743C55" w14:textId="77777777" w:rsidR="00D863F9" w:rsidRDefault="00D863F9" w:rsidP="00D863F9">
      <w:pPr>
        <w:keepNext/>
        <w:keepLines/>
        <w:tabs>
          <w:tab w:val="left" w:pos="1418"/>
        </w:tabs>
        <w:rPr>
          <w:color w:val="1F497D" w:themeColor="text2"/>
        </w:rPr>
      </w:pPr>
      <w:r>
        <w:rPr>
          <w:color w:val="0070C0"/>
        </w:rPr>
        <w:t>3.3.2.8.4</w:t>
      </w:r>
      <w:r>
        <w:rPr>
          <w:color w:val="0070C0"/>
        </w:rPr>
        <w:tab/>
        <w:t>Conclusive non-test data for skin corrosion may be used for classification for effects on the eye. Thus, substances classified as corrosive to skin (</w:t>
      </w:r>
      <w:r>
        <w:rPr>
          <w:color w:val="FF0000"/>
        </w:rPr>
        <w:t>Skin</w:t>
      </w:r>
      <w:r>
        <w:rPr>
          <w:color w:val="1F497D" w:themeColor="text2"/>
        </w:rPr>
        <w:t xml:space="preserve"> </w:t>
      </w:r>
      <w:r>
        <w:rPr>
          <w:color w:val="0070C0"/>
        </w:rPr>
        <w:t xml:space="preserve">Category 1) according to </w:t>
      </w:r>
      <w:r>
        <w:rPr>
          <w:color w:val="FF0000"/>
        </w:rPr>
        <w:t xml:space="preserve">the criteria in </w:t>
      </w:r>
      <w:r>
        <w:rPr>
          <w:color w:val="0070C0"/>
        </w:rPr>
        <w:t>Chapter 3.2 are</w:t>
      </w:r>
      <w:r>
        <w:rPr>
          <w:color w:val="1F497D" w:themeColor="text2"/>
        </w:rPr>
        <w:t xml:space="preserve"> </w:t>
      </w:r>
      <w:r>
        <w:rPr>
          <w:color w:val="FF0000"/>
        </w:rPr>
        <w:t>also</w:t>
      </w:r>
      <w:r>
        <w:rPr>
          <w:color w:val="1F497D" w:themeColor="text2"/>
        </w:rPr>
        <w:t xml:space="preserve"> </w:t>
      </w:r>
      <w:r>
        <w:rPr>
          <w:color w:val="0070C0"/>
        </w:rPr>
        <w:t>deemed</w:t>
      </w:r>
      <w:r>
        <w:rPr>
          <w:color w:val="1F497D" w:themeColor="text2"/>
        </w:rPr>
        <w:t xml:space="preserve"> </w:t>
      </w:r>
      <w:r>
        <w:rPr>
          <w:strike/>
          <w:color w:val="FF0000"/>
        </w:rPr>
        <w:t>to also be classified</w:t>
      </w:r>
      <w:r>
        <w:rPr>
          <w:color w:val="FF0000"/>
        </w:rPr>
        <w:t xml:space="preserve"> </w:t>
      </w:r>
      <w:r>
        <w:rPr>
          <w:color w:val="0070C0"/>
        </w:rPr>
        <w:t>as inducing serious eye damage (</w:t>
      </w:r>
      <w:r>
        <w:rPr>
          <w:color w:val="FF0000"/>
        </w:rPr>
        <w:t xml:space="preserve">Eye </w:t>
      </w:r>
      <w:r>
        <w:rPr>
          <w:color w:val="0070C0"/>
        </w:rPr>
        <w:t>Category 1). Skin irritation (</w:t>
      </w:r>
      <w:r>
        <w:rPr>
          <w:color w:val="FF0000"/>
        </w:rPr>
        <w:t>Skin</w:t>
      </w:r>
      <w:r>
        <w:rPr>
          <w:color w:val="1F497D" w:themeColor="text2"/>
        </w:rPr>
        <w:t xml:space="preserve"> </w:t>
      </w:r>
      <w:r>
        <w:rPr>
          <w:color w:val="0070C0"/>
        </w:rPr>
        <w:t>Category 2), mild skin irritation (</w:t>
      </w:r>
      <w:r>
        <w:rPr>
          <w:color w:val="FF0000"/>
        </w:rPr>
        <w:t xml:space="preserve">Skin </w:t>
      </w:r>
      <w:r>
        <w:rPr>
          <w:color w:val="0070C0"/>
        </w:rPr>
        <w:t xml:space="preserve">Category 3) and no classification for skin irritation according to Chapter 3.2 cannot be used alone to conclude eye irritation or no classification for effects on the eye, but may be considered in an overall weight of evidence </w:t>
      </w:r>
      <w:r>
        <w:rPr>
          <w:strike/>
          <w:color w:val="FF0000"/>
        </w:rPr>
        <w:t>approach</w:t>
      </w:r>
      <w:r>
        <w:rPr>
          <w:color w:val="FF0000"/>
        </w:rPr>
        <w:t>assessment</w:t>
      </w:r>
      <w:r>
        <w:rPr>
          <w:color w:val="1F497D" w:themeColor="text2"/>
        </w:rPr>
        <w:t>.</w:t>
      </w:r>
    </w:p>
    <w:p w14:paraId="4C3B8675" w14:textId="77777777" w:rsidR="00D863F9" w:rsidRDefault="00D863F9" w:rsidP="00D863F9">
      <w:pPr>
        <w:keepNext/>
        <w:keepLines/>
        <w:tabs>
          <w:tab w:val="left" w:pos="1418"/>
        </w:tabs>
        <w:rPr>
          <w:color w:val="1F497D" w:themeColor="text2"/>
        </w:rPr>
      </w:pPr>
    </w:p>
    <w:p w14:paraId="22A220D4" w14:textId="77777777" w:rsidR="00D863F9" w:rsidRDefault="00D863F9" w:rsidP="00D863F9">
      <w:pPr>
        <w:keepNext/>
        <w:keepLines/>
        <w:tabs>
          <w:tab w:val="left" w:pos="1418"/>
        </w:tabs>
        <w:spacing w:after="240"/>
        <w:rPr>
          <w:b/>
          <w:i/>
          <w:color w:val="FF0000"/>
        </w:rPr>
      </w:pPr>
      <w:r>
        <w:rPr>
          <w:b/>
          <w:color w:val="FF0000"/>
        </w:rPr>
        <w:t>3.3.2.9</w:t>
      </w:r>
      <w:r>
        <w:rPr>
          <w:b/>
          <w:color w:val="FF0000"/>
        </w:rPr>
        <w:tab/>
      </w:r>
      <w:r>
        <w:rPr>
          <w:b/>
          <w:i/>
          <w:color w:val="FF0000"/>
        </w:rPr>
        <w:t xml:space="preserve">Classification based on an overall weight of evidence assessment </w:t>
      </w:r>
      <w:r>
        <w:rPr>
          <w:b/>
          <w:bCs/>
          <w:i/>
          <w:iCs/>
          <w:color w:val="FF0000"/>
        </w:rPr>
        <w:t>(Tier 7 in Figure 3.3.1)</w:t>
      </w:r>
    </w:p>
    <w:p w14:paraId="40D23530" w14:textId="77777777" w:rsidR="00D863F9" w:rsidRDefault="00D863F9" w:rsidP="00D863F9">
      <w:pPr>
        <w:pStyle w:val="Default"/>
        <w:tabs>
          <w:tab w:val="left" w:pos="1418"/>
        </w:tabs>
        <w:jc w:val="both"/>
        <w:rPr>
          <w:color w:val="FF0000"/>
          <w:sz w:val="20"/>
          <w:szCs w:val="20"/>
        </w:rPr>
      </w:pPr>
      <w:r>
        <w:rPr>
          <w:color w:val="FF0000"/>
          <w:sz w:val="20"/>
          <w:szCs w:val="20"/>
        </w:rPr>
        <w:t>3.3.2.9.1</w:t>
      </w:r>
      <w:r>
        <w:rPr>
          <w:color w:val="FF0000"/>
          <w:sz w:val="20"/>
          <w:szCs w:val="20"/>
        </w:rPr>
        <w:tab/>
        <w:t>An overall weight of evidence assessment is indicated where none of the previous tiers resulted in a definitive conclusion on classification for serious eye damage or eye irritation or on no classification. In some cases, where the classification decision was postponed until the overall weight of evidence, but no further data are available, a classification may still be possible.</w:t>
      </w:r>
    </w:p>
    <w:p w14:paraId="5B4F59EA" w14:textId="77777777" w:rsidR="00D863F9" w:rsidRDefault="00D863F9" w:rsidP="00D863F9">
      <w:pPr>
        <w:pStyle w:val="Default"/>
        <w:tabs>
          <w:tab w:val="left" w:pos="1418"/>
        </w:tabs>
        <w:jc w:val="both"/>
        <w:rPr>
          <w:color w:val="FF0000"/>
          <w:sz w:val="20"/>
          <w:szCs w:val="20"/>
        </w:rPr>
      </w:pPr>
    </w:p>
    <w:p w14:paraId="0E3939EE" w14:textId="77777777" w:rsidR="00D863F9" w:rsidRDefault="00D863F9" w:rsidP="00D863F9">
      <w:pPr>
        <w:pStyle w:val="Default"/>
        <w:tabs>
          <w:tab w:val="left" w:pos="1418"/>
        </w:tabs>
        <w:jc w:val="both"/>
        <w:rPr>
          <w:color w:val="FF0000"/>
          <w:sz w:val="20"/>
          <w:szCs w:val="20"/>
        </w:rPr>
      </w:pPr>
      <w:r>
        <w:rPr>
          <w:color w:val="FF0000"/>
          <w:sz w:val="20"/>
          <w:szCs w:val="20"/>
        </w:rPr>
        <w:t>3.3.2.9.2</w:t>
      </w:r>
      <w:r>
        <w:rPr>
          <w:color w:val="FF0000"/>
          <w:sz w:val="20"/>
          <w:szCs w:val="20"/>
        </w:rPr>
        <w:tab/>
        <w:t>If a substance with an extreme pH (pH ≤ 2 or ≥ 11.5) and non-significant acid/alkaline reserve is identified and considered inconclusive in Tier 5 (see 3.3.2.7), but no other information is available, the substance should be classified as Eye Category 1 in this Tier. If inconclusive information is available from other Tiers and the overall weight of evidence assessment determination remains inconclusive, a substance with an extreme pH (pH ≤ 2 or ≥ 11.5) and non-significant acid/alkaline reserve should still be classified as Eye Category 1 in this Tier. In both situations, mixtures with an extreme pH (pH ≤ 2 or ≥ 11.5) and a non-significant acid/alkaline reserve should be assessed using the bridging principles described in 3.3.3.2 (see 3.3.3.1.3).</w:t>
      </w:r>
    </w:p>
    <w:p w14:paraId="447023B8" w14:textId="77777777" w:rsidR="00D863F9" w:rsidRDefault="00D863F9" w:rsidP="00D863F9">
      <w:pPr>
        <w:pStyle w:val="Default"/>
        <w:tabs>
          <w:tab w:val="left" w:pos="1418"/>
        </w:tabs>
        <w:jc w:val="both"/>
        <w:rPr>
          <w:color w:val="FF0000"/>
          <w:sz w:val="20"/>
          <w:szCs w:val="20"/>
        </w:rPr>
      </w:pPr>
    </w:p>
    <w:p w14:paraId="1D1735E5" w14:textId="77777777" w:rsidR="00D863F9" w:rsidRDefault="00D863F9" w:rsidP="00D863F9">
      <w:pPr>
        <w:pStyle w:val="Default"/>
        <w:tabs>
          <w:tab w:val="left" w:pos="1418"/>
        </w:tabs>
        <w:jc w:val="both"/>
        <w:rPr>
          <w:color w:val="1F497D" w:themeColor="text2"/>
          <w:sz w:val="20"/>
          <w:szCs w:val="20"/>
        </w:rPr>
      </w:pPr>
      <w:r>
        <w:rPr>
          <w:color w:val="FF0000"/>
          <w:sz w:val="20"/>
          <w:szCs w:val="20"/>
        </w:rPr>
        <w:t>3.3.2.9.3</w:t>
      </w:r>
      <w:r>
        <w:rPr>
          <w:color w:val="FF0000"/>
          <w:sz w:val="20"/>
          <w:szCs w:val="20"/>
        </w:rPr>
        <w:tab/>
        <w:t>If a skin corrosion Category 1 classification is communicated via an SDS, by a registrant or as part of a regulatory classification list, but the underlying data that led to this classification are not known, the skin corrosion Category 1 classification may be considered within this Tier. Where no other data relevant for serious eye damage/eye irritation are available, classification for Eye Category 1 may be indicated.</w:t>
      </w:r>
    </w:p>
    <w:p w14:paraId="1E7B42D2" w14:textId="77777777" w:rsidR="00D863F9" w:rsidRDefault="00D863F9" w:rsidP="00D863F9">
      <w:pPr>
        <w:pStyle w:val="Default"/>
        <w:tabs>
          <w:tab w:val="left" w:pos="1418"/>
        </w:tabs>
        <w:jc w:val="both"/>
        <w:rPr>
          <w:color w:val="1F497D" w:themeColor="text2"/>
          <w:sz w:val="20"/>
          <w:szCs w:val="20"/>
        </w:rPr>
      </w:pPr>
    </w:p>
    <w:p w14:paraId="79BF47B4" w14:textId="77777777" w:rsidR="00D863F9" w:rsidRDefault="00D863F9" w:rsidP="00D863F9">
      <w:pPr>
        <w:keepNext/>
        <w:keepLines/>
        <w:tabs>
          <w:tab w:val="left" w:pos="1418"/>
        </w:tabs>
        <w:spacing w:after="240"/>
        <w:rPr>
          <w:b/>
          <w:i/>
        </w:rPr>
      </w:pPr>
      <w:r>
        <w:rPr>
          <w:b/>
        </w:rPr>
        <w:t>3.3.2.10</w:t>
      </w:r>
      <w:r>
        <w:rPr>
          <w:b/>
        </w:rPr>
        <w:tab/>
      </w:r>
      <w:r>
        <w:rPr>
          <w:b/>
          <w:i/>
        </w:rPr>
        <w:t>Classification in a tiered approach (Figure 3.3.1)</w:t>
      </w:r>
    </w:p>
    <w:p w14:paraId="3A2EC74B" w14:textId="77777777" w:rsidR="00D863F9" w:rsidRDefault="00D863F9" w:rsidP="00D863F9">
      <w:pPr>
        <w:pStyle w:val="Default"/>
        <w:tabs>
          <w:tab w:val="left" w:pos="1418"/>
        </w:tabs>
        <w:jc w:val="both"/>
        <w:rPr>
          <w:color w:val="0070C0"/>
          <w:sz w:val="20"/>
          <w:szCs w:val="20"/>
        </w:rPr>
      </w:pPr>
      <w:r>
        <w:rPr>
          <w:sz w:val="20"/>
          <w:szCs w:val="20"/>
        </w:rPr>
        <w:t>3.3.2.10.1</w:t>
      </w:r>
      <w:r>
        <w:rPr>
          <w:sz w:val="20"/>
          <w:szCs w:val="20"/>
        </w:rPr>
        <w:tab/>
        <w:t>A tiered approach to the evaluation of initial information should be considered where applicable (Figure 3.3.1), recognising that not all</w:t>
      </w:r>
      <w:r>
        <w:rPr>
          <w:color w:val="FF0000"/>
          <w:sz w:val="20"/>
          <w:szCs w:val="20"/>
        </w:rPr>
        <w:t xml:space="preserve"> elements may be relevant</w:t>
      </w:r>
      <w:r>
        <w:rPr>
          <w:sz w:val="20"/>
          <w:szCs w:val="20"/>
        </w:rPr>
        <w:t xml:space="preserve">. </w:t>
      </w:r>
      <w:r>
        <w:rPr>
          <w:color w:val="0070C0"/>
          <w:sz w:val="20"/>
          <w:szCs w:val="20"/>
        </w:rPr>
        <w:t>However, all available and relevant information of sufficient quality needs to be examined for consistency with respect to the resulting classification.</w:t>
      </w:r>
    </w:p>
    <w:p w14:paraId="2FA04850" w14:textId="77777777" w:rsidR="00D863F9" w:rsidRDefault="00D863F9" w:rsidP="00D863F9">
      <w:pPr>
        <w:pStyle w:val="Default"/>
        <w:tabs>
          <w:tab w:val="left" w:pos="1418"/>
        </w:tabs>
        <w:jc w:val="both"/>
        <w:rPr>
          <w:color w:val="0070C0"/>
          <w:sz w:val="20"/>
          <w:szCs w:val="20"/>
        </w:rPr>
      </w:pPr>
    </w:p>
    <w:p w14:paraId="3302E427" w14:textId="77777777" w:rsidR="00D863F9" w:rsidRDefault="00D863F9" w:rsidP="00D863F9">
      <w:pPr>
        <w:pStyle w:val="Default"/>
        <w:tabs>
          <w:tab w:val="left" w:pos="1418"/>
        </w:tabs>
        <w:jc w:val="both"/>
        <w:rPr>
          <w:color w:val="1F497D" w:themeColor="text2"/>
          <w:sz w:val="20"/>
          <w:szCs w:val="20"/>
        </w:rPr>
      </w:pPr>
      <w:r>
        <w:rPr>
          <w:color w:val="0070C0"/>
          <w:sz w:val="20"/>
          <w:szCs w:val="20"/>
        </w:rPr>
        <w:t>3.3.2.10.2</w:t>
      </w:r>
      <w:r>
        <w:rPr>
          <w:color w:val="0070C0"/>
          <w:sz w:val="20"/>
          <w:szCs w:val="20"/>
        </w:rPr>
        <w:tab/>
        <w:t xml:space="preserve">In the tiered approach (Figure 3.3.1), existing human and animal data for eye effects form the highest tier, followed by Defined Approaches and </w:t>
      </w:r>
      <w:r>
        <w:rPr>
          <w:i/>
          <w:iCs/>
          <w:color w:val="0070C0"/>
          <w:sz w:val="20"/>
          <w:szCs w:val="20"/>
        </w:rPr>
        <w:t xml:space="preserve">in vitro/ex vivo </w:t>
      </w:r>
      <w:r>
        <w:rPr>
          <w:color w:val="0070C0"/>
          <w:sz w:val="20"/>
          <w:szCs w:val="20"/>
        </w:rPr>
        <w:t xml:space="preserve">data for eye effects, </w:t>
      </w:r>
      <w:r>
        <w:rPr>
          <w:strike/>
          <w:color w:val="FF0000"/>
          <w:sz w:val="20"/>
          <w:szCs w:val="20"/>
        </w:rPr>
        <w:t>and then</w:t>
      </w:r>
      <w:r>
        <w:rPr>
          <w:color w:val="FF0000"/>
          <w:sz w:val="20"/>
          <w:szCs w:val="20"/>
        </w:rPr>
        <w:t xml:space="preserve"> </w:t>
      </w:r>
      <w:r>
        <w:rPr>
          <w:color w:val="0070C0"/>
          <w:sz w:val="20"/>
          <w:szCs w:val="20"/>
        </w:rPr>
        <w:t>existing human/standard animal/</w:t>
      </w:r>
      <w:r>
        <w:rPr>
          <w:i/>
          <w:color w:val="0070C0"/>
          <w:sz w:val="20"/>
          <w:szCs w:val="20"/>
        </w:rPr>
        <w:t>in vitro</w:t>
      </w:r>
      <w:r>
        <w:rPr>
          <w:color w:val="0070C0"/>
          <w:sz w:val="20"/>
          <w:szCs w:val="20"/>
        </w:rPr>
        <w:t>/</w:t>
      </w:r>
      <w:r>
        <w:rPr>
          <w:i/>
          <w:color w:val="0070C0"/>
          <w:sz w:val="20"/>
          <w:szCs w:val="20"/>
        </w:rPr>
        <w:t>ex vivo</w:t>
      </w:r>
      <w:r>
        <w:rPr>
          <w:color w:val="0070C0"/>
          <w:sz w:val="20"/>
          <w:szCs w:val="20"/>
        </w:rPr>
        <w:t xml:space="preserve"> data for skin corrosion, </w:t>
      </w:r>
      <w:r>
        <w:rPr>
          <w:strike/>
          <w:color w:val="FF0000"/>
          <w:sz w:val="20"/>
          <w:szCs w:val="20"/>
        </w:rPr>
        <w:t>followed by</w:t>
      </w:r>
      <w:r>
        <w:rPr>
          <w:color w:val="FF0000"/>
          <w:sz w:val="20"/>
          <w:szCs w:val="20"/>
        </w:rPr>
        <w:t xml:space="preserve"> </w:t>
      </w:r>
      <w:r>
        <w:rPr>
          <w:color w:val="0070C0"/>
          <w:sz w:val="20"/>
          <w:szCs w:val="20"/>
        </w:rPr>
        <w:t>other existing animal test data for eye, and the</w:t>
      </w:r>
      <w:r>
        <w:rPr>
          <w:color w:val="FF0000"/>
          <w:sz w:val="20"/>
          <w:szCs w:val="20"/>
        </w:rPr>
        <w:t>n</w:t>
      </w:r>
      <w:r>
        <w:rPr>
          <w:strike/>
          <w:color w:val="FF0000"/>
          <w:sz w:val="20"/>
          <w:szCs w:val="20"/>
        </w:rPr>
        <w:t>reafter</w:t>
      </w:r>
      <w:r>
        <w:rPr>
          <w:color w:val="1F497D" w:themeColor="text2"/>
          <w:sz w:val="20"/>
          <w:szCs w:val="20"/>
        </w:rPr>
        <w:t xml:space="preserve"> </w:t>
      </w:r>
      <w:r>
        <w:rPr>
          <w:color w:val="0070C0"/>
          <w:sz w:val="20"/>
          <w:szCs w:val="20"/>
        </w:rPr>
        <w:t xml:space="preserve">other sources of information. Where information from data within the same tier is inconsistent and/or conflicting, the conclusion from that tier is determined by a weight of evidence </w:t>
      </w:r>
      <w:r>
        <w:rPr>
          <w:strike/>
          <w:color w:val="FF0000"/>
          <w:sz w:val="20"/>
          <w:szCs w:val="20"/>
        </w:rPr>
        <w:t>approach</w:t>
      </w:r>
      <w:r>
        <w:rPr>
          <w:color w:val="FF0000"/>
          <w:sz w:val="20"/>
          <w:szCs w:val="20"/>
        </w:rPr>
        <w:t>assessment</w:t>
      </w:r>
      <w:r>
        <w:rPr>
          <w:color w:val="1F497D" w:themeColor="text2"/>
          <w:sz w:val="20"/>
          <w:szCs w:val="20"/>
        </w:rPr>
        <w:t>.</w:t>
      </w:r>
    </w:p>
    <w:p w14:paraId="10F783C3" w14:textId="77777777" w:rsidR="00D863F9" w:rsidRDefault="00D863F9" w:rsidP="00D863F9">
      <w:pPr>
        <w:pStyle w:val="Default"/>
        <w:jc w:val="both"/>
        <w:rPr>
          <w:color w:val="FF0000"/>
          <w:sz w:val="20"/>
          <w:szCs w:val="20"/>
        </w:rPr>
      </w:pPr>
    </w:p>
    <w:p w14:paraId="02869048" w14:textId="77777777" w:rsidR="00D863F9" w:rsidRDefault="00D863F9" w:rsidP="00D863F9">
      <w:pPr>
        <w:tabs>
          <w:tab w:val="left" w:pos="1418"/>
          <w:tab w:val="left" w:pos="1985"/>
          <w:tab w:val="left" w:pos="2552"/>
          <w:tab w:val="left" w:pos="3119"/>
          <w:tab w:val="left" w:pos="3686"/>
        </w:tabs>
        <w:rPr>
          <w:strike/>
          <w:color w:val="0070C0"/>
        </w:rPr>
      </w:pPr>
      <w:r>
        <w:rPr>
          <w:color w:val="0070C0"/>
        </w:rPr>
        <w:t>3.3.2.10.3</w:t>
      </w:r>
      <w:r>
        <w:rPr>
          <w:color w:val="0070C0"/>
        </w:rPr>
        <w:tab/>
        <w:t xml:space="preserve">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w:t>
      </w:r>
      <w:r>
        <w:rPr>
          <w:strike/>
          <w:color w:val="FF0000"/>
        </w:rPr>
        <w:t>approac</w:t>
      </w:r>
      <w:r>
        <w:rPr>
          <w:color w:val="FF0000"/>
        </w:rPr>
        <w:t>hassessment</w:t>
      </w:r>
      <w:r>
        <w:rPr>
          <w:color w:val="1F497D" w:themeColor="text2"/>
        </w:rPr>
        <w:t xml:space="preserve">. </w:t>
      </w:r>
      <w:r>
        <w:rPr>
          <w:color w:val="0070C0"/>
        </w:rPr>
        <w:t xml:space="preserve">For example, having consulted the guidance in 3.3.5.3 as appropriate, classifiers concerned with a negative result for serious eye damage in an </w:t>
      </w:r>
      <w:r>
        <w:rPr>
          <w:i/>
          <w:iCs/>
          <w:color w:val="0070C0"/>
        </w:rPr>
        <w:t xml:space="preserve">in vitro/ex vivo </w:t>
      </w:r>
      <w:r>
        <w:rPr>
          <w:color w:val="0070C0"/>
        </w:rPr>
        <w:t>study when there is a positive result for serious eye damage in other existing eye data in animals would utilise an overall weight of evidence</w:t>
      </w:r>
      <w:r>
        <w:rPr>
          <w:color w:val="1F497D" w:themeColor="text2"/>
        </w:rPr>
        <w:t xml:space="preserve"> </w:t>
      </w:r>
      <w:r>
        <w:rPr>
          <w:strike/>
          <w:color w:val="FF0000"/>
        </w:rPr>
        <w:t>approach</w:t>
      </w:r>
      <w:r>
        <w:rPr>
          <w:color w:val="FF0000"/>
        </w:rPr>
        <w:t>assessment</w:t>
      </w:r>
      <w:r>
        <w:rPr>
          <w:color w:val="1F497D" w:themeColor="text2"/>
        </w:rPr>
        <w:t xml:space="preserve">. </w:t>
      </w:r>
      <w:r>
        <w:rPr>
          <w:color w:val="0070C0"/>
        </w:rPr>
        <w:t xml:space="preserve">The same would apply in the case where there is human data indicating irritation but positive results from an </w:t>
      </w:r>
      <w:r>
        <w:rPr>
          <w:i/>
          <w:iCs/>
          <w:color w:val="0070C0"/>
        </w:rPr>
        <w:t xml:space="preserve">in vitro/ex vivo </w:t>
      </w:r>
      <w:r>
        <w:rPr>
          <w:color w:val="0070C0"/>
        </w:rPr>
        <w:t>test for serious eye damage.</w:t>
      </w:r>
    </w:p>
    <w:p w14:paraId="7F59D5B9" w14:textId="77777777" w:rsidR="00D863F9" w:rsidRDefault="00D863F9" w:rsidP="00D863F9">
      <w:pPr>
        <w:tabs>
          <w:tab w:val="left" w:pos="1418"/>
          <w:tab w:val="left" w:pos="1985"/>
          <w:tab w:val="left" w:pos="2552"/>
          <w:tab w:val="left" w:pos="3119"/>
          <w:tab w:val="left" w:pos="3686"/>
        </w:tabs>
        <w:rPr>
          <w:sz w:val="10"/>
        </w:rPr>
      </w:pPr>
      <w:r>
        <w:br w:type="page"/>
      </w:r>
    </w:p>
    <w:p w14:paraId="3469038F" w14:textId="77777777" w:rsidR="00D863F9" w:rsidRDefault="00D863F9" w:rsidP="00D863F9">
      <w:pPr>
        <w:spacing w:after="200" w:line="276" w:lineRule="auto"/>
        <w:rPr>
          <w:i/>
          <w:noProof/>
          <w:vertAlign w:val="superscript"/>
          <w:lang w:eastAsia="en-GB"/>
        </w:rPr>
      </w:pPr>
      <w:r>
        <w:rPr>
          <w:b/>
        </w:rPr>
        <w:t xml:space="preserve">Figure 3.3.1:  </w:t>
      </w:r>
      <w:r>
        <w:rPr>
          <w:b/>
          <w:bCs/>
          <w:color w:val="0070C0"/>
        </w:rPr>
        <w:t xml:space="preserve">Application of the </w:t>
      </w:r>
      <w:r>
        <w:rPr>
          <w:b/>
          <w:bCs/>
        </w:rPr>
        <w:t xml:space="preserve">tiered </w:t>
      </w:r>
      <w:r>
        <w:rPr>
          <w:b/>
          <w:bCs/>
          <w:color w:val="0070C0"/>
        </w:rPr>
        <w:t>approach</w:t>
      </w:r>
      <w:r>
        <w:rPr>
          <w:b/>
          <w:bCs/>
        </w:rPr>
        <w:t xml:space="preserve"> for </w:t>
      </w:r>
      <w:r>
        <w:rPr>
          <w:b/>
        </w:rPr>
        <w:t>serious eye damage/eye irritation</w:t>
      </w:r>
      <w:r>
        <w:rPr>
          <w:b/>
          <w:vertAlign w:val="superscript"/>
        </w:rPr>
        <w:t>a</w:t>
      </w:r>
      <w:r>
        <w:rPr>
          <w:b/>
          <w:bCs/>
          <w:sz w:val="13"/>
          <w:szCs w:val="13"/>
        </w:rPr>
        <w:t xml:space="preserve"> </w:t>
      </w:r>
    </w:p>
    <w:p w14:paraId="3BBA5E57" w14:textId="1BF6D145" w:rsidR="00D863F9" w:rsidRDefault="00D863F9" w:rsidP="00D863F9">
      <w:pPr>
        <w:spacing w:after="200" w:line="276" w:lineRule="auto"/>
        <w:jc w:val="center"/>
        <w:rPr>
          <w:rStyle w:val="Funotenzeichen2"/>
          <w:b/>
        </w:rPr>
      </w:pPr>
      <w:r>
        <w:rPr>
          <w:i/>
          <w:noProof/>
          <w:vertAlign w:val="superscript"/>
          <w:lang w:eastAsia="en-GB"/>
        </w:rPr>
        <w:drawing>
          <wp:inline distT="0" distB="0" distL="0" distR="0" wp14:anchorId="30787393" wp14:editId="4015B613">
            <wp:extent cx="5731510" cy="83699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369935"/>
                    </a:xfrm>
                    <a:prstGeom prst="rect">
                      <a:avLst/>
                    </a:prstGeom>
                    <a:noFill/>
                    <a:ln>
                      <a:noFill/>
                    </a:ln>
                  </pic:spPr>
                </pic:pic>
              </a:graphicData>
            </a:graphic>
          </wp:inline>
        </w:drawing>
      </w:r>
      <w:r>
        <w:rPr>
          <w:rStyle w:val="Funotenzeichen2"/>
          <w:i/>
        </w:rPr>
        <w:br w:type="page"/>
      </w:r>
    </w:p>
    <w:p w14:paraId="77C1FDD4" w14:textId="77777777" w:rsidR="00D863F9" w:rsidRDefault="00D863F9" w:rsidP="00D863F9">
      <w:pPr>
        <w:pStyle w:val="Default"/>
        <w:spacing w:after="120"/>
        <w:ind w:left="284" w:hanging="284"/>
        <w:jc w:val="both"/>
        <w:rPr>
          <w:i/>
          <w:color w:val="0070C0"/>
          <w:sz w:val="20"/>
          <w:szCs w:val="20"/>
        </w:rPr>
      </w:pPr>
      <w:r>
        <w:rPr>
          <w:b/>
          <w:color w:val="1F497D" w:themeColor="text2"/>
          <w:sz w:val="20"/>
          <w:szCs w:val="20"/>
          <w:vertAlign w:val="superscript"/>
        </w:rPr>
        <w:t>a</w:t>
      </w:r>
      <w:r>
        <w:rPr>
          <w:color w:val="1F497D" w:themeColor="text2"/>
          <w:sz w:val="20"/>
          <w:szCs w:val="20"/>
        </w:rPr>
        <w:tab/>
      </w:r>
      <w:r>
        <w:rPr>
          <w:i/>
          <w:color w:val="0070C0"/>
          <w:sz w:val="20"/>
          <w:szCs w:val="20"/>
        </w:rPr>
        <w:t>Before applying the approach, the explanatory text in 3.3.2.10 as well as the guidance in 3.3.5.3 should be consulted. Only adequate and reliable data of sufficient quality should be included in applying the tiered approach.</w:t>
      </w:r>
    </w:p>
    <w:p w14:paraId="6833A021" w14:textId="77777777" w:rsidR="00D863F9" w:rsidRDefault="00D863F9" w:rsidP="00D863F9">
      <w:pPr>
        <w:pStyle w:val="Default"/>
        <w:spacing w:after="60"/>
        <w:ind w:left="284" w:hanging="284"/>
        <w:jc w:val="both"/>
        <w:rPr>
          <w:i/>
          <w:color w:val="0070C0"/>
          <w:sz w:val="20"/>
          <w:szCs w:val="20"/>
        </w:rPr>
      </w:pPr>
      <w:r>
        <w:rPr>
          <w:b/>
          <w:color w:val="0070C0"/>
          <w:sz w:val="20"/>
          <w:szCs w:val="20"/>
          <w:vertAlign w:val="superscript"/>
        </w:rPr>
        <w:t>b</w:t>
      </w:r>
      <w:r>
        <w:rPr>
          <w:color w:val="0070C0"/>
          <w:sz w:val="20"/>
          <w:szCs w:val="20"/>
        </w:rPr>
        <w:tab/>
      </w:r>
      <w:r>
        <w:rPr>
          <w:i/>
          <w:color w:val="0070C0"/>
          <w:sz w:val="20"/>
          <w:szCs w:val="20"/>
        </w:rPr>
        <w:t>Information may be inconclusive for various reasons, e.g.:</w:t>
      </w:r>
    </w:p>
    <w:p w14:paraId="1F930468" w14:textId="77777777" w:rsidR="00D863F9" w:rsidRDefault="00D863F9" w:rsidP="00D863F9">
      <w:pPr>
        <w:pStyle w:val="Default"/>
        <w:numPr>
          <w:ilvl w:val="0"/>
          <w:numId w:val="30"/>
        </w:numPr>
        <w:spacing w:before="60" w:after="60"/>
        <w:ind w:left="568" w:hanging="284"/>
        <w:jc w:val="both"/>
        <w:rPr>
          <w:i/>
          <w:color w:val="0070C0"/>
          <w:sz w:val="20"/>
          <w:szCs w:val="20"/>
        </w:rPr>
      </w:pPr>
      <w:r>
        <w:rPr>
          <w:i/>
          <w:color w:val="0070C0"/>
          <w:sz w:val="20"/>
          <w:szCs w:val="20"/>
        </w:rPr>
        <w:t>The available data may be of insufficient quality, or otherwise insufficient/inadequate for the purpose of classification, e.g. due to quality issues related to experimental design and/or reporting.</w:t>
      </w:r>
    </w:p>
    <w:p w14:paraId="661CCB44" w14:textId="77777777" w:rsidR="00D863F9" w:rsidRDefault="00D863F9" w:rsidP="00D863F9">
      <w:pPr>
        <w:pStyle w:val="Default"/>
        <w:numPr>
          <w:ilvl w:val="0"/>
          <w:numId w:val="30"/>
        </w:numPr>
        <w:spacing w:before="60" w:after="60"/>
        <w:ind w:left="568" w:hanging="284"/>
        <w:jc w:val="both"/>
        <w:rPr>
          <w:i/>
          <w:color w:val="0070C0"/>
          <w:sz w:val="20"/>
          <w:szCs w:val="20"/>
        </w:rPr>
      </w:pPr>
      <w:r>
        <w:rPr>
          <w:i/>
          <w:color w:val="0070C0"/>
          <w:sz w:val="20"/>
          <w:szCs w:val="20"/>
        </w:rPr>
        <w:t xml:space="preserve">The available data may be insufficient to conclude on the classification, e.g. they might be indicative for absence of </w:t>
      </w:r>
      <w:r>
        <w:rPr>
          <w:i/>
          <w:color w:val="0070C0"/>
          <w:kern w:val="24"/>
          <w:sz w:val="20"/>
          <w:szCs w:val="20"/>
        </w:rPr>
        <w:t>serious eye damage</w:t>
      </w:r>
      <w:r>
        <w:rPr>
          <w:i/>
          <w:color w:val="0070C0"/>
          <w:sz w:val="20"/>
          <w:szCs w:val="20"/>
        </w:rPr>
        <w:t>, but inadequate to demonstrate eye irritation.</w:t>
      </w:r>
    </w:p>
    <w:p w14:paraId="79AEE676" w14:textId="77777777" w:rsidR="00D863F9" w:rsidRDefault="00D863F9" w:rsidP="00D863F9">
      <w:pPr>
        <w:pStyle w:val="Default"/>
        <w:numPr>
          <w:ilvl w:val="0"/>
          <w:numId w:val="30"/>
        </w:numPr>
        <w:spacing w:before="60" w:after="120"/>
        <w:ind w:left="568" w:hanging="284"/>
        <w:jc w:val="both"/>
        <w:rPr>
          <w:i/>
          <w:color w:val="0070C0"/>
          <w:sz w:val="20"/>
          <w:szCs w:val="20"/>
        </w:rPr>
      </w:pPr>
      <w:r>
        <w:rPr>
          <w:i/>
          <w:color w:val="0070C0"/>
          <w:sz w:val="20"/>
          <w:szCs w:val="20"/>
        </w:rPr>
        <w:t>Where competent authorities make use of the eye irritation Categories 2A and 2B, the available data may not be capable of distinguishing between Category 2A and Category 2B.</w:t>
      </w:r>
    </w:p>
    <w:p w14:paraId="45CC3940" w14:textId="77777777" w:rsidR="00D863F9" w:rsidRDefault="00D863F9" w:rsidP="00D863F9">
      <w:pPr>
        <w:spacing w:before="120"/>
        <w:ind w:left="284" w:hanging="284"/>
        <w:rPr>
          <w:rStyle w:val="Funotenzeichen2"/>
          <w:rFonts w:eastAsiaTheme="minorHAnsi"/>
          <w:color w:val="000000"/>
        </w:rPr>
      </w:pPr>
      <w:r>
        <w:rPr>
          <w:rFonts w:eastAsiaTheme="minorHAnsi"/>
          <w:b/>
          <w:color w:val="0070C0"/>
          <w:vertAlign w:val="superscript"/>
        </w:rPr>
        <w:t>c</w:t>
      </w:r>
      <w:r>
        <w:rPr>
          <w:rStyle w:val="Funotenzeichen2"/>
          <w:color w:val="0070C0"/>
        </w:rPr>
        <w:tab/>
      </w:r>
      <w:r>
        <w:rPr>
          <w:rStyle w:val="Funotenzeichen2"/>
          <w:i/>
          <w:color w:val="0070C0"/>
        </w:rPr>
        <w:t>It is recognised that not all skin irritants are eye irritants and that not all substances that are non-irritant to skin are non-irritant to the eye</w:t>
      </w:r>
      <w:r>
        <w:rPr>
          <w:rStyle w:val="Funotenzeichen2"/>
          <w:i/>
          <w:strike/>
          <w:color w:val="FF0000"/>
        </w:rPr>
        <w:t>. Therefore, skin irritation (Category 2), mild skin irritation (Category 3) and no classification for skin irritation, as well as human patch data (as described in Chapter 3.2), cannot be used alone to conclude eye irritation or no classification for effects on the eye, but may be considered in an overall weight of evidence assessment.</w:t>
      </w:r>
      <w:r>
        <w:rPr>
          <w:rStyle w:val="Funotenzeichen2"/>
          <w:i/>
          <w:color w:val="FF0000"/>
        </w:rPr>
        <w:t xml:space="preserve"> </w:t>
      </w:r>
      <w:r>
        <w:rPr>
          <w:rStyle w:val="Funotenzeichen2"/>
          <w:i/>
        </w:rPr>
        <w:t xml:space="preserve">Expert judgment should be exercised prior to making such determinations </w:t>
      </w:r>
      <w:r>
        <w:rPr>
          <w:rStyle w:val="Funotenzeichen2"/>
          <w:i/>
          <w:color w:val="FF0000"/>
        </w:rPr>
        <w:t>(see 3.3.2.5 and 3.3.2.8.4).</w:t>
      </w:r>
    </w:p>
    <w:p w14:paraId="46BD13CE" w14:textId="77777777" w:rsidR="00D863F9" w:rsidRDefault="00D863F9" w:rsidP="00D863F9">
      <w:pPr>
        <w:pStyle w:val="Default"/>
        <w:spacing w:before="120"/>
        <w:ind w:left="284" w:hanging="284"/>
        <w:jc w:val="both"/>
        <w:rPr>
          <w:color w:val="FF0000"/>
          <w:sz w:val="20"/>
          <w:szCs w:val="20"/>
        </w:rPr>
      </w:pPr>
      <w:r>
        <w:rPr>
          <w:b/>
          <w:color w:val="FF0000"/>
          <w:sz w:val="20"/>
          <w:szCs w:val="20"/>
          <w:vertAlign w:val="superscript"/>
        </w:rPr>
        <w:t>d</w:t>
      </w:r>
      <w:r>
        <w:rPr>
          <w:color w:val="FF0000"/>
          <w:sz w:val="20"/>
          <w:szCs w:val="20"/>
        </w:rPr>
        <w:tab/>
      </w:r>
      <w:r>
        <w:rPr>
          <w:i/>
          <w:color w:val="FF0000"/>
          <w:sz w:val="20"/>
          <w:szCs w:val="20"/>
        </w:rPr>
        <w:t>Where no other information is available, substances with an extreme pH (pH ≤ 2 or ≥ 11.5) and non-significant acid/alkaline reserve should be classified as Eye Category 1 in the overall weight of evidence assessment (i.e. in Tier 7). If inconclusive information is available from other Tiers and the overall weight of evidence assessment determination remains inconclusive, a substance with an extreme pH (pH ≤ 2 or ≥ 11.5) and non-significant acid/alkaline reserve should still be classified as Eye Category 1 in Tier 7 (see 3.3.2.9.2).</w:t>
      </w:r>
    </w:p>
    <w:p w14:paraId="5EADB195" w14:textId="77777777" w:rsidR="00D863F9" w:rsidRDefault="00D863F9" w:rsidP="00D863F9">
      <w:pPr>
        <w:pStyle w:val="Default"/>
        <w:spacing w:before="120"/>
        <w:ind w:left="284" w:hanging="284"/>
        <w:jc w:val="both"/>
        <w:rPr>
          <w:i/>
          <w:color w:val="FF0000"/>
          <w:sz w:val="20"/>
          <w:szCs w:val="20"/>
        </w:rPr>
      </w:pPr>
      <w:r>
        <w:rPr>
          <w:b/>
          <w:color w:val="1F497D" w:themeColor="text2"/>
          <w:sz w:val="20"/>
          <w:szCs w:val="20"/>
          <w:vertAlign w:val="superscript"/>
        </w:rPr>
        <w:t>e</w:t>
      </w:r>
      <w:r>
        <w:rPr>
          <w:rStyle w:val="Funotenzeichen2"/>
          <w:sz w:val="20"/>
          <w:szCs w:val="20"/>
        </w:rPr>
        <w:tab/>
      </w:r>
      <w:r>
        <w:rPr>
          <w:i/>
          <w:color w:val="FF0000"/>
          <w:sz w:val="20"/>
          <w:szCs w:val="20"/>
        </w:rPr>
        <w:t>Where no other information on the mixture itself is available, mixtures with an extreme pH (pH ≤ 2 or ≥ 11.5) and non-significant acid/alkaline reserve should be assessed using the bridging principles described in 3.3.3.2. If inconclusive information is available from other Tiers on the mixture itself and the overall weight of evidence assessment determination remains inconclusive, mixtures with an extreme pH (pH ≤ 2 or ≥ 11.5) and non-significant acid/alkaline reserve should also be assessed using the bridging principles described in 3.3.3.2 (see 3.3.3.1.3).</w:t>
      </w:r>
    </w:p>
    <w:p w14:paraId="4882829C" w14:textId="77777777" w:rsidR="00D863F9" w:rsidRDefault="00D863F9" w:rsidP="00D863F9">
      <w:pPr>
        <w:pStyle w:val="Default"/>
        <w:spacing w:before="120"/>
        <w:ind w:left="284" w:hanging="284"/>
        <w:jc w:val="both"/>
        <w:rPr>
          <w:i/>
          <w:color w:val="FF0000"/>
          <w:sz w:val="20"/>
          <w:szCs w:val="20"/>
        </w:rPr>
      </w:pPr>
      <w:r>
        <w:rPr>
          <w:b/>
          <w:color w:val="FF0000"/>
          <w:sz w:val="20"/>
          <w:szCs w:val="20"/>
          <w:vertAlign w:val="superscript"/>
        </w:rPr>
        <w:t>f</w:t>
      </w:r>
      <w:r>
        <w:rPr>
          <w:color w:val="FF0000"/>
          <w:sz w:val="20"/>
          <w:szCs w:val="20"/>
        </w:rPr>
        <w:tab/>
      </w:r>
      <w:r>
        <w:rPr>
          <w:i/>
          <w:color w:val="FF0000"/>
          <w:sz w:val="20"/>
          <w:szCs w:val="20"/>
        </w:rPr>
        <w:t>If a skin corrosion Category 1 classification is communicated via an SDS, by a registrant or as part of a regulatory classification list, but the underlying data that led to this classification are not known, the skin corrosion Category 1 classification may be considered in the overall weight of evidence assessment (i.e. in Tier 7) (see 3.3.2.9.3). Where no other data relevant for serious eye damage/eye irritation are available, classification for Eye Category 1 may be indicated.</w:t>
      </w:r>
    </w:p>
    <w:p w14:paraId="51D98093" w14:textId="77777777" w:rsidR="00D863F9" w:rsidRDefault="00D863F9" w:rsidP="00D863F9">
      <w:pPr>
        <w:pStyle w:val="Default"/>
        <w:spacing w:before="120"/>
        <w:ind w:left="284" w:hanging="284"/>
        <w:jc w:val="both"/>
        <w:rPr>
          <w:rStyle w:val="Funotenzeichen2"/>
          <w:color w:val="1F497D" w:themeColor="text2"/>
        </w:rPr>
      </w:pPr>
      <w:r>
        <w:rPr>
          <w:b/>
          <w:color w:val="FF0000"/>
          <w:sz w:val="20"/>
          <w:szCs w:val="20"/>
          <w:vertAlign w:val="superscript"/>
        </w:rPr>
        <w:t>g</w:t>
      </w:r>
      <w:r>
        <w:rPr>
          <w:i/>
          <w:color w:val="FF0000"/>
          <w:sz w:val="20"/>
          <w:szCs w:val="20"/>
        </w:rPr>
        <w:tab/>
        <w:t>For mixtures, decision logic 3.3.2 for classification based on similar tested mixtures and/or ingredients should be applied.</w:t>
      </w:r>
    </w:p>
    <w:p w14:paraId="20266271" w14:textId="77777777" w:rsidR="00D863F9" w:rsidRDefault="00D863F9" w:rsidP="00D863F9">
      <w:pPr>
        <w:pStyle w:val="GHSHeading3"/>
        <w:keepNext w:val="0"/>
        <w:spacing w:before="240" w:after="240"/>
      </w:pPr>
      <w:r>
        <w:rPr>
          <w:sz w:val="20"/>
          <w:szCs w:val="20"/>
        </w:rPr>
        <w:t>3.3.3</w:t>
      </w:r>
      <w:r>
        <w:rPr>
          <w:sz w:val="20"/>
          <w:szCs w:val="20"/>
        </w:rPr>
        <w:tab/>
        <w:t>Classification criteria for mixtures</w:t>
      </w:r>
    </w:p>
    <w:p w14:paraId="7B9B571F" w14:textId="77777777" w:rsidR="00D863F9" w:rsidRDefault="00D863F9" w:rsidP="00D863F9">
      <w:pPr>
        <w:pStyle w:val="StyleGHSHeading410pt"/>
      </w:pPr>
      <w:r>
        <w:t>3.3.3.1</w:t>
      </w:r>
      <w:r>
        <w:tab/>
      </w:r>
      <w:r>
        <w:rPr>
          <w:i/>
          <w:iCs/>
        </w:rPr>
        <w:t>Classification of mixtures when data are available for the complete mixture</w:t>
      </w:r>
    </w:p>
    <w:p w14:paraId="116A4ACF" w14:textId="77777777" w:rsidR="00D863F9" w:rsidRDefault="00D863F9" w:rsidP="00D863F9">
      <w:pPr>
        <w:tabs>
          <w:tab w:val="left" w:pos="1418"/>
        </w:tabs>
        <w:spacing w:after="240"/>
        <w:rPr>
          <w:color w:val="0070C0"/>
        </w:rPr>
      </w:pPr>
      <w:r>
        <w:t>3.3.3.1.1</w:t>
      </w:r>
      <w:r>
        <w:tab/>
      </w:r>
      <w:r>
        <w:rPr>
          <w:color w:val="0070C0"/>
        </w:rPr>
        <w:t xml:space="preserve">In general, </w:t>
      </w:r>
      <w:r>
        <w:t xml:space="preserve">the mixture should be classified using the criteria for substances, and taking into account the tiered approach to evaluate data for this hazard class (as illustrated in Figure 3.3.1) </w:t>
      </w:r>
      <w:r>
        <w:rPr>
          <w:color w:val="0070C0"/>
        </w:rPr>
        <w:t xml:space="preserve">and 3.3.3.1.2 and 3.3.3.1.3 below. If classification is not possible using the tiered approach, then the approach described in 3.3.3.2 (bridging principles), or, if that is not applicable, 3.3.3.3 (calculation method) should be followed. </w:t>
      </w:r>
    </w:p>
    <w:p w14:paraId="35C49522" w14:textId="77777777" w:rsidR="00D863F9" w:rsidRDefault="00D863F9" w:rsidP="00D863F9">
      <w:pPr>
        <w:tabs>
          <w:tab w:val="left" w:pos="1418"/>
        </w:tabs>
        <w:spacing w:after="240"/>
        <w:rPr>
          <w:color w:val="0070C0"/>
        </w:rPr>
      </w:pPr>
      <w:r>
        <w:rPr>
          <w:color w:val="0070C0"/>
        </w:rPr>
        <w:t>3.3.3.1.2</w:t>
      </w:r>
      <w:r>
        <w:rPr>
          <w:color w:val="0070C0"/>
        </w:rPr>
        <w:tab/>
        <w:t xml:space="preserve">Defined Approaches and/or </w:t>
      </w:r>
      <w:r>
        <w:rPr>
          <w:i/>
          <w:iCs/>
          <w:color w:val="0070C0"/>
        </w:rPr>
        <w:t xml:space="preserve">in vitro/ex vivo </w:t>
      </w:r>
      <w:r>
        <w:rPr>
          <w:color w:val="0070C0"/>
        </w:rPr>
        <w:t>test methods validated according to international procedures may not have been validated using mixtures; although these approaches/methods are considered broadly applicable to mixtures, they can only be used for classification of mixtures when all ingredients of the mixture fall within the applicability domain of the Defined Approach or test method(s) used. Specific limitations regarding applicability domains are described in the respective Defined Approaches and test methods, and should be taken into consideration as well as any further information on such limitations from the published literature. Where there is reason to assume or evidence indicating that the applicability domain of a particular Defined Approach or test method is limited, data interpretation should be exercised with caution, or the results should be considered not applicable.</w:t>
      </w:r>
    </w:p>
    <w:p w14:paraId="5199FA17" w14:textId="77777777" w:rsidR="00D863F9" w:rsidRDefault="00D863F9" w:rsidP="00D863F9">
      <w:pPr>
        <w:tabs>
          <w:tab w:val="left" w:pos="1418"/>
        </w:tabs>
        <w:spacing w:after="240"/>
        <w:rPr>
          <w:color w:val="0070C0"/>
        </w:rPr>
      </w:pPr>
      <w:r>
        <w:t>3.3.3.1.3</w:t>
      </w:r>
      <w:r>
        <w:tab/>
        <w:t>A mixture is considered to cause serious eye damage (</w:t>
      </w:r>
      <w:r>
        <w:rPr>
          <w:strike/>
          <w:color w:val="FF0000"/>
        </w:rPr>
        <w:t xml:space="preserve">Eye </w:t>
      </w:r>
      <w:r>
        <w:t xml:space="preserve">Category 1) </w:t>
      </w:r>
      <w:r>
        <w:rPr>
          <w:color w:val="0070C0"/>
        </w:rPr>
        <w:t xml:space="preserve">in Tier 5 </w:t>
      </w:r>
      <w:r>
        <w:t xml:space="preserve">if it has </w:t>
      </w:r>
      <w:r>
        <w:rPr>
          <w:color w:val="0070C0"/>
        </w:rPr>
        <w:t xml:space="preserve">an extreme pH (pH ≤ 2 or ≥ 11.5) with significant acid/alkaline reserve or no data for acid/alkaline reserve. </w:t>
      </w:r>
      <w:r>
        <w:t xml:space="preserve">However, if consideration of </w:t>
      </w:r>
      <w:r>
        <w:rPr>
          <w:color w:val="0070C0"/>
        </w:rPr>
        <w:t xml:space="preserve">acid/alkaline </w:t>
      </w:r>
      <w:r>
        <w:t xml:space="preserve">reserve suggests the mixture may not cause serious eye damage despite the </w:t>
      </w:r>
      <w:r>
        <w:rPr>
          <w:color w:val="0070C0"/>
        </w:rPr>
        <w:t>extreme</w:t>
      </w:r>
      <w:r>
        <w:t xml:space="preserve"> pH value</w:t>
      </w:r>
      <w:r>
        <w:rPr>
          <w:color w:val="0070C0"/>
        </w:rPr>
        <w:t xml:space="preserve">, the result is considered inconclusive within Tier 5 (see Figure 3.3.1). </w:t>
      </w:r>
      <w:r>
        <w:rPr>
          <w:color w:val="FF0000"/>
        </w:rPr>
        <w:t>Where no other other information on the mixture itself is available, mixtures with an extreme pH (pH ≤ 2 or ≥ 11.5) and non-significant acid/alkaline reserve should be assessed using the bridging principles described in 3.3.3.2. If inconclusive information is available from other Tiers on the mixture itself and the overall weight of evidence assessment determination remains inconclusive, mixtures with an extreme pH (pH ≤ 2 or ≥ 11.5) and non-significant acid/alkaline reserve should also be assessed using the bridging principles described in 3.3.3.2. In both situations, when the bridging principles are not applicable, the mixture should be classified as Eye Category 1.</w:t>
      </w:r>
      <w:r>
        <w:t xml:space="preserve"> </w:t>
      </w:r>
      <w:r>
        <w:rPr>
          <w:color w:val="0070C0"/>
        </w:rPr>
        <w:t>A pH &gt; 2 and &lt; 11.5 is considered inconclusive and cannot be used for classification purposes. Acid/alkaline reserve and pH can be determined by different methods including those described in OECD Test Guideline 122 and Young et al. (1988), acknowledging that there are some differences between these methods (see 3.3.5.3.7). A competent authority may decide which criteria for significant acid/alkaline reserve should be applied.</w:t>
      </w:r>
    </w:p>
    <w:p w14:paraId="1B1C1BCD" w14:textId="77777777" w:rsidR="00D863F9" w:rsidRDefault="00D863F9" w:rsidP="00D863F9">
      <w:pPr>
        <w:pStyle w:val="StyleGHSHeading410pt"/>
        <w:rPr>
          <w:i/>
          <w:iCs/>
        </w:rPr>
      </w:pPr>
      <w:r>
        <w:t>3.3.3.2</w:t>
      </w:r>
      <w:r>
        <w:tab/>
      </w:r>
      <w:r>
        <w:rPr>
          <w:i/>
          <w:iCs/>
        </w:rPr>
        <w:t>Classification of mixtures when data are not available for the complete mixture: bridging principles</w:t>
      </w:r>
    </w:p>
    <w:p w14:paraId="206339FA" w14:textId="77777777" w:rsidR="00D863F9" w:rsidRDefault="00D863F9" w:rsidP="00D863F9">
      <w:pPr>
        <w:tabs>
          <w:tab w:val="left" w:pos="1418"/>
        </w:tabs>
        <w:spacing w:after="240"/>
      </w:pPr>
      <w:r>
        <w:t>3.3.3.2.1</w:t>
      </w:r>
      <w:r>
        <w:tab/>
        <w:t xml:space="preserve">Where the mixture itself has </w:t>
      </w:r>
      <w:r>
        <w:rPr>
          <w:strike/>
          <w:color w:val="FF0000"/>
        </w:rPr>
        <w:t>not been tested to determine its skin corrosivity or</w:t>
      </w:r>
      <w:r>
        <w:rPr>
          <w:color w:val="FF0000"/>
        </w:rPr>
        <w:t xml:space="preserve">no conclusive information to decide on its </w:t>
      </w:r>
      <w:r>
        <w:t>potential to cause serious eye damage or eye irritation, but there are sufficient data on both the individual ingredients and similar tested mixtures to adequately characterise the hazards of the mixture, these data will be used in accordance with the following agreed bridging principles. This ensures that the classification process uses the available data to the greatest extent possible in characterising the hazards of the mixture without the necessity for additional testing in animals.</w:t>
      </w:r>
    </w:p>
    <w:p w14:paraId="19B3EFA2" w14:textId="77777777" w:rsidR="00D863F9" w:rsidRDefault="00D863F9" w:rsidP="00D863F9">
      <w:pPr>
        <w:tabs>
          <w:tab w:val="left" w:pos="1418"/>
        </w:tabs>
        <w:spacing w:after="240"/>
      </w:pPr>
      <w:r>
        <w:t>3.3.3.2.2</w:t>
      </w:r>
      <w:r>
        <w:tab/>
      </w:r>
      <w:r>
        <w:rPr>
          <w:i/>
          <w:iCs/>
        </w:rPr>
        <w:t>Dilution</w:t>
      </w:r>
    </w:p>
    <w:p w14:paraId="26FCDC17" w14:textId="77777777" w:rsidR="00D863F9" w:rsidRDefault="00D863F9" w:rsidP="00D863F9">
      <w:pPr>
        <w:tabs>
          <w:tab w:val="left" w:pos="1418"/>
        </w:tabs>
      </w:pPr>
      <w:r>
        <w:tab/>
        <w:t>If a tested mixture is diluted with a diluent which has an equivalent or lower classification for serious eye damage/eye irritation than the least seriously eye damaging/eye irritant original ingredient and which is not expected to affect the serious eye damage /eye irritancy of other ingredients, then the new diluted mixture may be classified as equivalent to the original tested mixture. Alternatively, the method explained in 3.3.3.3 could be applied.</w:t>
      </w:r>
    </w:p>
    <w:p w14:paraId="4D9427B6" w14:textId="77777777" w:rsidR="00D863F9" w:rsidRDefault="00D863F9" w:rsidP="00D863F9">
      <w:pPr>
        <w:pStyle w:val="GHSHeading5"/>
        <w:spacing w:before="240" w:after="240"/>
        <w:rPr>
          <w:sz w:val="20"/>
          <w:szCs w:val="20"/>
        </w:rPr>
      </w:pPr>
      <w:r>
        <w:rPr>
          <w:sz w:val="20"/>
          <w:szCs w:val="20"/>
        </w:rPr>
        <w:t>3.3.3.2.3</w:t>
      </w:r>
      <w:r>
        <w:rPr>
          <w:sz w:val="20"/>
          <w:szCs w:val="20"/>
        </w:rPr>
        <w:tab/>
      </w:r>
      <w:r>
        <w:rPr>
          <w:i/>
          <w:iCs/>
          <w:sz w:val="20"/>
          <w:szCs w:val="20"/>
        </w:rPr>
        <w:t>Batching</w:t>
      </w:r>
    </w:p>
    <w:p w14:paraId="47C4444A" w14:textId="77777777" w:rsidR="00D863F9" w:rsidRDefault="00D863F9" w:rsidP="00D863F9">
      <w:pPr>
        <w:keepNext/>
        <w:keepLines/>
        <w:tabs>
          <w:tab w:val="left" w:pos="1418"/>
        </w:tabs>
        <w:spacing w:after="240"/>
      </w:pPr>
      <w:r>
        <w:tab/>
        <w:t>The serious eye damage/eye irritation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serious eye damage/eye irritation potential of the untested batch has changed.  If the latter occurs, a new classification is necessary.</w:t>
      </w:r>
    </w:p>
    <w:p w14:paraId="4F7C962F" w14:textId="77777777" w:rsidR="00D863F9" w:rsidRDefault="00D863F9" w:rsidP="00D863F9">
      <w:pPr>
        <w:keepNext/>
        <w:keepLines/>
        <w:tabs>
          <w:tab w:val="left" w:pos="1418"/>
        </w:tabs>
        <w:spacing w:after="240"/>
      </w:pPr>
      <w:bookmarkStart w:id="3" w:name="OLE_LINK2"/>
      <w:r>
        <w:t>3.3.3.2.4</w:t>
      </w:r>
      <w:r>
        <w:tab/>
      </w:r>
      <w:r>
        <w:rPr>
          <w:i/>
          <w:iCs/>
        </w:rPr>
        <w:t>Concentration of mixtures of the highest serious eye damage/eye irritation category</w:t>
      </w:r>
    </w:p>
    <w:p w14:paraId="799A77F7" w14:textId="77777777" w:rsidR="00D863F9" w:rsidRDefault="00D863F9" w:rsidP="00D863F9">
      <w:pPr>
        <w:keepNext/>
        <w:keepLines/>
        <w:tabs>
          <w:tab w:val="left" w:pos="1418"/>
        </w:tabs>
        <w:spacing w:after="240"/>
      </w:pPr>
      <w:r>
        <w:tab/>
        <w:t>If a tested mixture classified for serious eye damage (Category 1) is concentrated, the more concentrated untested mixture should be classified for serious eye damage (Category 1) without additional testing. If a tested mixture classified for eye irritation (Category 2 or 2A) is concentrated and does not contain serious eye damage ingredients, the more concentrated untested mixture should be classified in the same category (Category 2 or 2A) without additional testing.</w:t>
      </w:r>
    </w:p>
    <w:bookmarkEnd w:id="3"/>
    <w:p w14:paraId="35F93857" w14:textId="77777777" w:rsidR="00D863F9" w:rsidRDefault="00D863F9" w:rsidP="00D863F9">
      <w:pPr>
        <w:keepNext/>
        <w:keepLines/>
        <w:tabs>
          <w:tab w:val="left" w:pos="1418"/>
        </w:tabs>
        <w:spacing w:after="240"/>
        <w:rPr>
          <w:i/>
          <w:iCs/>
        </w:rPr>
      </w:pPr>
      <w:r>
        <w:t>3.3.3.2.5</w:t>
      </w:r>
      <w:r>
        <w:tab/>
      </w:r>
      <w:r>
        <w:rPr>
          <w:i/>
          <w:iCs/>
        </w:rPr>
        <w:t>Interpolation within one hazard category</w:t>
      </w:r>
    </w:p>
    <w:p w14:paraId="34F333F4" w14:textId="77777777" w:rsidR="00D863F9" w:rsidRDefault="00D863F9" w:rsidP="00D863F9">
      <w:pPr>
        <w:keepNext/>
        <w:keepLines/>
        <w:tabs>
          <w:tab w:val="left" w:pos="1418"/>
        </w:tabs>
        <w:spacing w:after="240"/>
      </w:pPr>
      <w:r>
        <w:tab/>
        <w:t xml:space="preserve">For three mixtures (A, B and C) with identical ingredients, where mixtures A and B have been tested and are in the same serious eye damage/eye irritation hazard category, and where untested mixture C has the same toxicologically active ingredients as mixtures </w:t>
      </w:r>
      <w:r>
        <w:rPr>
          <w:caps/>
        </w:rPr>
        <w:t xml:space="preserve">A </w:t>
      </w:r>
      <w:r>
        <w:t xml:space="preserve">and B but has concentrations of toxicologically active ingredients intermediate to the concentrations in mixtures A and B, then mixture C is assumed to be in the same serious eye damage/eye irritation category as A and B. </w:t>
      </w:r>
    </w:p>
    <w:p w14:paraId="711CE304" w14:textId="77777777" w:rsidR="00D863F9" w:rsidRDefault="00D863F9" w:rsidP="00D863F9">
      <w:pPr>
        <w:keepNext/>
        <w:keepLines/>
        <w:tabs>
          <w:tab w:val="left" w:pos="1418"/>
        </w:tabs>
        <w:spacing w:after="240"/>
      </w:pPr>
      <w:r>
        <w:t>3.3.3.2.6</w:t>
      </w:r>
      <w:r>
        <w:tab/>
      </w:r>
      <w:r>
        <w:rPr>
          <w:i/>
          <w:iCs/>
        </w:rPr>
        <w:t>Substantially similar mixtures</w:t>
      </w:r>
    </w:p>
    <w:p w14:paraId="7C3E0650" w14:textId="77777777" w:rsidR="00D863F9" w:rsidRDefault="00D863F9" w:rsidP="00D863F9">
      <w:pPr>
        <w:keepNext/>
        <w:keepLines/>
        <w:tabs>
          <w:tab w:val="left" w:pos="1418"/>
        </w:tabs>
        <w:spacing w:after="240"/>
      </w:pPr>
      <w:r>
        <w:tab/>
        <w:t>Given the following:</w:t>
      </w:r>
    </w:p>
    <w:p w14:paraId="7285209F" w14:textId="77777777" w:rsidR="00D863F9" w:rsidRDefault="00D863F9" w:rsidP="00D863F9">
      <w:pPr>
        <w:tabs>
          <w:tab w:val="left" w:pos="1418"/>
          <w:tab w:val="left" w:pos="3119"/>
          <w:tab w:val="left" w:pos="3686"/>
        </w:tabs>
        <w:ind w:left="1980" w:hanging="1980"/>
      </w:pPr>
      <w:r>
        <w:tab/>
        <w:t>(a)</w:t>
      </w:r>
      <w:r>
        <w:tab/>
        <w:t>Two mixtures:</w:t>
      </w:r>
      <w:r>
        <w:tab/>
        <w:t>(i)</w:t>
      </w:r>
      <w:r>
        <w:tab/>
        <w:t>A + B</w:t>
      </w:r>
    </w:p>
    <w:p w14:paraId="784173D0" w14:textId="77777777" w:rsidR="00D863F9" w:rsidRDefault="00D863F9" w:rsidP="00D863F9">
      <w:pPr>
        <w:tabs>
          <w:tab w:val="left" w:pos="3686"/>
        </w:tabs>
        <w:spacing w:after="200"/>
        <w:ind w:left="1979" w:hanging="1979"/>
      </w:pPr>
      <w:r>
        <w:tab/>
      </w:r>
      <w:r>
        <w:tab/>
        <w:t>(ii)</w:t>
      </w:r>
      <w:r>
        <w:tab/>
        <w:t>C + B;</w:t>
      </w:r>
    </w:p>
    <w:p w14:paraId="0204DCBD" w14:textId="77777777" w:rsidR="00D863F9" w:rsidRDefault="00D863F9" w:rsidP="00D863F9">
      <w:pPr>
        <w:tabs>
          <w:tab w:val="left" w:pos="1418"/>
        </w:tabs>
        <w:spacing w:after="240"/>
        <w:ind w:left="1985" w:hanging="1985"/>
      </w:pPr>
      <w:r>
        <w:tab/>
        <w:t>(b)</w:t>
      </w:r>
      <w:r>
        <w:tab/>
        <w:t>The concentration of ingredient B is essentially the same in both mixtures;</w:t>
      </w:r>
    </w:p>
    <w:p w14:paraId="0F9500FA" w14:textId="77777777" w:rsidR="00D863F9" w:rsidRDefault="00D863F9" w:rsidP="00D863F9">
      <w:pPr>
        <w:keepNext/>
        <w:keepLines/>
        <w:tabs>
          <w:tab w:val="left" w:pos="1418"/>
        </w:tabs>
        <w:spacing w:after="240"/>
        <w:ind w:left="1985" w:hanging="1985"/>
      </w:pPr>
      <w:r>
        <w:tab/>
        <w:t>(c)</w:t>
      </w:r>
      <w:r>
        <w:tab/>
        <w:t>The concentration of ingredient A in mixture (i) equals that of ingredient C in mixture (ii);</w:t>
      </w:r>
    </w:p>
    <w:p w14:paraId="625320C8" w14:textId="77777777" w:rsidR="00D863F9" w:rsidRDefault="00D863F9" w:rsidP="00D863F9">
      <w:pPr>
        <w:keepNext/>
        <w:keepLines/>
        <w:tabs>
          <w:tab w:val="left" w:pos="1418"/>
        </w:tabs>
        <w:spacing w:after="240"/>
        <w:ind w:left="1985" w:hanging="1985"/>
      </w:pPr>
      <w:r>
        <w:tab/>
        <w:t>(d)</w:t>
      </w:r>
      <w:r>
        <w:tab/>
        <w:t>Data on serious eye damage/eye irritation for A and C are available and substantially equivalent, i.e. they are in the same hazard category and are not expected to affect the serious eye damage/eye irritation potential of B.</w:t>
      </w:r>
    </w:p>
    <w:p w14:paraId="2A1D7EB6" w14:textId="77777777" w:rsidR="00D863F9" w:rsidRDefault="00D863F9" w:rsidP="00D863F9">
      <w:pPr>
        <w:tabs>
          <w:tab w:val="left" w:pos="1418"/>
        </w:tabs>
        <w:spacing w:after="240"/>
      </w:pPr>
      <w:r>
        <w:tab/>
        <w:t>If mixture (i) or (ii) is already classified by testing, the other mixture can be assigned in the same hazard category.</w:t>
      </w:r>
    </w:p>
    <w:p w14:paraId="4892CEBA" w14:textId="77777777" w:rsidR="00D863F9" w:rsidRDefault="00D863F9" w:rsidP="00D863F9">
      <w:pPr>
        <w:pStyle w:val="GHSHeading5"/>
        <w:keepNext w:val="0"/>
        <w:keepLines w:val="0"/>
        <w:spacing w:after="240"/>
        <w:rPr>
          <w:i/>
          <w:iCs/>
          <w:sz w:val="20"/>
          <w:szCs w:val="20"/>
        </w:rPr>
      </w:pPr>
      <w:r>
        <w:rPr>
          <w:sz w:val="20"/>
          <w:szCs w:val="20"/>
        </w:rPr>
        <w:t>3.3.3.2.7</w:t>
      </w:r>
      <w:r>
        <w:rPr>
          <w:sz w:val="20"/>
          <w:szCs w:val="20"/>
        </w:rPr>
        <w:tab/>
      </w:r>
      <w:r>
        <w:rPr>
          <w:i/>
          <w:iCs/>
          <w:sz w:val="20"/>
          <w:szCs w:val="20"/>
        </w:rPr>
        <w:t>Aerosols</w:t>
      </w:r>
    </w:p>
    <w:p w14:paraId="4311A1C4" w14:textId="77777777" w:rsidR="00D863F9" w:rsidRDefault="00D863F9" w:rsidP="00D863F9">
      <w:pPr>
        <w:tabs>
          <w:tab w:val="left" w:pos="1418"/>
        </w:tabs>
        <w:spacing w:after="240"/>
      </w:pPr>
      <w:r>
        <w:tab/>
        <w:t>An aerosol form of a mixture may be classified in the same hazard category as the tested non-aerosolised form of mixture provided that the added propellant does not affect the serious eye damage/eye irritation properties of the mixture upon spraying</w:t>
      </w:r>
      <w:r>
        <w:rPr>
          <w:rStyle w:val="FootnoteReference"/>
          <w:rFonts w:eastAsiaTheme="majorEastAsia"/>
          <w:b/>
          <w:bCs/>
        </w:rPr>
        <w:footnoteReference w:id="5"/>
      </w:r>
      <w:r>
        <w:t>.</w:t>
      </w:r>
    </w:p>
    <w:p w14:paraId="1677C122" w14:textId="77777777" w:rsidR="00D863F9" w:rsidRDefault="00D863F9" w:rsidP="00D863F9">
      <w:pPr>
        <w:pStyle w:val="StyleGHSHeading410pt"/>
        <w:ind w:left="1418" w:hanging="1418"/>
      </w:pPr>
      <w:r>
        <w:t>3.3.3.3</w:t>
      </w:r>
      <w:r>
        <w:tab/>
      </w:r>
      <w:r>
        <w:rPr>
          <w:i/>
          <w:iCs/>
        </w:rPr>
        <w:t>Classification of mixtures when data are available for all ingredients or only for some ingredients of the mixture</w:t>
      </w:r>
      <w:r>
        <w:rPr>
          <w:bCs w:val="0"/>
          <w:i/>
          <w:snapToGrid w:val="0"/>
          <w:color w:val="FF0000"/>
          <w:szCs w:val="20"/>
          <w:lang w:eastAsia="en-US"/>
        </w:rPr>
        <w:t>: calculation method</w:t>
      </w:r>
    </w:p>
    <w:p w14:paraId="0B390288" w14:textId="77777777" w:rsidR="00D863F9" w:rsidRDefault="00D863F9" w:rsidP="00D863F9">
      <w:pPr>
        <w:tabs>
          <w:tab w:val="left" w:pos="1418"/>
        </w:tabs>
        <w:spacing w:after="240"/>
      </w:pPr>
      <w:r>
        <w:t>3.3.3.3.1</w:t>
      </w:r>
      <w:r>
        <w:tab/>
        <w:t xml:space="preserve">In order to make use of all available data for purposes of classifying the serious eye damage/eye irritation properties of the mixtures, the following assumption has been made and is applied where appropriate in the tiered approach </w:t>
      </w:r>
      <w:r>
        <w:rPr>
          <w:snapToGrid w:val="0"/>
          <w:color w:val="FF0000"/>
        </w:rPr>
        <w:t>to mixtures</w:t>
      </w:r>
      <w:r>
        <w:rPr>
          <w:color w:val="FF0000"/>
        </w:rPr>
        <w:t xml:space="preserve"> (see 1.3.2.3 and 1.3.3):</w:t>
      </w:r>
    </w:p>
    <w:p w14:paraId="2522D255" w14:textId="77777777" w:rsidR="00D863F9" w:rsidRDefault="00D863F9" w:rsidP="00D863F9">
      <w:pPr>
        <w:tabs>
          <w:tab w:val="left" w:pos="1418"/>
        </w:tabs>
        <w:spacing w:after="240"/>
      </w:pPr>
      <w:r>
        <w:tab/>
        <w:t>The “relevant ingredients” of a mixture are those which are present in concentrations ≥ 1% (w/w for solids, liquids, dusts, mists and vapours and v/v for gases), unless there is a presumption (e.g. in the case of corrosive ingredients) that an ingredient present at a concentration &lt; 1% can still be relevant for classifying the mixture for serious eye damage/eye irritation.</w:t>
      </w:r>
    </w:p>
    <w:p w14:paraId="43EBBFD3" w14:textId="77777777" w:rsidR="00D863F9" w:rsidRDefault="00D863F9" w:rsidP="00D863F9">
      <w:pPr>
        <w:tabs>
          <w:tab w:val="left" w:pos="1418"/>
        </w:tabs>
        <w:spacing w:after="240"/>
      </w:pPr>
      <w:r>
        <w:t>3.3.3.3.2</w:t>
      </w:r>
      <w:r>
        <w:tab/>
        <w:t xml:space="preserve">In general, the approach to classification of mixtures as seriously damaging to the eye or eye irritant when data are available on the ingredients, but not on the mixture as a whole, is based on the theory of additivity, such that each corrosive or serious eye damaging/eye irritant ingredient contributes to the overall serious eye damage/eye irritation properties of the mixture in proportion to its potency and concentration. A weighting factor of 10 is used for corrosive and serious eye damaging ingredients when they are present at a concentration below the concentration limit for classification with Category 1, but are at a concentration that will contribute to the classification of the mixture as serious eye damaging/eye irritant. The mixture is classified as seriously damaging to the eye or eye irritant when the sum of the concentrations of such ingredients exceeds a threshold cut-off value/concentration limit. </w:t>
      </w:r>
    </w:p>
    <w:p w14:paraId="462ADD4A" w14:textId="77777777" w:rsidR="00D863F9" w:rsidRDefault="00D863F9" w:rsidP="00D863F9">
      <w:pPr>
        <w:tabs>
          <w:tab w:val="left" w:pos="1418"/>
        </w:tabs>
        <w:spacing w:after="240"/>
        <w:rPr>
          <w:snapToGrid w:val="0"/>
        </w:rPr>
      </w:pPr>
      <w:r>
        <w:t>3.3.3.3.3</w:t>
      </w:r>
      <w:r>
        <w:tab/>
        <w:t>Table</w:t>
      </w:r>
      <w:r>
        <w:rPr>
          <w:snapToGrid w:val="0"/>
        </w:rPr>
        <w:t xml:space="preserve"> 3.3.3 </w:t>
      </w:r>
      <w:r>
        <w:t>provides</w:t>
      </w:r>
      <w:r>
        <w:rPr>
          <w:snapToGrid w:val="0"/>
        </w:rPr>
        <w:t xml:space="preserve"> the cut-off value/concentration limits to be used to determine if the mixture should be classified as seriously damaging to the eye or an eye irritant.</w:t>
      </w:r>
    </w:p>
    <w:p w14:paraId="75783F57" w14:textId="77777777" w:rsidR="00D863F9" w:rsidRDefault="00D863F9" w:rsidP="00D863F9">
      <w:pPr>
        <w:tabs>
          <w:tab w:val="left" w:pos="1418"/>
        </w:tabs>
        <w:spacing w:after="240"/>
        <w:rPr>
          <w:snapToGrid w:val="0"/>
        </w:rPr>
      </w:pPr>
      <w:r>
        <w:rPr>
          <w:snapToGrid w:val="0"/>
        </w:rPr>
        <w:t>3.3.3.3.4</w:t>
      </w:r>
      <w:r>
        <w:rPr>
          <w:snapToGrid w:val="0"/>
        </w:rPr>
        <w:tab/>
        <w:t xml:space="preserve">Particular care must be taken when classifying </w:t>
      </w:r>
      <w:r>
        <w:rPr>
          <w:snapToGrid w:val="0"/>
          <w:color w:val="FF0000"/>
        </w:rPr>
        <w:t xml:space="preserve">mixtures containing </w:t>
      </w:r>
      <w:r>
        <w:rPr>
          <w:snapToGrid w:val="0"/>
        </w:rPr>
        <w:t xml:space="preserve">certain types of </w:t>
      </w:r>
      <w:r>
        <w:rPr>
          <w:strike/>
          <w:snapToGrid w:val="0"/>
          <w:color w:val="FF0000"/>
        </w:rPr>
        <w:t>chemicals</w:t>
      </w:r>
      <w:r>
        <w:rPr>
          <w:snapToGrid w:val="0"/>
          <w:color w:val="FF0000"/>
        </w:rPr>
        <w:t xml:space="preserve">substances </w:t>
      </w:r>
      <w:r>
        <w:rPr>
          <w:snapToGrid w:val="0"/>
        </w:rPr>
        <w:t>such as acids and bases, inorganic salts, aldehydes, phenols, and surfactants. The approach explained in 3.3.3.3.1 and 3.3.3.3.2 might not work given that many such substances are seriously damaging to the eye/eye irritating at concentrations &lt; 1%. For mixtures containing strong acids or bases</w:t>
      </w:r>
      <w:r>
        <w:rPr>
          <w:snapToGrid w:val="0"/>
          <w:color w:val="1F497D" w:themeColor="text2"/>
        </w:rPr>
        <w:t>,</w:t>
      </w:r>
      <w:r>
        <w:rPr>
          <w:snapToGrid w:val="0"/>
        </w:rPr>
        <w:t xml:space="preserve"> the pH should be used as classification criterion (see 3.3.3.1.</w:t>
      </w:r>
      <w:r>
        <w:rPr>
          <w:snapToGrid w:val="0"/>
          <w:color w:val="FF0000"/>
        </w:rPr>
        <w:t>3</w:t>
      </w:r>
      <w:r>
        <w:rPr>
          <w:strike/>
          <w:snapToGrid w:val="0"/>
          <w:color w:val="FF0000"/>
        </w:rPr>
        <w:t>2</w:t>
      </w:r>
      <w:r>
        <w:rPr>
          <w:snapToGrid w:val="0"/>
        </w:rPr>
        <w:t xml:space="preserve">) since pH will be a better indicator of serious eye damage </w:t>
      </w:r>
      <w:r>
        <w:rPr>
          <w:strike/>
          <w:snapToGrid w:val="0"/>
          <w:color w:val="FF0000"/>
        </w:rPr>
        <w:t>(subject to consideration of acid/alkaline reserve)</w:t>
      </w:r>
      <w:r>
        <w:rPr>
          <w:snapToGrid w:val="0"/>
          <w:color w:val="FF0000"/>
        </w:rPr>
        <w:t xml:space="preserve"> </w:t>
      </w:r>
      <w:r>
        <w:rPr>
          <w:snapToGrid w:val="0"/>
        </w:rPr>
        <w:t xml:space="preserve">than the concentration limits in Table 3.3.3. </w:t>
      </w:r>
      <w:r>
        <w:rPr>
          <w:strike/>
          <w:snapToGrid w:val="0"/>
          <w:color w:val="FF0000"/>
        </w:rPr>
        <w:t>Where no other information than pH value and acid/alkaline reserve is available, mixtures with a pH ≤ 2 or a pH ≥ 11.5 and non-significant acid/alkaline reserve should be classified as Category 1 (see Decision logic 3.3.2 in paragraph 3.3.5.2).</w:t>
      </w:r>
      <w:r>
        <w:rPr>
          <w:snapToGrid w:val="0"/>
        </w:rPr>
        <w:t xml:space="preserve">A mixture containing corrosive or serious eye damaging/eye irritating ingredients that cannot be classified based on the additivity approach applied in Table 3.3.3 due to chemical characteristics that make this approach unworkable, should be classified as Eye Category 1 if it contains </w:t>
      </w:r>
      <w:r>
        <w:rPr>
          <w:snapToGrid w:val="0"/>
        </w:rPr>
        <w:sym w:font="Symbol" w:char="F0B3"/>
      </w:r>
      <w:r>
        <w:rPr>
          <w:snapToGrid w:val="0"/>
        </w:rPr>
        <w:t xml:space="preserve"> 1% of a corrosive or serious eye damaging ingredient and as Eye Category 2 when it contains </w:t>
      </w:r>
      <w:r>
        <w:rPr>
          <w:snapToGrid w:val="0"/>
        </w:rPr>
        <w:sym w:font="Symbol" w:char="F0B3"/>
      </w:r>
      <w:r>
        <w:rPr>
          <w:snapToGrid w:val="0"/>
        </w:rPr>
        <w:t xml:space="preserve"> 3% of an eye irritant ingredient. Classification of mixtures with ingredients for which the approach in Table 3.3.3 does not apply is summarised in Table 3.3.4.</w:t>
      </w:r>
    </w:p>
    <w:p w14:paraId="2122D62F" w14:textId="77777777" w:rsidR="00D863F9" w:rsidRDefault="00D863F9" w:rsidP="00D863F9">
      <w:pPr>
        <w:tabs>
          <w:tab w:val="left" w:pos="1418"/>
        </w:tabs>
        <w:spacing w:after="240"/>
      </w:pPr>
      <w:r>
        <w:t>3.3.3.3.5</w:t>
      </w:r>
      <w:r>
        <w:tab/>
        <w:t xml:space="preserve">On occasion, reliable data may show that the irreversible/reversible eye effects of an ingredient will not be evident when present at a level above the generic cut-off values/concentration limits mentioned in Tables 3.3.3 and 3.3.4. In these cases the mixture could be classified according to those data (see also 1.3.3.2 </w:t>
      </w:r>
      <w:r>
        <w:rPr>
          <w:i/>
          <w:iCs/>
        </w:rPr>
        <w:t>“Use of cut-off values/Concentration limits”</w:t>
      </w:r>
      <w:r>
        <w:t xml:space="preserve">). On occasion, when it is expected that the skin corrosion/irritation or the irreversible/reversible eye effects of an ingredient will not be evident when present at a level above the generic concentration/cut-off levels mentioned in Tables 3.3.3 and 3.3.4, testing of the mixture may be considered. </w:t>
      </w:r>
      <w:r>
        <w:rPr>
          <w:color w:val="FF0000"/>
        </w:rPr>
        <w:t>Where new testing data become available</w:t>
      </w:r>
      <w:r>
        <w:rPr>
          <w:strike/>
          <w:color w:val="FF0000"/>
        </w:rPr>
        <w:t>In those cases</w:t>
      </w:r>
      <w:r>
        <w:t>, the tiered weight of evidence approach should be applied as referred to in section 3.3.3, Figure 3.3.1 and explained in detail in this chapter.</w:t>
      </w:r>
    </w:p>
    <w:p w14:paraId="507F7A00" w14:textId="77777777" w:rsidR="00D863F9" w:rsidRDefault="00D863F9" w:rsidP="00D863F9">
      <w:pPr>
        <w:keepLines/>
        <w:tabs>
          <w:tab w:val="left" w:pos="1418"/>
        </w:tabs>
        <w:spacing w:after="240"/>
      </w:pPr>
      <w:r>
        <w:t>3.3.3.3.6</w:t>
      </w:r>
      <w:r>
        <w:tab/>
        <w:t>If there are data showing that (an) ingredient(s) may be corrosive to the skin or seriously damaging to the eye/eye irritating at a concentration of </w:t>
      </w:r>
      <w:r>
        <w:sym w:font="Symbol" w:char="F03C"/>
      </w:r>
      <w:r>
        <w:t xml:space="preserve"> 1% (corrosive to the skin or seriously damaging to the eye) or </w:t>
      </w:r>
      <w:r>
        <w:sym w:font="Symbol" w:char="F03C"/>
      </w:r>
      <w:r>
        <w:t xml:space="preserve"> 3% (eye irritant), the mixture should be classified accordingly (see also 1.3.3.2 </w:t>
      </w:r>
      <w:r>
        <w:rPr>
          <w:i/>
          <w:iCs/>
        </w:rPr>
        <w:t>“Use of cut-off values/concentration limits”</w:t>
      </w:r>
      <w:r>
        <w:t>).</w:t>
      </w:r>
    </w:p>
    <w:p w14:paraId="560D2B75" w14:textId="77777777" w:rsidR="00D863F9" w:rsidRDefault="00D863F9" w:rsidP="00D863F9">
      <w:pPr>
        <w:spacing w:after="160"/>
        <w:jc w:val="center"/>
        <w:rPr>
          <w:b/>
          <w:bCs/>
        </w:rPr>
      </w:pPr>
      <w:r>
        <w:rPr>
          <w:b/>
          <w:bCs/>
        </w:rPr>
        <w:t>Table 3.3.3:  Concentration of ingredients of a mixture classified as skin Category 1 and/or eye Category 1 or 2 that would trigger classification of the mixture as hazardous to the eye (Category 1 or 2)</w:t>
      </w:r>
    </w:p>
    <w:tbl>
      <w:tblPr>
        <w:tblW w:w="9645"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4967"/>
        <w:gridCol w:w="2269"/>
        <w:gridCol w:w="2409"/>
      </w:tblGrid>
      <w:tr w:rsidR="00D863F9" w14:paraId="55F83CC3" w14:textId="77777777" w:rsidTr="00D863F9">
        <w:trPr>
          <w:cantSplit/>
          <w:trHeight w:val="393"/>
          <w:jc w:val="center"/>
        </w:trPr>
        <w:tc>
          <w:tcPr>
            <w:tcW w:w="4963" w:type="dxa"/>
            <w:vMerge w:val="restart"/>
            <w:tcBorders>
              <w:top w:val="single" w:sz="4" w:space="0" w:color="auto"/>
              <w:left w:val="single" w:sz="4" w:space="0" w:color="auto"/>
              <w:bottom w:val="single" w:sz="4" w:space="0" w:color="auto"/>
              <w:right w:val="single" w:sz="4" w:space="0" w:color="auto"/>
            </w:tcBorders>
            <w:hideMark/>
          </w:tcPr>
          <w:p w14:paraId="52491E44" w14:textId="77777777" w:rsidR="00D863F9" w:rsidRDefault="00D863F9">
            <w:pPr>
              <w:pStyle w:val="IndexHeading"/>
              <w:spacing w:before="30" w:after="30" w:line="256" w:lineRule="auto"/>
              <w:rPr>
                <w:rFonts w:ascii="Times New Roman" w:hAnsi="Times New Roman" w:cs="Times New Roman"/>
                <w:sz w:val="20"/>
                <w:szCs w:val="20"/>
              </w:rPr>
            </w:pPr>
            <w:r>
              <w:rPr>
                <w:rFonts w:ascii="Times New Roman" w:hAnsi="Times New Roman" w:cs="Times New Roman"/>
                <w:sz w:val="20"/>
                <w:szCs w:val="20"/>
              </w:rPr>
              <w:t>Sum of ingredients classified as</w:t>
            </w:r>
          </w:p>
        </w:tc>
        <w:tc>
          <w:tcPr>
            <w:tcW w:w="4676" w:type="dxa"/>
            <w:gridSpan w:val="2"/>
            <w:tcBorders>
              <w:top w:val="single" w:sz="4" w:space="0" w:color="auto"/>
              <w:left w:val="single" w:sz="4" w:space="0" w:color="auto"/>
              <w:bottom w:val="single" w:sz="4" w:space="0" w:color="auto"/>
              <w:right w:val="single" w:sz="4" w:space="0" w:color="auto"/>
            </w:tcBorders>
            <w:hideMark/>
          </w:tcPr>
          <w:p w14:paraId="5A1AECB8" w14:textId="77777777" w:rsidR="00D863F9" w:rsidRDefault="00D863F9">
            <w:pPr>
              <w:pStyle w:val="Style1"/>
              <w:widowControl/>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56" w:lineRule="auto"/>
              <w:ind w:left="-121" w:right="-71"/>
              <w:jc w:val="center"/>
              <w:rPr>
                <w:b/>
                <w:bCs/>
                <w:sz w:val="20"/>
              </w:rPr>
            </w:pPr>
            <w:r>
              <w:rPr>
                <w:b/>
                <w:bCs/>
                <w:sz w:val="20"/>
              </w:rPr>
              <w:t>Concentration triggering classification of a mixture as</w:t>
            </w:r>
          </w:p>
        </w:tc>
      </w:tr>
      <w:tr w:rsidR="00D863F9" w14:paraId="6E0D6575" w14:textId="77777777" w:rsidTr="00D863F9">
        <w:trPr>
          <w:cantSplit/>
          <w:jc w:val="center"/>
        </w:trPr>
        <w:tc>
          <w:tcPr>
            <w:tcW w:w="4963" w:type="dxa"/>
            <w:vMerge/>
            <w:tcBorders>
              <w:top w:val="single" w:sz="4" w:space="0" w:color="auto"/>
              <w:left w:val="single" w:sz="4" w:space="0" w:color="auto"/>
              <w:bottom w:val="single" w:sz="4" w:space="0" w:color="auto"/>
              <w:right w:val="single" w:sz="4" w:space="0" w:color="auto"/>
            </w:tcBorders>
            <w:vAlign w:val="center"/>
            <w:hideMark/>
          </w:tcPr>
          <w:p w14:paraId="2F3FF097" w14:textId="77777777" w:rsidR="00D863F9" w:rsidRDefault="00D863F9">
            <w:pPr>
              <w:suppressAutoHyphens w:val="0"/>
              <w:spacing w:line="256" w:lineRule="auto"/>
              <w:rPr>
                <w:b/>
                <w:bCs/>
              </w:rPr>
            </w:pPr>
          </w:p>
        </w:tc>
        <w:tc>
          <w:tcPr>
            <w:tcW w:w="2268" w:type="dxa"/>
            <w:tcBorders>
              <w:top w:val="single" w:sz="4" w:space="0" w:color="auto"/>
              <w:left w:val="single" w:sz="4" w:space="0" w:color="auto"/>
              <w:bottom w:val="single" w:sz="4" w:space="0" w:color="auto"/>
              <w:right w:val="single" w:sz="4" w:space="0" w:color="auto"/>
            </w:tcBorders>
            <w:hideMark/>
          </w:tcPr>
          <w:p w14:paraId="42FD8BF9"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Pr>
                <w:b/>
                <w:bCs/>
              </w:rPr>
              <w:t>Serious eye damage</w:t>
            </w:r>
          </w:p>
        </w:tc>
        <w:tc>
          <w:tcPr>
            <w:tcW w:w="2408" w:type="dxa"/>
            <w:tcBorders>
              <w:top w:val="single" w:sz="4" w:space="0" w:color="auto"/>
              <w:left w:val="single" w:sz="4" w:space="0" w:color="auto"/>
              <w:bottom w:val="single" w:sz="4" w:space="0" w:color="auto"/>
              <w:right w:val="single" w:sz="4" w:space="0" w:color="auto"/>
            </w:tcBorders>
            <w:hideMark/>
          </w:tcPr>
          <w:p w14:paraId="13EFB55D"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Pr>
                <w:b/>
                <w:bCs/>
              </w:rPr>
              <w:t>Eye irritation</w:t>
            </w:r>
          </w:p>
        </w:tc>
      </w:tr>
      <w:tr w:rsidR="00D863F9" w14:paraId="15146816" w14:textId="77777777" w:rsidTr="00D863F9">
        <w:trPr>
          <w:cantSplit/>
          <w:jc w:val="center"/>
        </w:trPr>
        <w:tc>
          <w:tcPr>
            <w:tcW w:w="4963" w:type="dxa"/>
            <w:vMerge/>
            <w:tcBorders>
              <w:top w:val="single" w:sz="4" w:space="0" w:color="auto"/>
              <w:left w:val="single" w:sz="4" w:space="0" w:color="auto"/>
              <w:bottom w:val="single" w:sz="4" w:space="0" w:color="auto"/>
              <w:right w:val="single" w:sz="4" w:space="0" w:color="auto"/>
            </w:tcBorders>
            <w:vAlign w:val="center"/>
            <w:hideMark/>
          </w:tcPr>
          <w:p w14:paraId="12FA2DF2" w14:textId="77777777" w:rsidR="00D863F9" w:rsidRDefault="00D863F9">
            <w:pPr>
              <w:suppressAutoHyphens w:val="0"/>
              <w:spacing w:line="256" w:lineRule="auto"/>
              <w:rPr>
                <w:b/>
                <w:bCs/>
              </w:rPr>
            </w:pPr>
          </w:p>
        </w:tc>
        <w:tc>
          <w:tcPr>
            <w:tcW w:w="2268" w:type="dxa"/>
            <w:tcBorders>
              <w:top w:val="single" w:sz="4" w:space="0" w:color="auto"/>
              <w:left w:val="single" w:sz="4" w:space="0" w:color="auto"/>
              <w:bottom w:val="single" w:sz="4" w:space="0" w:color="auto"/>
              <w:right w:val="single" w:sz="4" w:space="0" w:color="auto"/>
            </w:tcBorders>
            <w:hideMark/>
          </w:tcPr>
          <w:p w14:paraId="22C15AE2"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Pr>
                <w:b/>
                <w:bCs/>
              </w:rPr>
              <w:t>Category 1</w:t>
            </w:r>
          </w:p>
        </w:tc>
        <w:tc>
          <w:tcPr>
            <w:tcW w:w="2408" w:type="dxa"/>
            <w:tcBorders>
              <w:top w:val="single" w:sz="4" w:space="0" w:color="auto"/>
              <w:left w:val="single" w:sz="4" w:space="0" w:color="auto"/>
              <w:bottom w:val="single" w:sz="4" w:space="0" w:color="auto"/>
              <w:right w:val="single" w:sz="4" w:space="0" w:color="auto"/>
            </w:tcBorders>
            <w:hideMark/>
          </w:tcPr>
          <w:p w14:paraId="6EC84BE4"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Pr>
                <w:b/>
                <w:bCs/>
              </w:rPr>
              <w:t>Category 2/2A</w:t>
            </w:r>
          </w:p>
        </w:tc>
      </w:tr>
      <w:tr w:rsidR="00D863F9" w14:paraId="689E87D6" w14:textId="77777777" w:rsidTr="00D863F9">
        <w:trPr>
          <w:jc w:val="center"/>
        </w:trPr>
        <w:tc>
          <w:tcPr>
            <w:tcW w:w="4963" w:type="dxa"/>
            <w:tcBorders>
              <w:top w:val="single" w:sz="4" w:space="0" w:color="auto"/>
              <w:left w:val="single" w:sz="4" w:space="0" w:color="auto"/>
              <w:bottom w:val="single" w:sz="4" w:space="0" w:color="auto"/>
              <w:right w:val="single" w:sz="4" w:space="0" w:color="auto"/>
            </w:tcBorders>
            <w:hideMark/>
          </w:tcPr>
          <w:p w14:paraId="4AE9CA04" w14:textId="77777777" w:rsidR="00D863F9" w:rsidRDefault="00D863F9">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56" w:lineRule="auto"/>
            </w:pPr>
            <w:r>
              <w:t>Skin Category 1 + Eye Category 1</w:t>
            </w:r>
            <w:r>
              <w:rPr>
                <w:vertAlign w:val="superscript"/>
              </w:rPr>
              <w:t>a</w:t>
            </w:r>
          </w:p>
        </w:tc>
        <w:tc>
          <w:tcPr>
            <w:tcW w:w="2268" w:type="dxa"/>
            <w:tcBorders>
              <w:top w:val="single" w:sz="4" w:space="0" w:color="auto"/>
              <w:left w:val="single" w:sz="4" w:space="0" w:color="auto"/>
              <w:bottom w:val="single" w:sz="4" w:space="0" w:color="auto"/>
              <w:right w:val="single" w:sz="4" w:space="0" w:color="auto"/>
            </w:tcBorders>
            <w:hideMark/>
          </w:tcPr>
          <w:p w14:paraId="05F7D3DF"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xml:space="preserve"> 3%</w:t>
            </w:r>
          </w:p>
        </w:tc>
        <w:tc>
          <w:tcPr>
            <w:tcW w:w="2408" w:type="dxa"/>
            <w:tcBorders>
              <w:top w:val="single" w:sz="4" w:space="0" w:color="auto"/>
              <w:left w:val="single" w:sz="4" w:space="0" w:color="auto"/>
              <w:bottom w:val="single" w:sz="4" w:space="0" w:color="auto"/>
              <w:right w:val="single" w:sz="4" w:space="0" w:color="auto"/>
            </w:tcBorders>
            <w:hideMark/>
          </w:tcPr>
          <w:p w14:paraId="0F87D261"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1% but &lt; 3%</w:t>
            </w:r>
          </w:p>
        </w:tc>
      </w:tr>
      <w:tr w:rsidR="00D863F9" w14:paraId="0FC089A3" w14:textId="77777777" w:rsidTr="00D863F9">
        <w:trPr>
          <w:jc w:val="center"/>
        </w:trPr>
        <w:tc>
          <w:tcPr>
            <w:tcW w:w="4963" w:type="dxa"/>
            <w:tcBorders>
              <w:top w:val="single" w:sz="4" w:space="0" w:color="auto"/>
              <w:left w:val="single" w:sz="4" w:space="0" w:color="auto"/>
              <w:bottom w:val="single" w:sz="4" w:space="0" w:color="auto"/>
              <w:right w:val="single" w:sz="4" w:space="0" w:color="auto"/>
            </w:tcBorders>
            <w:hideMark/>
          </w:tcPr>
          <w:p w14:paraId="24CE0A37"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t>Eye Category 2</w:t>
            </w:r>
          </w:p>
        </w:tc>
        <w:tc>
          <w:tcPr>
            <w:tcW w:w="2268" w:type="dxa"/>
            <w:tcBorders>
              <w:top w:val="single" w:sz="4" w:space="0" w:color="auto"/>
              <w:left w:val="single" w:sz="4" w:space="0" w:color="auto"/>
              <w:bottom w:val="single" w:sz="4" w:space="0" w:color="auto"/>
              <w:right w:val="single" w:sz="4" w:space="0" w:color="auto"/>
            </w:tcBorders>
          </w:tcPr>
          <w:p w14:paraId="0F6AA1EC"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p>
        </w:tc>
        <w:tc>
          <w:tcPr>
            <w:tcW w:w="2408" w:type="dxa"/>
            <w:tcBorders>
              <w:top w:val="single" w:sz="4" w:space="0" w:color="auto"/>
              <w:left w:val="single" w:sz="4" w:space="0" w:color="auto"/>
              <w:bottom w:val="single" w:sz="4" w:space="0" w:color="auto"/>
              <w:right w:val="single" w:sz="4" w:space="0" w:color="auto"/>
            </w:tcBorders>
            <w:hideMark/>
          </w:tcPr>
          <w:p w14:paraId="08D28838"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10% </w:t>
            </w:r>
            <w:r>
              <w:rPr>
                <w:vertAlign w:val="superscript"/>
              </w:rPr>
              <w:t>b</w:t>
            </w:r>
          </w:p>
        </w:tc>
      </w:tr>
      <w:tr w:rsidR="00D863F9" w14:paraId="67785C7B" w14:textId="77777777" w:rsidTr="00D863F9">
        <w:trPr>
          <w:jc w:val="center"/>
        </w:trPr>
        <w:tc>
          <w:tcPr>
            <w:tcW w:w="4963" w:type="dxa"/>
            <w:tcBorders>
              <w:top w:val="single" w:sz="4" w:space="0" w:color="auto"/>
              <w:left w:val="single" w:sz="4" w:space="0" w:color="auto"/>
              <w:bottom w:val="single" w:sz="4" w:space="0" w:color="auto"/>
              <w:right w:val="single" w:sz="4" w:space="0" w:color="auto"/>
            </w:tcBorders>
            <w:hideMark/>
          </w:tcPr>
          <w:p w14:paraId="686CFC04" w14:textId="77777777" w:rsidR="00D863F9" w:rsidRDefault="00D863F9">
            <w:pPr>
              <w:pStyle w:val="IndexHeading"/>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56" w:lineRule="auto"/>
              <w:rPr>
                <w:rFonts w:ascii="Times New Roman" w:hAnsi="Times New Roman" w:cs="Times New Roman"/>
                <w:b w:val="0"/>
                <w:bCs w:val="0"/>
                <w:sz w:val="20"/>
                <w:szCs w:val="20"/>
              </w:rPr>
            </w:pPr>
            <w:r>
              <w:rPr>
                <w:rFonts w:ascii="Times New Roman" w:hAnsi="Times New Roman" w:cs="Times New Roman"/>
                <w:b w:val="0"/>
                <w:bCs w:val="0"/>
                <w:sz w:val="20"/>
                <w:szCs w:val="20"/>
              </w:rPr>
              <w:t xml:space="preserve">10 </w:t>
            </w:r>
            <w:r>
              <w:rPr>
                <w:rFonts w:ascii="Times New Roman" w:hAnsi="Times New Roman" w:cs="Times New Roman"/>
                <w:b w:val="0"/>
                <w:bCs w:val="0"/>
                <w:sz w:val="20"/>
                <w:szCs w:val="20"/>
              </w:rPr>
              <w:sym w:font="Symbol" w:char="F0B4"/>
            </w:r>
            <w:r>
              <w:rPr>
                <w:rFonts w:ascii="Times New Roman" w:hAnsi="Times New Roman" w:cs="Times New Roman"/>
                <w:b w:val="0"/>
                <w:bCs w:val="0"/>
                <w:sz w:val="20"/>
                <w:szCs w:val="20"/>
              </w:rPr>
              <w:t xml:space="preserve"> (skin Category 1 + eye Category 1)</w:t>
            </w:r>
            <w:r>
              <w:rPr>
                <w:rFonts w:ascii="Times New Roman" w:hAnsi="Times New Roman" w:cs="Times New Roman"/>
                <w:b w:val="0"/>
                <w:sz w:val="20"/>
                <w:szCs w:val="20"/>
                <w:vertAlign w:val="superscript"/>
              </w:rPr>
              <w:t>a</w:t>
            </w:r>
            <w:r>
              <w:rPr>
                <w:rFonts w:ascii="Times New Roman" w:hAnsi="Times New Roman" w:cs="Times New Roman"/>
                <w:b w:val="0"/>
                <w:bCs w:val="0"/>
                <w:sz w:val="20"/>
                <w:szCs w:val="20"/>
              </w:rPr>
              <w:t xml:space="preserve"> + eye Category 2</w:t>
            </w:r>
          </w:p>
        </w:tc>
        <w:tc>
          <w:tcPr>
            <w:tcW w:w="2268" w:type="dxa"/>
            <w:tcBorders>
              <w:top w:val="single" w:sz="4" w:space="0" w:color="auto"/>
              <w:left w:val="single" w:sz="4" w:space="0" w:color="auto"/>
              <w:bottom w:val="single" w:sz="4" w:space="0" w:color="auto"/>
              <w:right w:val="single" w:sz="4" w:space="0" w:color="auto"/>
            </w:tcBorders>
          </w:tcPr>
          <w:p w14:paraId="380D226F"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p>
        </w:tc>
        <w:tc>
          <w:tcPr>
            <w:tcW w:w="2408" w:type="dxa"/>
            <w:tcBorders>
              <w:top w:val="single" w:sz="4" w:space="0" w:color="auto"/>
              <w:left w:val="single" w:sz="4" w:space="0" w:color="auto"/>
              <w:bottom w:val="single" w:sz="4" w:space="0" w:color="auto"/>
              <w:right w:val="single" w:sz="4" w:space="0" w:color="auto"/>
            </w:tcBorders>
            <w:hideMark/>
          </w:tcPr>
          <w:p w14:paraId="6AEED543"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10%</w:t>
            </w:r>
          </w:p>
        </w:tc>
      </w:tr>
    </w:tbl>
    <w:p w14:paraId="0F80BF51" w14:textId="77777777" w:rsidR="00D863F9" w:rsidRDefault="00D863F9" w:rsidP="00D863F9">
      <w:pPr>
        <w:spacing w:before="60" w:after="60"/>
        <w:ind w:left="284" w:hanging="284"/>
        <w:rPr>
          <w:bCs/>
          <w:i/>
        </w:rPr>
      </w:pPr>
      <w:r>
        <w:rPr>
          <w:b/>
          <w:iCs/>
          <w:vertAlign w:val="superscript"/>
        </w:rPr>
        <w:t>a</w:t>
      </w:r>
      <w:r>
        <w:rPr>
          <w:bCs/>
          <w:i/>
        </w:rPr>
        <w:tab/>
        <w:t>If an ingredient is classified as both skin Category 1 and eye Category 1 its concentration is considered only once in the calculation.</w:t>
      </w:r>
    </w:p>
    <w:p w14:paraId="593837BA" w14:textId="77777777" w:rsidR="00D863F9" w:rsidRDefault="00D863F9" w:rsidP="00D863F9">
      <w:pPr>
        <w:spacing w:before="60" w:after="240"/>
        <w:ind w:left="284" w:hanging="284"/>
        <w:rPr>
          <w:bCs/>
          <w:i/>
        </w:rPr>
      </w:pPr>
      <w:r>
        <w:rPr>
          <w:b/>
          <w:iCs/>
          <w:vertAlign w:val="superscript"/>
        </w:rPr>
        <w:t>b</w:t>
      </w:r>
      <w:r>
        <w:rPr>
          <w:bCs/>
          <w:i/>
        </w:rPr>
        <w:tab/>
        <w:t>A mixture may be classified as eye Category 2B when all relevant ingredients are classified as eye Category 2B.</w:t>
      </w:r>
    </w:p>
    <w:p w14:paraId="5CBEC857" w14:textId="77777777" w:rsidR="00D863F9" w:rsidRDefault="00D863F9" w:rsidP="00D863F9">
      <w:pPr>
        <w:spacing w:before="240" w:after="160"/>
        <w:jc w:val="center"/>
        <w:rPr>
          <w:b/>
          <w:bCs/>
        </w:rPr>
      </w:pPr>
      <w:r>
        <w:rPr>
          <w:b/>
          <w:bCs/>
        </w:rPr>
        <w:t>Table 3.3.4:  Concentration of ingredients of a mixture when the additivity approach does not apply, that would trigger classification of the mixture as hazardous to the eye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5"/>
        <w:gridCol w:w="1801"/>
        <w:gridCol w:w="2259"/>
      </w:tblGrid>
      <w:tr w:rsidR="00D863F9" w14:paraId="49059B53" w14:textId="77777777" w:rsidTr="00D863F9">
        <w:trPr>
          <w:cantSplit/>
          <w:trHeight w:val="559"/>
          <w:jc w:val="center"/>
        </w:trPr>
        <w:tc>
          <w:tcPr>
            <w:tcW w:w="5581" w:type="dxa"/>
            <w:tcBorders>
              <w:top w:val="single" w:sz="4" w:space="0" w:color="auto"/>
              <w:left w:val="single" w:sz="4" w:space="0" w:color="auto"/>
              <w:bottom w:val="single" w:sz="4" w:space="0" w:color="auto"/>
              <w:right w:val="single" w:sz="4" w:space="0" w:color="auto"/>
            </w:tcBorders>
            <w:hideMark/>
          </w:tcPr>
          <w:p w14:paraId="1E188F6B"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Pr>
                <w:b/>
              </w:rPr>
              <w:t>Ingredient</w:t>
            </w:r>
          </w:p>
        </w:tc>
        <w:tc>
          <w:tcPr>
            <w:tcW w:w="1800" w:type="dxa"/>
            <w:tcBorders>
              <w:top w:val="single" w:sz="4" w:space="0" w:color="auto"/>
              <w:left w:val="single" w:sz="4" w:space="0" w:color="auto"/>
              <w:bottom w:val="single" w:sz="4" w:space="0" w:color="auto"/>
              <w:right w:val="single" w:sz="4" w:space="0" w:color="auto"/>
            </w:tcBorders>
            <w:hideMark/>
          </w:tcPr>
          <w:p w14:paraId="2F42BF3C"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Pr>
                <w:b/>
              </w:rPr>
              <w:t>Concentration</w:t>
            </w:r>
          </w:p>
        </w:tc>
        <w:tc>
          <w:tcPr>
            <w:tcW w:w="2258" w:type="dxa"/>
            <w:tcBorders>
              <w:top w:val="single" w:sz="4" w:space="0" w:color="auto"/>
              <w:left w:val="single" w:sz="4" w:space="0" w:color="auto"/>
              <w:bottom w:val="single" w:sz="4" w:space="0" w:color="auto"/>
              <w:right w:val="single" w:sz="4" w:space="0" w:color="auto"/>
            </w:tcBorders>
            <w:hideMark/>
          </w:tcPr>
          <w:p w14:paraId="2EAF1F97"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Pr>
                <w:b/>
              </w:rPr>
              <w:t>Mixture classified as:</w:t>
            </w:r>
          </w:p>
          <w:p w14:paraId="0F5B9F94"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Pr>
                <w:b/>
              </w:rPr>
              <w:t>Eye</w:t>
            </w:r>
          </w:p>
        </w:tc>
      </w:tr>
      <w:tr w:rsidR="00D863F9" w14:paraId="6505FA25" w14:textId="77777777" w:rsidTr="00D863F9">
        <w:trPr>
          <w:cantSplit/>
          <w:jc w:val="center"/>
        </w:trPr>
        <w:tc>
          <w:tcPr>
            <w:tcW w:w="5581" w:type="dxa"/>
            <w:tcBorders>
              <w:top w:val="single" w:sz="4" w:space="0" w:color="auto"/>
              <w:left w:val="single" w:sz="4" w:space="0" w:color="auto"/>
              <w:bottom w:val="single" w:sz="4" w:space="0" w:color="auto"/>
              <w:right w:val="single" w:sz="4" w:space="0" w:color="auto"/>
            </w:tcBorders>
            <w:hideMark/>
          </w:tcPr>
          <w:p w14:paraId="77249F95" w14:textId="77777777" w:rsidR="00D863F9" w:rsidRDefault="00D863F9">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56" w:lineRule="auto"/>
            </w:pPr>
            <w:r>
              <w:t xml:space="preserve">Acid with pH </w:t>
            </w:r>
            <w:r>
              <w:sym w:font="Symbol" w:char="F0A3"/>
            </w:r>
            <w:r>
              <w:t xml:space="preserve"> 2</w:t>
            </w:r>
          </w:p>
        </w:tc>
        <w:tc>
          <w:tcPr>
            <w:tcW w:w="1800" w:type="dxa"/>
            <w:tcBorders>
              <w:top w:val="single" w:sz="4" w:space="0" w:color="auto"/>
              <w:left w:val="single" w:sz="4" w:space="0" w:color="auto"/>
              <w:bottom w:val="single" w:sz="4" w:space="0" w:color="auto"/>
              <w:right w:val="single" w:sz="4" w:space="0" w:color="auto"/>
            </w:tcBorders>
            <w:hideMark/>
          </w:tcPr>
          <w:p w14:paraId="530B0E90"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xml:space="preserve"> 1%</w:t>
            </w:r>
          </w:p>
        </w:tc>
        <w:tc>
          <w:tcPr>
            <w:tcW w:w="2258" w:type="dxa"/>
            <w:tcBorders>
              <w:top w:val="single" w:sz="4" w:space="0" w:color="auto"/>
              <w:left w:val="single" w:sz="4" w:space="0" w:color="auto"/>
              <w:bottom w:val="single" w:sz="4" w:space="0" w:color="auto"/>
              <w:right w:val="single" w:sz="4" w:space="0" w:color="auto"/>
            </w:tcBorders>
            <w:hideMark/>
          </w:tcPr>
          <w:p w14:paraId="6A3A98D4"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t>Category 1</w:t>
            </w:r>
          </w:p>
        </w:tc>
      </w:tr>
      <w:tr w:rsidR="00D863F9" w14:paraId="7657135C" w14:textId="77777777" w:rsidTr="00D863F9">
        <w:trPr>
          <w:cantSplit/>
          <w:jc w:val="center"/>
        </w:trPr>
        <w:tc>
          <w:tcPr>
            <w:tcW w:w="5581" w:type="dxa"/>
            <w:tcBorders>
              <w:top w:val="single" w:sz="4" w:space="0" w:color="auto"/>
              <w:left w:val="single" w:sz="4" w:space="0" w:color="auto"/>
              <w:bottom w:val="single" w:sz="4" w:space="0" w:color="auto"/>
              <w:right w:val="single" w:sz="4" w:space="0" w:color="auto"/>
            </w:tcBorders>
            <w:hideMark/>
          </w:tcPr>
          <w:p w14:paraId="315A4452"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t xml:space="preserve">Base with pH </w:t>
            </w:r>
            <w:r>
              <w:sym w:font="Symbol" w:char="F0B3"/>
            </w:r>
            <w:r>
              <w:t> 11.5</w:t>
            </w:r>
          </w:p>
        </w:tc>
        <w:tc>
          <w:tcPr>
            <w:tcW w:w="1800" w:type="dxa"/>
            <w:tcBorders>
              <w:top w:val="single" w:sz="4" w:space="0" w:color="auto"/>
              <w:left w:val="single" w:sz="4" w:space="0" w:color="auto"/>
              <w:bottom w:val="single" w:sz="4" w:space="0" w:color="auto"/>
              <w:right w:val="single" w:sz="4" w:space="0" w:color="auto"/>
            </w:tcBorders>
            <w:hideMark/>
          </w:tcPr>
          <w:p w14:paraId="6EFBC053"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xml:space="preserve"> 1%</w:t>
            </w:r>
          </w:p>
        </w:tc>
        <w:tc>
          <w:tcPr>
            <w:tcW w:w="2258" w:type="dxa"/>
            <w:tcBorders>
              <w:top w:val="single" w:sz="4" w:space="0" w:color="auto"/>
              <w:left w:val="single" w:sz="4" w:space="0" w:color="auto"/>
              <w:bottom w:val="single" w:sz="4" w:space="0" w:color="auto"/>
              <w:right w:val="single" w:sz="4" w:space="0" w:color="auto"/>
            </w:tcBorders>
            <w:hideMark/>
          </w:tcPr>
          <w:p w14:paraId="4B0E1561"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t>Category 1</w:t>
            </w:r>
          </w:p>
        </w:tc>
      </w:tr>
      <w:tr w:rsidR="00D863F9" w14:paraId="513B2215" w14:textId="77777777" w:rsidTr="00D863F9">
        <w:trPr>
          <w:cantSplit/>
          <w:jc w:val="center"/>
        </w:trPr>
        <w:tc>
          <w:tcPr>
            <w:tcW w:w="5581" w:type="dxa"/>
            <w:tcBorders>
              <w:top w:val="single" w:sz="4" w:space="0" w:color="auto"/>
              <w:left w:val="single" w:sz="4" w:space="0" w:color="auto"/>
              <w:bottom w:val="single" w:sz="4" w:space="0" w:color="auto"/>
              <w:right w:val="single" w:sz="4" w:space="0" w:color="auto"/>
            </w:tcBorders>
            <w:hideMark/>
          </w:tcPr>
          <w:p w14:paraId="058EAA8F"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t>Other corrosive (eye Category 1) ingredient</w:t>
            </w:r>
          </w:p>
        </w:tc>
        <w:tc>
          <w:tcPr>
            <w:tcW w:w="1800" w:type="dxa"/>
            <w:tcBorders>
              <w:top w:val="single" w:sz="4" w:space="0" w:color="auto"/>
              <w:left w:val="single" w:sz="4" w:space="0" w:color="auto"/>
              <w:bottom w:val="single" w:sz="4" w:space="0" w:color="auto"/>
              <w:right w:val="single" w:sz="4" w:space="0" w:color="auto"/>
            </w:tcBorders>
            <w:hideMark/>
          </w:tcPr>
          <w:p w14:paraId="4D31E66C"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xml:space="preserve"> 1%</w:t>
            </w:r>
          </w:p>
        </w:tc>
        <w:tc>
          <w:tcPr>
            <w:tcW w:w="2258" w:type="dxa"/>
            <w:tcBorders>
              <w:top w:val="single" w:sz="4" w:space="0" w:color="auto"/>
              <w:left w:val="single" w:sz="4" w:space="0" w:color="auto"/>
              <w:bottom w:val="single" w:sz="4" w:space="0" w:color="auto"/>
              <w:right w:val="single" w:sz="4" w:space="0" w:color="auto"/>
            </w:tcBorders>
            <w:hideMark/>
          </w:tcPr>
          <w:p w14:paraId="0E61991A"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t>Category 1</w:t>
            </w:r>
          </w:p>
        </w:tc>
      </w:tr>
      <w:tr w:rsidR="00D863F9" w14:paraId="7D59D411" w14:textId="77777777" w:rsidTr="00D863F9">
        <w:trPr>
          <w:cantSplit/>
          <w:jc w:val="center"/>
        </w:trPr>
        <w:tc>
          <w:tcPr>
            <w:tcW w:w="5581" w:type="dxa"/>
            <w:tcBorders>
              <w:top w:val="single" w:sz="4" w:space="0" w:color="auto"/>
              <w:left w:val="single" w:sz="4" w:space="0" w:color="auto"/>
              <w:bottom w:val="single" w:sz="4" w:space="0" w:color="auto"/>
              <w:right w:val="single" w:sz="4" w:space="0" w:color="auto"/>
            </w:tcBorders>
            <w:hideMark/>
          </w:tcPr>
          <w:p w14:paraId="64975CD6"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t>Other eye irritant (eye Category 2) ingredient</w:t>
            </w:r>
          </w:p>
        </w:tc>
        <w:tc>
          <w:tcPr>
            <w:tcW w:w="1800" w:type="dxa"/>
            <w:tcBorders>
              <w:top w:val="single" w:sz="4" w:space="0" w:color="auto"/>
              <w:left w:val="single" w:sz="4" w:space="0" w:color="auto"/>
              <w:bottom w:val="single" w:sz="4" w:space="0" w:color="auto"/>
              <w:right w:val="single" w:sz="4" w:space="0" w:color="auto"/>
            </w:tcBorders>
            <w:hideMark/>
          </w:tcPr>
          <w:p w14:paraId="1DD17C73"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sym w:font="Symbol" w:char="F0B3"/>
            </w:r>
            <w:r>
              <w:t xml:space="preserve"> 3%</w:t>
            </w:r>
          </w:p>
        </w:tc>
        <w:tc>
          <w:tcPr>
            <w:tcW w:w="2258" w:type="dxa"/>
            <w:tcBorders>
              <w:top w:val="single" w:sz="4" w:space="0" w:color="auto"/>
              <w:left w:val="single" w:sz="4" w:space="0" w:color="auto"/>
              <w:bottom w:val="single" w:sz="4" w:space="0" w:color="auto"/>
              <w:right w:val="single" w:sz="4" w:space="0" w:color="auto"/>
            </w:tcBorders>
            <w:hideMark/>
          </w:tcPr>
          <w:p w14:paraId="08A0012D" w14:textId="77777777" w:rsidR="00D863F9" w:rsidRDefault="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t>Category 2</w:t>
            </w:r>
          </w:p>
        </w:tc>
      </w:tr>
    </w:tbl>
    <w:p w14:paraId="7A297D45" w14:textId="77777777" w:rsidR="00D863F9" w:rsidRDefault="00D863F9" w:rsidP="00D863F9">
      <w:pPr>
        <w:pStyle w:val="GHSHeading3"/>
        <w:keepNext w:val="0"/>
        <w:spacing w:before="240" w:after="240"/>
        <w:rPr>
          <w:sz w:val="20"/>
          <w:szCs w:val="20"/>
        </w:rPr>
      </w:pPr>
      <w:r>
        <w:rPr>
          <w:sz w:val="20"/>
          <w:szCs w:val="20"/>
        </w:rPr>
        <w:t>3.3.4</w:t>
      </w:r>
      <w:r>
        <w:rPr>
          <w:sz w:val="20"/>
          <w:szCs w:val="20"/>
        </w:rPr>
        <w:tab/>
        <w:t>Hazard communication</w:t>
      </w:r>
    </w:p>
    <w:p w14:paraId="24B7ABE4" w14:textId="77777777" w:rsidR="00D863F9" w:rsidRDefault="00D863F9" w:rsidP="00D863F9">
      <w:pPr>
        <w:tabs>
          <w:tab w:val="left" w:pos="1418"/>
        </w:tabs>
        <w:spacing w:after="240"/>
      </w:pPr>
      <w:r>
        <w:tab/>
        <w:t xml:space="preserve">General and specific considerations concerning labelling requirements are provided in </w:t>
      </w:r>
      <w:r>
        <w:rPr>
          <w:i/>
          <w:iCs/>
        </w:rPr>
        <w:t>Hazard communication: Labelling</w:t>
      </w:r>
      <w:r>
        <w:t xml:space="preserve"> (Chapter 1.4). Annex 1 contains summary tables about classification and labelling.  Annex 3 contains examples of precautionary statements and pictograms which can be used where allowed by the competent authority. </w:t>
      </w:r>
    </w:p>
    <w:p w14:paraId="354A0BFE" w14:textId="77777777" w:rsidR="00D863F9" w:rsidRDefault="00D863F9" w:rsidP="00D863F9">
      <w:pPr>
        <w:spacing w:after="160"/>
        <w:jc w:val="center"/>
        <w:rPr>
          <w:b/>
          <w:bCs/>
        </w:rPr>
      </w:pPr>
      <w:r>
        <w:rPr>
          <w:b/>
          <w:bCs/>
        </w:rPr>
        <w:t xml:space="preserve">Table 3.3.5:  Label elements for serious eye damage/eye irritation </w:t>
      </w:r>
      <w:r>
        <w:rPr>
          <w:b/>
          <w:bCs/>
          <w:vertAlign w:val="superscript"/>
        </w:rPr>
        <w:t>a</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2634"/>
        <w:gridCol w:w="2806"/>
        <w:gridCol w:w="2104"/>
      </w:tblGrid>
      <w:tr w:rsidR="00D863F9" w14:paraId="5E7661C4" w14:textId="77777777" w:rsidTr="00D863F9">
        <w:trPr>
          <w:trHeight w:val="341"/>
          <w:jc w:val="center"/>
        </w:trPr>
        <w:tc>
          <w:tcPr>
            <w:tcW w:w="2049" w:type="dxa"/>
            <w:tcBorders>
              <w:top w:val="single" w:sz="4" w:space="0" w:color="auto"/>
              <w:left w:val="single" w:sz="4" w:space="0" w:color="auto"/>
              <w:bottom w:val="single" w:sz="4" w:space="0" w:color="auto"/>
              <w:right w:val="single" w:sz="4" w:space="0" w:color="auto"/>
            </w:tcBorders>
          </w:tcPr>
          <w:p w14:paraId="74BAD1A8"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p>
        </w:tc>
        <w:tc>
          <w:tcPr>
            <w:tcW w:w="2568" w:type="dxa"/>
            <w:tcBorders>
              <w:top w:val="single" w:sz="4" w:space="0" w:color="auto"/>
              <w:left w:val="single" w:sz="4" w:space="0" w:color="auto"/>
              <w:bottom w:val="single" w:sz="4" w:space="0" w:color="auto"/>
              <w:right w:val="single" w:sz="4" w:space="0" w:color="auto"/>
            </w:tcBorders>
            <w:hideMark/>
          </w:tcPr>
          <w:p w14:paraId="3E0A17B0"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iCs/>
              </w:rPr>
            </w:pPr>
            <w:r>
              <w:rPr>
                <w:b/>
                <w:iCs/>
              </w:rPr>
              <w:t>Category 1</w:t>
            </w:r>
          </w:p>
        </w:tc>
        <w:tc>
          <w:tcPr>
            <w:tcW w:w="2736" w:type="dxa"/>
            <w:tcBorders>
              <w:top w:val="single" w:sz="4" w:space="0" w:color="auto"/>
              <w:left w:val="single" w:sz="4" w:space="0" w:color="auto"/>
              <w:bottom w:val="single" w:sz="4" w:space="0" w:color="auto"/>
              <w:right w:val="single" w:sz="4" w:space="0" w:color="auto"/>
            </w:tcBorders>
            <w:hideMark/>
          </w:tcPr>
          <w:p w14:paraId="243B85F1"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rPr>
            </w:pPr>
            <w:r>
              <w:rPr>
                <w:b/>
              </w:rPr>
              <w:t>Category 2A</w:t>
            </w:r>
          </w:p>
        </w:tc>
        <w:tc>
          <w:tcPr>
            <w:tcW w:w="2052" w:type="dxa"/>
            <w:tcBorders>
              <w:top w:val="single" w:sz="4" w:space="0" w:color="auto"/>
              <w:left w:val="single" w:sz="4" w:space="0" w:color="auto"/>
              <w:bottom w:val="single" w:sz="4" w:space="0" w:color="auto"/>
              <w:right w:val="single" w:sz="4" w:space="0" w:color="auto"/>
            </w:tcBorders>
            <w:hideMark/>
          </w:tcPr>
          <w:p w14:paraId="1A8E4193"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rPr>
            </w:pPr>
            <w:r>
              <w:rPr>
                <w:b/>
              </w:rPr>
              <w:t>Category 2B</w:t>
            </w:r>
          </w:p>
        </w:tc>
      </w:tr>
      <w:tr w:rsidR="00D863F9" w14:paraId="586375D8" w14:textId="77777777" w:rsidTr="00D863F9">
        <w:trPr>
          <w:trHeight w:val="142"/>
          <w:jc w:val="center"/>
        </w:trPr>
        <w:tc>
          <w:tcPr>
            <w:tcW w:w="2049" w:type="dxa"/>
            <w:tcBorders>
              <w:top w:val="single" w:sz="4" w:space="0" w:color="auto"/>
              <w:left w:val="single" w:sz="4" w:space="0" w:color="auto"/>
              <w:bottom w:val="single" w:sz="4" w:space="0" w:color="auto"/>
              <w:right w:val="single" w:sz="4" w:space="0" w:color="auto"/>
            </w:tcBorders>
            <w:hideMark/>
          </w:tcPr>
          <w:p w14:paraId="7E919356"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r>
              <w:rPr>
                <w:b/>
              </w:rPr>
              <w:t>Symbol</w:t>
            </w:r>
          </w:p>
        </w:tc>
        <w:tc>
          <w:tcPr>
            <w:tcW w:w="2568" w:type="dxa"/>
            <w:tcBorders>
              <w:top w:val="single" w:sz="4" w:space="0" w:color="auto"/>
              <w:left w:val="single" w:sz="4" w:space="0" w:color="auto"/>
              <w:bottom w:val="single" w:sz="4" w:space="0" w:color="auto"/>
              <w:right w:val="single" w:sz="4" w:space="0" w:color="auto"/>
            </w:tcBorders>
            <w:hideMark/>
          </w:tcPr>
          <w:p w14:paraId="31CE431A"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Corrosion</w:t>
            </w:r>
          </w:p>
        </w:tc>
        <w:tc>
          <w:tcPr>
            <w:tcW w:w="2736" w:type="dxa"/>
            <w:tcBorders>
              <w:top w:val="single" w:sz="4" w:space="0" w:color="auto"/>
              <w:left w:val="single" w:sz="4" w:space="0" w:color="auto"/>
              <w:bottom w:val="single" w:sz="4" w:space="0" w:color="auto"/>
              <w:right w:val="single" w:sz="4" w:space="0" w:color="auto"/>
            </w:tcBorders>
            <w:hideMark/>
          </w:tcPr>
          <w:p w14:paraId="50F115D6"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Exclamation mark</w:t>
            </w:r>
          </w:p>
        </w:tc>
        <w:tc>
          <w:tcPr>
            <w:tcW w:w="2052" w:type="dxa"/>
            <w:tcBorders>
              <w:top w:val="single" w:sz="4" w:space="0" w:color="auto"/>
              <w:left w:val="single" w:sz="4" w:space="0" w:color="auto"/>
              <w:bottom w:val="single" w:sz="4" w:space="0" w:color="auto"/>
              <w:right w:val="single" w:sz="4" w:space="0" w:color="auto"/>
            </w:tcBorders>
            <w:hideMark/>
          </w:tcPr>
          <w:p w14:paraId="4BDF80F8"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rPr>
            </w:pPr>
            <w:r>
              <w:rPr>
                <w:i/>
                <w:iCs/>
              </w:rPr>
              <w:t xml:space="preserve">No symbol </w:t>
            </w:r>
          </w:p>
        </w:tc>
      </w:tr>
      <w:tr w:rsidR="00D863F9" w14:paraId="64FFE4BF" w14:textId="77777777" w:rsidTr="00D863F9">
        <w:trPr>
          <w:trHeight w:val="70"/>
          <w:jc w:val="center"/>
        </w:trPr>
        <w:tc>
          <w:tcPr>
            <w:tcW w:w="2049" w:type="dxa"/>
            <w:tcBorders>
              <w:top w:val="single" w:sz="4" w:space="0" w:color="auto"/>
              <w:left w:val="single" w:sz="4" w:space="0" w:color="auto"/>
              <w:bottom w:val="single" w:sz="4" w:space="0" w:color="auto"/>
              <w:right w:val="single" w:sz="4" w:space="0" w:color="auto"/>
            </w:tcBorders>
            <w:hideMark/>
          </w:tcPr>
          <w:p w14:paraId="7AACD1CE"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r>
              <w:rPr>
                <w:b/>
              </w:rPr>
              <w:t>Signal word</w:t>
            </w:r>
          </w:p>
        </w:tc>
        <w:tc>
          <w:tcPr>
            <w:tcW w:w="2568" w:type="dxa"/>
            <w:tcBorders>
              <w:top w:val="single" w:sz="4" w:space="0" w:color="auto"/>
              <w:left w:val="single" w:sz="4" w:space="0" w:color="auto"/>
              <w:bottom w:val="single" w:sz="4" w:space="0" w:color="auto"/>
              <w:right w:val="single" w:sz="4" w:space="0" w:color="auto"/>
            </w:tcBorders>
            <w:hideMark/>
          </w:tcPr>
          <w:p w14:paraId="52F9D315"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Danger</w:t>
            </w:r>
          </w:p>
        </w:tc>
        <w:tc>
          <w:tcPr>
            <w:tcW w:w="2736" w:type="dxa"/>
            <w:tcBorders>
              <w:top w:val="single" w:sz="4" w:space="0" w:color="auto"/>
              <w:left w:val="single" w:sz="4" w:space="0" w:color="auto"/>
              <w:bottom w:val="single" w:sz="4" w:space="0" w:color="auto"/>
              <w:right w:val="single" w:sz="4" w:space="0" w:color="auto"/>
            </w:tcBorders>
            <w:hideMark/>
          </w:tcPr>
          <w:p w14:paraId="5523A139"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Warning</w:t>
            </w:r>
          </w:p>
        </w:tc>
        <w:tc>
          <w:tcPr>
            <w:tcW w:w="2052" w:type="dxa"/>
            <w:tcBorders>
              <w:top w:val="single" w:sz="4" w:space="0" w:color="auto"/>
              <w:left w:val="single" w:sz="4" w:space="0" w:color="auto"/>
              <w:bottom w:val="single" w:sz="4" w:space="0" w:color="auto"/>
              <w:right w:val="single" w:sz="4" w:space="0" w:color="auto"/>
            </w:tcBorders>
            <w:hideMark/>
          </w:tcPr>
          <w:p w14:paraId="52ECE451"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Warning</w:t>
            </w:r>
          </w:p>
        </w:tc>
      </w:tr>
      <w:tr w:rsidR="00D863F9" w14:paraId="43F294A2" w14:textId="77777777" w:rsidTr="00D863F9">
        <w:trPr>
          <w:trHeight w:val="175"/>
          <w:jc w:val="center"/>
        </w:trPr>
        <w:tc>
          <w:tcPr>
            <w:tcW w:w="2049" w:type="dxa"/>
            <w:tcBorders>
              <w:top w:val="single" w:sz="4" w:space="0" w:color="auto"/>
              <w:left w:val="single" w:sz="4" w:space="0" w:color="auto"/>
              <w:bottom w:val="single" w:sz="4" w:space="0" w:color="auto"/>
              <w:right w:val="single" w:sz="4" w:space="0" w:color="auto"/>
            </w:tcBorders>
            <w:hideMark/>
          </w:tcPr>
          <w:p w14:paraId="47F74DC0"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r>
              <w:rPr>
                <w:b/>
              </w:rPr>
              <w:t>Hazard statement</w:t>
            </w:r>
          </w:p>
        </w:tc>
        <w:tc>
          <w:tcPr>
            <w:tcW w:w="2568" w:type="dxa"/>
            <w:tcBorders>
              <w:top w:val="single" w:sz="4" w:space="0" w:color="auto"/>
              <w:left w:val="single" w:sz="4" w:space="0" w:color="auto"/>
              <w:bottom w:val="single" w:sz="4" w:space="0" w:color="auto"/>
              <w:right w:val="single" w:sz="4" w:space="0" w:color="auto"/>
            </w:tcBorders>
            <w:hideMark/>
          </w:tcPr>
          <w:p w14:paraId="756E9AD5"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Causes serious eye damage</w:t>
            </w:r>
          </w:p>
        </w:tc>
        <w:tc>
          <w:tcPr>
            <w:tcW w:w="2736" w:type="dxa"/>
            <w:tcBorders>
              <w:top w:val="single" w:sz="4" w:space="0" w:color="auto"/>
              <w:left w:val="single" w:sz="4" w:space="0" w:color="auto"/>
              <w:bottom w:val="single" w:sz="4" w:space="0" w:color="auto"/>
              <w:right w:val="single" w:sz="4" w:space="0" w:color="auto"/>
            </w:tcBorders>
            <w:hideMark/>
          </w:tcPr>
          <w:p w14:paraId="2F36E6A6" w14:textId="77777777" w:rsidR="00D863F9" w:rsidRDefault="00D863F9">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t>Causes serious eye irritation</w:t>
            </w:r>
          </w:p>
        </w:tc>
        <w:tc>
          <w:tcPr>
            <w:tcW w:w="2052" w:type="dxa"/>
            <w:tcBorders>
              <w:top w:val="single" w:sz="4" w:space="0" w:color="auto"/>
              <w:left w:val="single" w:sz="4" w:space="0" w:color="auto"/>
              <w:bottom w:val="single" w:sz="4" w:space="0" w:color="auto"/>
              <w:right w:val="single" w:sz="4" w:space="0" w:color="auto"/>
            </w:tcBorders>
            <w:hideMark/>
          </w:tcPr>
          <w:p w14:paraId="683B3F26" w14:textId="77777777" w:rsidR="00D863F9" w:rsidRDefault="00D863F9">
            <w:pPr>
              <w:pStyle w:val="Style1"/>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6" w:lineRule="auto"/>
              <w:jc w:val="center"/>
              <w:rPr>
                <w:sz w:val="20"/>
              </w:rPr>
            </w:pPr>
            <w:r>
              <w:rPr>
                <w:sz w:val="20"/>
              </w:rPr>
              <w:t>Causes eye irritation</w:t>
            </w:r>
          </w:p>
        </w:tc>
      </w:tr>
    </w:tbl>
    <w:p w14:paraId="4C3CE00B" w14:textId="77777777" w:rsidR="00D863F9" w:rsidRDefault="00D863F9" w:rsidP="00D863F9">
      <w:pPr>
        <w:spacing w:before="120" w:after="240"/>
        <w:ind w:left="284" w:hanging="284"/>
        <w:rPr>
          <w:i/>
        </w:rPr>
      </w:pPr>
      <w:r>
        <w:rPr>
          <w:b/>
          <w:bCs/>
          <w:vertAlign w:val="superscript"/>
        </w:rPr>
        <w:t>a</w:t>
      </w:r>
      <w:r>
        <w:tab/>
      </w:r>
      <w:r>
        <w:rPr>
          <w:i/>
        </w:rPr>
        <w:t>Where a chemical is classified as skin Category 1, labelling for serious eye damage/eye irritation may be omitted as this information is already included in the hazard statement for skin Category 1 (Causes severe skin burns and eye damage) (see Chapter 1.4, para. 1.4.10.5.3.3).</w:t>
      </w:r>
    </w:p>
    <w:p w14:paraId="566BF3FD" w14:textId="77777777" w:rsidR="00D863F9" w:rsidRDefault="00D863F9" w:rsidP="00D863F9">
      <w:pPr>
        <w:pStyle w:val="GHSHeading3"/>
        <w:spacing w:after="240"/>
        <w:jc w:val="both"/>
        <w:rPr>
          <w:sz w:val="20"/>
          <w:szCs w:val="20"/>
        </w:rPr>
      </w:pPr>
      <w:r>
        <w:br w:type="page"/>
      </w:r>
      <w:r>
        <w:rPr>
          <w:bCs w:val="0"/>
          <w:sz w:val="20"/>
          <w:szCs w:val="20"/>
        </w:rPr>
        <w:t>3.3.5</w:t>
      </w:r>
      <w:r>
        <w:rPr>
          <w:bCs w:val="0"/>
          <w:sz w:val="20"/>
          <w:szCs w:val="20"/>
        </w:rPr>
        <w:tab/>
      </w:r>
      <w:r>
        <w:rPr>
          <w:sz w:val="20"/>
          <w:szCs w:val="20"/>
        </w:rPr>
        <w:t xml:space="preserve">Decision logics and guidance </w:t>
      </w:r>
    </w:p>
    <w:p w14:paraId="067C23A1" w14:textId="77777777" w:rsidR="00D863F9" w:rsidRDefault="00D863F9" w:rsidP="00D863F9">
      <w:pPr>
        <w:keepNext/>
        <w:keepLines/>
        <w:tabs>
          <w:tab w:val="left" w:pos="1418"/>
        </w:tabs>
        <w:spacing w:after="240"/>
        <w:rPr>
          <w:color w:val="000000"/>
        </w:rPr>
      </w:pPr>
      <w:r>
        <w:rPr>
          <w:color w:val="000000"/>
        </w:rPr>
        <w:tab/>
        <w:t>The decision logics which follow are not part of the harmonised classification system but are provided here as additional guidance. It is strongly recommended that the person responsible for classification study the criteria before and during use of the decision logics.</w:t>
      </w:r>
    </w:p>
    <w:p w14:paraId="636F8E7C" w14:textId="77777777" w:rsidR="00D863F9" w:rsidRDefault="00D863F9" w:rsidP="00D863F9">
      <w:pPr>
        <w:pStyle w:val="StyleGHSHeading410ptAuto"/>
        <w:rPr>
          <w:i/>
          <w:color w:val="FFFFFF"/>
          <w:vertAlign w:val="superscript"/>
        </w:rPr>
      </w:pPr>
      <w:r>
        <w:t>3.3.5.1</w:t>
      </w:r>
      <w:r>
        <w:tab/>
      </w:r>
      <w:r>
        <w:rPr>
          <w:i/>
        </w:rPr>
        <w:t xml:space="preserve">Decision logic 3.3.1 for serious eye damage/eye irritation </w:t>
      </w:r>
    </w:p>
    <w:p w14:paraId="49BA1153" w14:textId="430A7F19"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i/>
          <w:iCs/>
        </w:rPr>
      </w:pPr>
      <w:r>
        <w:rPr>
          <w:noProof/>
        </w:rPr>
        <mc:AlternateContent>
          <mc:Choice Requires="wps">
            <w:drawing>
              <wp:anchor distT="0" distB="0" distL="114300" distR="114300" simplePos="0" relativeHeight="251659264" behindDoc="0" locked="0" layoutInCell="1" allowOverlap="1" wp14:anchorId="15382160" wp14:editId="06AA018F">
                <wp:simplePos x="0" y="0"/>
                <wp:positionH relativeFrom="column">
                  <wp:posOffset>114935</wp:posOffset>
                </wp:positionH>
                <wp:positionV relativeFrom="paragraph">
                  <wp:posOffset>6026785</wp:posOffset>
                </wp:positionV>
                <wp:extent cx="1051560" cy="330835"/>
                <wp:effectExtent l="0" t="0" r="91440" b="88265"/>
                <wp:wrapNone/>
                <wp:docPr id="5725" name="Rectangle 5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3308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E75E091" w14:textId="77777777" w:rsidR="00D863F9" w:rsidRDefault="00D863F9" w:rsidP="00D863F9">
                            <w:pPr>
                              <w:spacing w:before="60"/>
                              <w:jc w:val="center"/>
                              <w:rPr>
                                <w:lang w:val="en-US"/>
                              </w:rPr>
                            </w:pPr>
                            <w:r>
                              <w:rPr>
                                <w:lang w:val="en-US"/>
                              </w:rPr>
                              <w:t>Not classified</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5382160" id="Rectangle 5725" o:spid="_x0000_s1026" style="position:absolute;left:0;text-align:left;margin-left:9.05pt;margin-top:474.55pt;width:82.8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">
                <v:shadow on="t" offset="6pt,6pt"/>
                <v:textbox inset="0,0,0,0">
                  <w:txbxContent>
                    <w:p w14:paraId="3E75E091" w14:textId="77777777" w:rsidR="00D863F9" w:rsidRDefault="00D863F9" w:rsidP="00D863F9">
                      <w:pPr>
                        <w:spacing w:before="60"/>
                        <w:jc w:val="center"/>
                        <w:rPr>
                          <w:lang w:val="en-US"/>
                        </w:rPr>
                      </w:pPr>
                      <w:r>
                        <w:rPr>
                          <w:lang w:val="en-US"/>
                        </w:rPr>
                        <w:t>Not classified</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5650B2F" wp14:editId="6C17AAE3">
                <wp:simplePos x="0" y="0"/>
                <wp:positionH relativeFrom="column">
                  <wp:posOffset>1281430</wp:posOffset>
                </wp:positionH>
                <wp:positionV relativeFrom="paragraph">
                  <wp:posOffset>6026785</wp:posOffset>
                </wp:positionV>
                <wp:extent cx="2696845" cy="723900"/>
                <wp:effectExtent l="0" t="0" r="103505" b="95250"/>
                <wp:wrapNone/>
                <wp:docPr id="5724" name="Rectangle 5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723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B34F530" w14:textId="77777777" w:rsidR="00D863F9" w:rsidRDefault="00D863F9" w:rsidP="00D863F9">
                            <w:pPr>
                              <w:pStyle w:val="Default"/>
                              <w:ind w:left="142"/>
                              <w:rPr>
                                <w:color w:val="0070C0"/>
                                <w:sz w:val="20"/>
                                <w:szCs w:val="20"/>
                              </w:rPr>
                            </w:pPr>
                            <w:r>
                              <w:rPr>
                                <w:b/>
                                <w:color w:val="0070C0"/>
                                <w:sz w:val="20"/>
                                <w:szCs w:val="20"/>
                                <w:u w:val="single"/>
                              </w:rPr>
                              <w:t>Substance:</w:t>
                            </w:r>
                            <w:r>
                              <w:rPr>
                                <w:color w:val="0070C0"/>
                                <w:sz w:val="20"/>
                                <w:szCs w:val="20"/>
                              </w:rPr>
                              <w:t xml:space="preserve"> Classification not possible</w:t>
                            </w:r>
                          </w:p>
                          <w:p w14:paraId="49AF1C76" w14:textId="77777777" w:rsidR="00D863F9" w:rsidRDefault="00D863F9" w:rsidP="00D863F9">
                            <w:pPr>
                              <w:pStyle w:val="Footer"/>
                              <w:spacing w:before="60"/>
                              <w:ind w:left="142"/>
                              <w:rPr>
                                <w:color w:val="0070C0"/>
                                <w:sz w:val="20"/>
                              </w:rPr>
                            </w:pPr>
                            <w:r>
                              <w:rPr>
                                <w:b/>
                                <w:color w:val="0070C0"/>
                                <w:u w:val="single"/>
                              </w:rPr>
                              <w:t>Mixture:</w:t>
                            </w:r>
                            <w:r>
                              <w:rPr>
                                <w:color w:val="0070C0"/>
                              </w:rPr>
                              <w:t xml:space="preserve"> Apply decision logic 3.3.2 for classification based on similar tested mixtures and/or ingredients.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650B2F" id="Rectangle 5724" o:spid="_x0000_s1027" style="position:absolute;left:0;text-align:left;margin-left:100.9pt;margin-top:474.55pt;width:212.3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">
                <v:shadow on="t" offset="6pt,6pt"/>
                <v:textbox inset="0,0,0,0">
                  <w:txbxContent>
                    <w:p w14:paraId="4B34F530" w14:textId="77777777" w:rsidR="00D863F9" w:rsidRDefault="00D863F9" w:rsidP="00D863F9">
                      <w:pPr>
                        <w:pStyle w:val="Default"/>
                        <w:ind w:left="142"/>
                        <w:rPr>
                          <w:color w:val="0070C0"/>
                          <w:sz w:val="20"/>
                          <w:szCs w:val="20"/>
                        </w:rPr>
                      </w:pPr>
                      <w:r>
                        <w:rPr>
                          <w:b/>
                          <w:color w:val="0070C0"/>
                          <w:sz w:val="20"/>
                          <w:szCs w:val="20"/>
                          <w:u w:val="single"/>
                        </w:rPr>
                        <w:t>Substance:</w:t>
                      </w:r>
                      <w:r>
                        <w:rPr>
                          <w:color w:val="0070C0"/>
                          <w:sz w:val="20"/>
                          <w:szCs w:val="20"/>
                        </w:rPr>
                        <w:t xml:space="preserve"> Classification not possible</w:t>
                      </w:r>
                    </w:p>
                    <w:p w14:paraId="49AF1C76" w14:textId="77777777" w:rsidR="00D863F9" w:rsidRDefault="00D863F9" w:rsidP="00D863F9">
                      <w:pPr>
                        <w:pStyle w:val="Footer"/>
                        <w:spacing w:before="60"/>
                        <w:ind w:left="142"/>
                        <w:rPr>
                          <w:color w:val="0070C0"/>
                          <w:sz w:val="20"/>
                        </w:rPr>
                      </w:pPr>
                      <w:r>
                        <w:rPr>
                          <w:b/>
                          <w:color w:val="0070C0"/>
                          <w:u w:val="single"/>
                        </w:rPr>
                        <w:t>Mixture:</w:t>
                      </w:r>
                      <w:r>
                        <w:rPr>
                          <w:color w:val="0070C0"/>
                        </w:rPr>
                        <w:t xml:space="preserve"> Apply decision logic 3.3.2 for classification based on similar tested mixtures and/or ingredients.</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06AE377" wp14:editId="20401B67">
                <wp:simplePos x="0" y="0"/>
                <wp:positionH relativeFrom="column">
                  <wp:posOffset>3977640</wp:posOffset>
                </wp:positionH>
                <wp:positionV relativeFrom="paragraph">
                  <wp:posOffset>4272280</wp:posOffset>
                </wp:positionV>
                <wp:extent cx="1055370" cy="245110"/>
                <wp:effectExtent l="0" t="0" r="0" b="0"/>
                <wp:wrapNone/>
                <wp:docPr id="5723" name="Text Box 5723"/>
                <wp:cNvGraphicFramePr/>
                <a:graphic xmlns:a="http://schemas.openxmlformats.org/drawingml/2006/main">
                  <a:graphicData uri="http://schemas.microsoft.com/office/word/2010/wordprocessingShape">
                    <wps:wsp>
                      <wps:cNvSpPr txBox="1"/>
                      <wps:spPr>
                        <a:xfrm>
                          <a:off x="0" y="0"/>
                          <a:ext cx="1061720" cy="251460"/>
                        </a:xfrm>
                        <a:prstGeom prst="rect">
                          <a:avLst/>
                        </a:prstGeom>
                        <a:noFill/>
                        <a:ln w="6350">
                          <a:noFill/>
                        </a:ln>
                        <a:effectLst/>
                      </wps:spPr>
                      <wps:txbx>
                        <w:txbxContent>
                          <w:p w14:paraId="5DE3B587"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0070C0"/>
                              </w:rPr>
                            </w:pPr>
                            <w:r>
                              <w:rPr>
                                <w:b/>
                                <w:bCs/>
                                <w:color w:val="0070C0"/>
                              </w:rPr>
                              <w:t xml:space="preserve">Yes, eye irritant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06AE377" id="_x0000_t202" coordsize="21600,21600" o:spt="202" path="m,l,21600r21600,l21600,xe">
                <v:stroke joinstyle="miter"/>
                <v:path gradientshapeok="t" o:connecttype="rect"/>
              </v:shapetype>
              <v:shape id="Text Box 5723" o:spid="_x0000_s1028" type="#_x0000_t202" style="position:absolute;left:0;text-align:left;margin-left:313.2pt;margin-top:336.4pt;width:83.1pt;height:19.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" filled="f" stroked="f" strokeweight=".5pt">
                <v:textbox style="mso-fit-shape-to-text:t">
                  <w:txbxContent>
                    <w:p w14:paraId="5DE3B587"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0070C0"/>
                        </w:rPr>
                      </w:pPr>
                      <w:r>
                        <w:rPr>
                          <w:b/>
                          <w:bCs/>
                          <w:color w:val="0070C0"/>
                        </w:rPr>
                        <w:t xml:space="preserve">Yes, eye irritant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A51A75" wp14:editId="1FB978B4">
                <wp:simplePos x="0" y="0"/>
                <wp:positionH relativeFrom="column">
                  <wp:posOffset>3428365</wp:posOffset>
                </wp:positionH>
                <wp:positionV relativeFrom="paragraph">
                  <wp:posOffset>5652770</wp:posOffset>
                </wp:positionV>
                <wp:extent cx="1334770" cy="245110"/>
                <wp:effectExtent l="0" t="0" r="0" b="0"/>
                <wp:wrapNone/>
                <wp:docPr id="5722" name="Text Box 5722"/>
                <wp:cNvGraphicFramePr/>
                <a:graphic xmlns:a="http://schemas.openxmlformats.org/drawingml/2006/main">
                  <a:graphicData uri="http://schemas.microsoft.com/office/word/2010/wordprocessingShape">
                    <wps:wsp>
                      <wps:cNvSpPr txBox="1"/>
                      <wps:spPr>
                        <a:xfrm>
                          <a:off x="0" y="0"/>
                          <a:ext cx="1341120" cy="251460"/>
                        </a:xfrm>
                        <a:prstGeom prst="rect">
                          <a:avLst/>
                        </a:prstGeom>
                        <a:noFill/>
                        <a:ln w="6350">
                          <a:noFill/>
                        </a:ln>
                        <a:effectLst/>
                      </wps:spPr>
                      <wps:txbx>
                        <w:txbxContent>
                          <w:p w14:paraId="03B7F402"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0070C0"/>
                              </w:rPr>
                            </w:pPr>
                            <w:r>
                              <w:rPr>
                                <w:b/>
                                <w:bCs/>
                                <w:color w:val="0070C0"/>
                              </w:rPr>
                              <w:t>Yes, mild eye irritant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A51A75" id="Text Box 5722" o:spid="_x0000_s1029" type="#_x0000_t202" style="position:absolute;left:0;text-align:left;margin-left:269.95pt;margin-top:445.1pt;width:105.1pt;height:19.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" filled="f" stroked="f" strokeweight=".5pt">
                <v:textbox style="mso-fit-shape-to-text:t">
                  <w:txbxContent>
                    <w:p w14:paraId="03B7F402"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0070C0"/>
                        </w:rPr>
                      </w:pPr>
                      <w:r>
                        <w:rPr>
                          <w:b/>
                          <w:bCs/>
                          <w:color w:val="0070C0"/>
                        </w:rPr>
                        <w:t>Yes, mild eye irritant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F4C642" wp14:editId="4F465A98">
                <wp:simplePos x="0" y="0"/>
                <wp:positionH relativeFrom="column">
                  <wp:posOffset>3341370</wp:posOffset>
                </wp:positionH>
                <wp:positionV relativeFrom="paragraph">
                  <wp:posOffset>2887345</wp:posOffset>
                </wp:positionV>
                <wp:extent cx="1489075" cy="245110"/>
                <wp:effectExtent l="0" t="0" r="0" b="0"/>
                <wp:wrapNone/>
                <wp:docPr id="5721" name="Text Box 5721"/>
                <wp:cNvGraphicFramePr/>
                <a:graphic xmlns:a="http://schemas.openxmlformats.org/drawingml/2006/main">
                  <a:graphicData uri="http://schemas.microsoft.com/office/word/2010/wordprocessingShape">
                    <wps:wsp>
                      <wps:cNvSpPr txBox="1"/>
                      <wps:spPr>
                        <a:xfrm>
                          <a:off x="0" y="0"/>
                          <a:ext cx="1495425" cy="251460"/>
                        </a:xfrm>
                        <a:prstGeom prst="rect">
                          <a:avLst/>
                        </a:prstGeom>
                        <a:noFill/>
                        <a:ln w="6350">
                          <a:noFill/>
                        </a:ln>
                        <a:effectLst/>
                      </wps:spPr>
                      <wps:txbx>
                        <w:txbxContent>
                          <w:p w14:paraId="43189CC9"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0070C0"/>
                              </w:rPr>
                            </w:pPr>
                            <w:r>
                              <w:rPr>
                                <w:b/>
                                <w:bCs/>
                                <w:color w:val="0070C0"/>
                              </w:rPr>
                              <w:t>Yes, serious eye damage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F4C642" id="Text Box 5721" o:spid="_x0000_s1030" type="#_x0000_t202" style="position:absolute;left:0;text-align:left;margin-left:263.1pt;margin-top:227.35pt;width:117.25pt;height:19.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" filled="f" stroked="f" strokeweight=".5pt">
                <v:textbox style="mso-fit-shape-to-text:t">
                  <w:txbxContent>
                    <w:p w14:paraId="43189CC9"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0070C0"/>
                        </w:rPr>
                      </w:pPr>
                      <w:r>
                        <w:rPr>
                          <w:b/>
                          <w:bCs/>
                          <w:color w:val="0070C0"/>
                        </w:rPr>
                        <w:t>Yes, serious eye damage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669DF5" wp14:editId="4E00DB20">
                <wp:simplePos x="0" y="0"/>
                <wp:positionH relativeFrom="column">
                  <wp:posOffset>3468370</wp:posOffset>
                </wp:positionH>
                <wp:positionV relativeFrom="paragraph">
                  <wp:posOffset>2354580</wp:posOffset>
                </wp:positionV>
                <wp:extent cx="1236345" cy="1951990"/>
                <wp:effectExtent l="61278" t="53022" r="44132" b="63183"/>
                <wp:wrapNone/>
                <wp:docPr id="5720" name="Arrow: Bent-Up 5720"/>
                <wp:cNvGraphicFramePr/>
                <a:graphic xmlns:a="http://schemas.openxmlformats.org/drawingml/2006/main">
                  <a:graphicData uri="http://schemas.microsoft.com/office/word/2010/wordprocessingShape">
                    <wps:wsp>
                      <wps:cNvSpPr/>
                      <wps:spPr>
                        <a:xfrm rot="5400000">
                          <a:off x="0" y="0"/>
                          <a:ext cx="1236345" cy="1951355"/>
                        </a:xfrm>
                        <a:prstGeom prst="bentUpArrow">
                          <a:avLst/>
                        </a:prstGeom>
                        <a:noFill/>
                        <a:ln w="9525">
                          <a:solidFill>
                            <a:schemeClr val="tx1"/>
                          </a:solidFill>
                        </a:ln>
                        <a:effectLst>
                          <a:outerShdw blurRad="50800" dist="38100" dir="2700000" algn="tl" rotWithShape="0">
                            <a:prstClr val="black">
                              <a:alpha val="40000"/>
                            </a:prstClr>
                          </a:outerShdw>
                        </a:effectLst>
                        <a:scene3d>
                          <a:camera prst="orthographicFront">
                            <a:rot lat="10800000" lon="0" rev="0"/>
                          </a:camera>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22439D5E" w14:textId="77777777" w:rsidR="00D863F9" w:rsidRDefault="00D863F9" w:rsidP="00D863F9">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08669DF5" id="Arrow: Bent-Up 5720" o:spid="_x0000_s1031" style="position:absolute;left:0;text-align:left;margin-left:273.1pt;margin-top:185.4pt;width:97.35pt;height:153.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6345,1951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" adj="-11796480,,5400" path="m,1642269r772716,l772716,309086r-154543,l927259,r309086,309086l1081802,309086r,1642269l,1951355,,1642269xe" filled="f" strokecolor="black [3213]">
                <v:stroke joinstyle="miter"/>
                <v:shadow on="t" color="black" opacity="26214f" origin="-.5,-.5" offset=".74836mm,.74836mm"/>
                <v:formulas/>
                <v:path arrowok="t" o:connecttype="custom" o:connectlocs="0,1642269;772716,1642269;772716,309086;618173,309086;927259,0;1236345,309086;1081802,309086;1081802,1951355;0,1951355;0,1642269" o:connectangles="0,0,0,0,0,0,0,0,0,0" textboxrect="0,0,1236345,1951355"/>
                <v:textbox>
                  <w:txbxContent>
                    <w:p w14:paraId="22439D5E" w14:textId="77777777" w:rsidR="00D863F9" w:rsidRDefault="00D863F9" w:rsidP="00D863F9">
                      <w:pPr>
                        <w:jc w:val="center"/>
                        <w:rPr>
                          <w:color w:val="FF0000"/>
                          <w:lang w:val="en-US"/>
                        </w:rPr>
                      </w:pPr>
                    </w:p>
                  </w:txbxContent>
                </v:textbox>
              </v:shape>
            </w:pict>
          </mc:Fallback>
        </mc:AlternateContent>
      </w:r>
      <w:r>
        <w:rPr>
          <w:noProof/>
          <w:lang w:eastAsia="en-GB"/>
        </w:rPr>
        <w:t xml:space="preserve"> </w:t>
      </w:r>
      <w:r>
        <w:rPr>
          <w:noProof/>
        </w:rPr>
        <mc:AlternateContent>
          <mc:Choice Requires="wpg">
            <w:drawing>
              <wp:anchor distT="0" distB="0" distL="114300" distR="114300" simplePos="0" relativeHeight="251665408" behindDoc="0" locked="1" layoutInCell="1" allowOverlap="0" wp14:anchorId="63C67A85" wp14:editId="25BCAD40">
                <wp:simplePos x="0" y="0"/>
                <wp:positionH relativeFrom="column">
                  <wp:posOffset>-6350</wp:posOffset>
                </wp:positionH>
                <wp:positionV relativeFrom="paragraph">
                  <wp:posOffset>146050</wp:posOffset>
                </wp:positionV>
                <wp:extent cx="6077585" cy="5821680"/>
                <wp:effectExtent l="19050" t="0" r="94615" b="121920"/>
                <wp:wrapTopAndBottom/>
                <wp:docPr id="5719" name="Group 5719"/>
                <wp:cNvGraphicFramePr/>
                <a:graphic xmlns:a="http://schemas.openxmlformats.org/drawingml/2006/main">
                  <a:graphicData uri="http://schemas.microsoft.com/office/word/2010/wordprocessingGroup">
                    <wpg:wgp>
                      <wpg:cNvGrpSpPr/>
                      <wpg:grpSpPr bwMode="auto">
                        <a:xfrm>
                          <a:off x="0" y="0"/>
                          <a:ext cx="6077585" cy="5821680"/>
                          <a:chOff x="0" y="0"/>
                          <a:chExt cx="9571" cy="9168"/>
                        </a:xfrm>
                      </wpg:grpSpPr>
                      <wps:wsp>
                        <wps:cNvPr id="120" name="AutoShape 628"/>
                        <wps:cNvSpPr>
                          <a:spLocks noChangeArrowheads="1"/>
                        </wps:cNvSpPr>
                        <wps:spPr bwMode="auto">
                          <a:xfrm>
                            <a:off x="6738" y="1045"/>
                            <a:ext cx="864" cy="737"/>
                          </a:xfrm>
                          <a:prstGeom prst="rightArrow">
                            <a:avLst>
                              <a:gd name="adj1" fmla="val 50000"/>
                              <a:gd name="adj2" fmla="val 3667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6F8EA87" w14:textId="77777777" w:rsidR="00D863F9" w:rsidRDefault="00D863F9" w:rsidP="00D863F9">
                              <w:pPr>
                                <w:jc w:val="center"/>
                              </w:pPr>
                              <w:r>
                                <w:t>No</w:t>
                              </w:r>
                            </w:p>
                          </w:txbxContent>
                        </wps:txbx>
                        <wps:bodyPr rot="0" vert="horz" wrap="square" lIns="36000" tIns="36000" rIns="36000" bIns="36000" anchor="t" anchorCtr="0" upright="1">
                          <a:spAutoFit/>
                        </wps:bodyPr>
                      </wps:wsp>
                      <wps:wsp>
                        <wps:cNvPr id="121" name="AutoShape 629"/>
                        <wps:cNvSpPr>
                          <a:spLocks noChangeArrowheads="1"/>
                        </wps:cNvSpPr>
                        <wps:spPr bwMode="auto">
                          <a:xfrm>
                            <a:off x="0" y="849"/>
                            <a:ext cx="1259" cy="5135"/>
                          </a:xfrm>
                          <a:prstGeom prst="downArrow">
                            <a:avLst>
                              <a:gd name="adj1" fmla="val 50000"/>
                              <a:gd name="adj2" fmla="val 712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64A0C8A" w14:textId="77777777" w:rsidR="00D863F9" w:rsidRDefault="00D863F9" w:rsidP="00D863F9">
                              <w:r>
                                <w:t>Yes</w:t>
                              </w:r>
                            </w:p>
                          </w:txbxContent>
                        </wps:txbx>
                        <wps:bodyPr rot="0" vert="horz" wrap="square" lIns="91440" tIns="45720" rIns="91440" bIns="45720" anchor="t" anchorCtr="0" upright="1">
                          <a:noAutofit/>
                        </wps:bodyPr>
                      </wps:wsp>
                      <wps:wsp>
                        <wps:cNvPr id="122" name="Rectangle 122"/>
                        <wps:cNvSpPr>
                          <a:spLocks noChangeArrowheads="1"/>
                        </wps:cNvSpPr>
                        <wps:spPr bwMode="auto">
                          <a:xfrm>
                            <a:off x="0" y="6234"/>
                            <a:ext cx="6060" cy="89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1CFFF9F" w14:textId="77777777" w:rsidR="00D863F9" w:rsidRDefault="00D863F9" w:rsidP="00D863F9">
                              <w:pPr>
                                <w:pStyle w:val="BodyText3"/>
                                <w:tabs>
                                  <w:tab w:val="left" w:pos="0"/>
                                </w:tabs>
                                <w:spacing w:before="40" w:after="40"/>
                                <w:ind w:right="161"/>
                                <w:rPr>
                                  <w:color w:val="0070C0"/>
                                  <w:sz w:val="20"/>
                                </w:rPr>
                              </w:pPr>
                              <w:r>
                                <w:rPr>
                                  <w:color w:val="0070C0"/>
                                  <w:sz w:val="20"/>
                                </w:rPr>
                                <w:t xml:space="preserve">Does the </w:t>
                              </w:r>
                              <w:r>
                                <w:rPr>
                                  <w:b/>
                                  <w:bCs/>
                                  <w:color w:val="0070C0"/>
                                  <w:sz w:val="20"/>
                                </w:rPr>
                                <w:t xml:space="preserve">substance or mixture cause serious eye damage </w:t>
                              </w:r>
                              <w:r>
                                <w:rPr>
                                  <w:color w:val="0070C0"/>
                                  <w:sz w:val="20"/>
                                </w:rPr>
                                <w:t xml:space="preserve">(see 3.3.2 and 3.3.3.1), or </w:t>
                              </w:r>
                              <w:r>
                                <w:rPr>
                                  <w:b/>
                                  <w:color w:val="0070C0"/>
                                  <w:sz w:val="20"/>
                                </w:rPr>
                                <w:t xml:space="preserve">eye </w:t>
                              </w:r>
                              <w:r>
                                <w:rPr>
                                  <w:b/>
                                  <w:bCs/>
                                  <w:color w:val="0070C0"/>
                                  <w:sz w:val="20"/>
                                </w:rPr>
                                <w:t xml:space="preserve">irritation </w:t>
                              </w:r>
                              <w:r>
                                <w:rPr>
                                  <w:color w:val="0070C0"/>
                                  <w:sz w:val="20"/>
                                </w:rPr>
                                <w:t>(see 3.3.2 and 3.3.3.1) in accordance with the tiered approach (see 3.3.2.10 and Figure 3.3.1)?</w:t>
                              </w:r>
                            </w:p>
                          </w:txbxContent>
                        </wps:txbx>
                        <wps:bodyPr rot="0" vert="horz" wrap="square" lIns="36000" tIns="36000" rIns="36000" bIns="36000" anchor="t" anchorCtr="0" upright="1">
                          <a:spAutoFit/>
                        </wps:bodyPr>
                      </wps:wsp>
                      <wps:wsp>
                        <wps:cNvPr id="123" name="Rectangle 123"/>
                        <wps:cNvSpPr>
                          <a:spLocks noChangeArrowheads="1"/>
                        </wps:cNvSpPr>
                        <wps:spPr bwMode="auto">
                          <a:xfrm>
                            <a:off x="6985" y="2685"/>
                            <a:ext cx="2493"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38E4968" w14:textId="77777777" w:rsidR="00D863F9" w:rsidRDefault="00D863F9" w:rsidP="00D863F9">
                              <w:pPr>
                                <w:pStyle w:val="Footer"/>
                                <w:spacing w:before="40"/>
                                <w:jc w:val="center"/>
                                <w:rPr>
                                  <w:lang w:val="en-US"/>
                                </w:rPr>
                              </w:pPr>
                              <w:r>
                                <w:rPr>
                                  <w:lang w:val="en-US"/>
                                </w:rPr>
                                <w:t>See decision logic 3.3.2 for use with similar tested mixtures and ingredients</w:t>
                              </w:r>
                            </w:p>
                          </w:txbxContent>
                        </wps:txbx>
                        <wps:bodyPr rot="0" vert="horz" wrap="square" lIns="36000" tIns="36000" rIns="36000" bIns="36000" anchor="t" anchorCtr="0" upright="1">
                          <a:spAutoFit/>
                        </wps:bodyPr>
                      </wps:wsp>
                      <wps:wsp>
                        <wps:cNvPr id="124" name="Rectangle 124"/>
                        <wps:cNvSpPr>
                          <a:spLocks noChangeArrowheads="1"/>
                        </wps:cNvSpPr>
                        <wps:spPr bwMode="auto">
                          <a:xfrm>
                            <a:off x="247" y="0"/>
                            <a:ext cx="6111" cy="58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4A30208" w14:textId="77777777" w:rsidR="00D863F9" w:rsidRDefault="00D863F9" w:rsidP="00D863F9">
                              <w:pPr>
                                <w:pStyle w:val="BodyText3"/>
                                <w:ind w:right="168"/>
                                <w:jc w:val="left"/>
                                <w:rPr>
                                  <w:sz w:val="20"/>
                                </w:rPr>
                              </w:pPr>
                              <w:r>
                                <w:rPr>
                                  <w:b/>
                                  <w:bCs/>
                                  <w:sz w:val="20"/>
                                  <w:u w:val="single"/>
                                </w:rPr>
                                <w:t>Substance:</w:t>
                              </w:r>
                              <w:r>
                                <w:rPr>
                                  <w:b/>
                                  <w:bCs/>
                                  <w:sz w:val="20"/>
                                </w:rPr>
                                <w:t xml:space="preserve"> </w:t>
                              </w:r>
                              <w:r>
                                <w:rPr>
                                  <w:sz w:val="20"/>
                                </w:rPr>
                                <w:t>Are there data/information to evaluate serious eye damage/eye irritation?</w:t>
                              </w:r>
                            </w:p>
                          </w:txbxContent>
                        </wps:txbx>
                        <wps:bodyPr rot="0" vert="horz" wrap="square" lIns="36000" tIns="36000" rIns="36000" bIns="36000" anchor="t" anchorCtr="0" upright="1">
                          <a:spAutoFit/>
                        </wps:bodyPr>
                      </wps:wsp>
                      <wps:wsp>
                        <wps:cNvPr id="125" name="Rectangle 125"/>
                        <wps:cNvSpPr>
                          <a:spLocks noChangeArrowheads="1"/>
                        </wps:cNvSpPr>
                        <wps:spPr bwMode="auto">
                          <a:xfrm>
                            <a:off x="7916" y="0"/>
                            <a:ext cx="1503" cy="6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C91D248" w14:textId="77777777" w:rsidR="00D863F9" w:rsidRDefault="00D863F9" w:rsidP="00D863F9">
                              <w:pPr>
                                <w:pStyle w:val="BodyText"/>
                                <w:jc w:val="center"/>
                                <w:rPr>
                                  <w:lang w:val="en-US"/>
                                </w:rPr>
                              </w:pPr>
                              <w:r>
                                <w:rPr>
                                  <w:lang w:val="en-US"/>
                                </w:rPr>
                                <w:t xml:space="preserve">Classification </w:t>
                              </w:r>
                              <w:r>
                                <w:rPr>
                                  <w:lang w:val="en-US"/>
                                </w:rPr>
                                <w:br/>
                                <w:t>not possible</w:t>
                              </w:r>
                            </w:p>
                          </w:txbxContent>
                        </wps:txbx>
                        <wps:bodyPr rot="0" vert="horz" wrap="square" lIns="0" tIns="0" rIns="0" bIns="0" anchor="t" anchorCtr="0" upright="1">
                          <a:spAutoFit/>
                        </wps:bodyPr>
                      </wps:wsp>
                      <wps:wsp>
                        <wps:cNvPr id="126" name="Rectangle 126"/>
                        <wps:cNvSpPr>
                          <a:spLocks noChangeArrowheads="1"/>
                        </wps:cNvSpPr>
                        <wps:spPr bwMode="auto">
                          <a:xfrm>
                            <a:off x="1138" y="842"/>
                            <a:ext cx="5220" cy="81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13D0B24" w14:textId="77777777" w:rsidR="00D863F9" w:rsidRDefault="00D863F9" w:rsidP="00D863F9">
                              <w:pPr>
                                <w:pStyle w:val="BodyText3"/>
                                <w:ind w:right="138"/>
                                <w:jc w:val="left"/>
                                <w:rPr>
                                  <w:sz w:val="20"/>
                                </w:rPr>
                              </w:pPr>
                              <w:r>
                                <w:rPr>
                                  <w:b/>
                                  <w:bCs/>
                                  <w:sz w:val="20"/>
                                  <w:u w:val="single"/>
                                </w:rPr>
                                <w:t>Mixture:</w:t>
                              </w:r>
                              <w:r>
                                <w:rPr>
                                  <w:b/>
                                  <w:bCs/>
                                  <w:sz w:val="20"/>
                                </w:rPr>
                                <w:t xml:space="preserve"> </w:t>
                              </w:r>
                              <w:r>
                                <w:rPr>
                                  <w:sz w:val="20"/>
                                </w:rPr>
                                <w:t xml:space="preserve"> Does the mixture as a whole or its ingredients</w:t>
                              </w:r>
                              <w:r>
                                <w:rPr>
                                  <w:color w:val="1F497D" w:themeColor="text2"/>
                                  <w:sz w:val="20"/>
                                </w:rPr>
                                <w:t>,</w:t>
                              </w:r>
                              <w:r>
                                <w:rPr>
                                  <w:sz w:val="20"/>
                                </w:rPr>
                                <w:t xml:space="preserve"> have data/information to evaluate serious eye damage/eye irritation?</w:t>
                              </w:r>
                            </w:p>
                          </w:txbxContent>
                        </wps:txbx>
                        <wps:bodyPr rot="0" vert="horz" wrap="square" lIns="36000" tIns="36000" rIns="36000" bIns="36000" anchor="t" anchorCtr="0" upright="1">
                          <a:spAutoFit/>
                        </wps:bodyPr>
                      </wps:wsp>
                      <wps:wsp>
                        <wps:cNvPr id="127" name="AutoShape 635"/>
                        <wps:cNvSpPr>
                          <a:spLocks noChangeArrowheads="1"/>
                        </wps:cNvSpPr>
                        <wps:spPr bwMode="auto">
                          <a:xfrm>
                            <a:off x="6754" y="48"/>
                            <a:ext cx="864" cy="737"/>
                          </a:xfrm>
                          <a:prstGeom prst="rightArrow">
                            <a:avLst>
                              <a:gd name="adj1" fmla="val 50000"/>
                              <a:gd name="adj2" fmla="val 3667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DE14EFF" w14:textId="77777777" w:rsidR="00D863F9" w:rsidRDefault="00D863F9" w:rsidP="00D863F9">
                              <w:pPr>
                                <w:jc w:val="center"/>
                              </w:pPr>
                              <w:r>
                                <w:t>No</w:t>
                              </w:r>
                            </w:p>
                          </w:txbxContent>
                        </wps:txbx>
                        <wps:bodyPr rot="0" vert="horz" wrap="square" lIns="36000" tIns="36000" rIns="36000" bIns="36000" anchor="t" anchorCtr="0" upright="1">
                          <a:spAutoFit/>
                        </wps:bodyPr>
                      </wps:wsp>
                      <wps:wsp>
                        <wps:cNvPr id="128" name="AutoShape 636"/>
                        <wps:cNvSpPr>
                          <a:spLocks noChangeArrowheads="1"/>
                        </wps:cNvSpPr>
                        <wps:spPr bwMode="auto">
                          <a:xfrm>
                            <a:off x="2195" y="1941"/>
                            <a:ext cx="1253" cy="473"/>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7A0948E" w14:textId="77777777" w:rsidR="00D863F9" w:rsidRDefault="00D863F9" w:rsidP="00D863F9">
                              <w:pPr>
                                <w:jc w:val="center"/>
                              </w:pPr>
                              <w:r>
                                <w:t>Yes</w:t>
                              </w:r>
                            </w:p>
                          </w:txbxContent>
                        </wps:txbx>
                        <wps:bodyPr rot="0" vert="horz" wrap="square" lIns="91440" tIns="45720" rIns="91440" bIns="45720" anchor="t" anchorCtr="0" upright="1">
                          <a:noAutofit/>
                        </wps:bodyPr>
                      </wps:wsp>
                      <wps:wsp>
                        <wps:cNvPr id="129" name="AutoShape 637"/>
                        <wps:cNvSpPr>
                          <a:spLocks noChangeArrowheads="1"/>
                        </wps:cNvSpPr>
                        <wps:spPr bwMode="auto">
                          <a:xfrm>
                            <a:off x="5998" y="2696"/>
                            <a:ext cx="841" cy="765"/>
                          </a:xfrm>
                          <a:prstGeom prst="rightArrow">
                            <a:avLst>
                              <a:gd name="adj1" fmla="val 50000"/>
                              <a:gd name="adj2" fmla="val 274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66FF89B" w14:textId="77777777" w:rsidR="00D863F9" w:rsidRDefault="00D863F9" w:rsidP="00D863F9">
                              <w:pPr>
                                <w:jc w:val="center"/>
                              </w:pPr>
                              <w:r>
                                <w:t>No</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1340" y="2557"/>
                            <a:ext cx="4478" cy="9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0A1372A" w14:textId="77777777" w:rsidR="00D863F9" w:rsidRDefault="00D863F9" w:rsidP="00D863F9">
                              <w:pPr>
                                <w:pStyle w:val="BodyText3"/>
                                <w:jc w:val="left"/>
                                <w:rPr>
                                  <w:sz w:val="20"/>
                                </w:rPr>
                              </w:pPr>
                              <w:r>
                                <w:rPr>
                                  <w:b/>
                                  <w:bCs/>
                                  <w:sz w:val="20"/>
                                  <w:u w:val="single"/>
                                </w:rPr>
                                <w:t>Mixture:</w:t>
                              </w:r>
                              <w:r>
                                <w:rPr>
                                  <w:sz w:val="20"/>
                                </w:rPr>
                                <w:t xml:space="preserve"> Does the mixture as a whole have data/information to evaluate serious eye damage/eye irritation?</w:t>
                              </w:r>
                            </w:p>
                          </w:txbxContent>
                        </wps:txbx>
                        <wps:bodyPr rot="0" vert="horz" wrap="square" lIns="54000" tIns="46800" rIns="54000" bIns="46800" anchor="t" anchorCtr="0" upright="1">
                          <a:noAutofit/>
                        </wps:bodyPr>
                      </wps:wsp>
                      <wps:wsp>
                        <wps:cNvPr id="131" name="AutoShape 639"/>
                        <wps:cNvSpPr>
                          <a:spLocks noChangeArrowheads="1"/>
                        </wps:cNvSpPr>
                        <wps:spPr bwMode="auto">
                          <a:xfrm>
                            <a:off x="8131" y="3752"/>
                            <a:ext cx="1440" cy="173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C6D262" w14:textId="77777777" w:rsidR="00D863F9" w:rsidRDefault="00D863F9" w:rsidP="00D863F9">
                              <w:pPr>
                                <w:jc w:val="center"/>
                              </w:pPr>
                              <w:r>
                                <w:t>Category 1</w:t>
                              </w:r>
                            </w:p>
                            <w:p w14:paraId="7081A9ED" w14:textId="77777777" w:rsidR="00D863F9" w:rsidRDefault="00D863F9" w:rsidP="00D863F9">
                              <w:pPr>
                                <w:jc w:val="center"/>
                              </w:pPr>
                            </w:p>
                            <w:p w14:paraId="3960EF5F" w14:textId="49996613" w:rsidR="00D863F9" w:rsidRDefault="00D863F9" w:rsidP="00D863F9">
                              <w:pPr>
                                <w:jc w:val="center"/>
                              </w:pPr>
                              <w:r>
                                <w:rPr>
                                  <w:rFonts w:asciiTheme="minorHAnsi" w:eastAsiaTheme="minorHAnsi" w:hAnsiTheme="minorHAnsi" w:cstheme="minorBidi"/>
                                  <w:noProof/>
                                  <w:lang w:eastAsia="zh-CN"/>
                                </w:rPr>
                                <w:drawing>
                                  <wp:inline distT="0" distB="0" distL="0" distR="0" wp14:anchorId="03CE0C9F" wp14:editId="0C8AF303">
                                    <wp:extent cx="704850" cy="333375"/>
                                    <wp:effectExtent l="0" t="0" r="0" b="9525"/>
                                    <wp:docPr id="5726" name="Picture 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solidFill>
                                              <a:srgbClr val="FFFFFF"/>
                                            </a:solidFill>
                                            <a:ln>
                                              <a:noFill/>
                                            </a:ln>
                                          </pic:spPr>
                                        </pic:pic>
                                      </a:graphicData>
                                    </a:graphic>
                                  </wp:inline>
                                </w:drawing>
                              </w:r>
                            </w:p>
                            <w:p w14:paraId="56CBD62B" w14:textId="77777777" w:rsidR="00D863F9" w:rsidRDefault="00D863F9" w:rsidP="00D863F9">
                              <w:pPr>
                                <w:jc w:val="center"/>
                              </w:pPr>
                              <w:r>
                                <w:t>Danger</w:t>
                              </w:r>
                            </w:p>
                          </w:txbxContent>
                        </wps:txbx>
                        <wps:bodyPr rot="0" vert="horz" wrap="square" lIns="36000" tIns="36000" rIns="36000" bIns="36000" anchor="t" anchorCtr="0" upright="1">
                          <a:noAutofit/>
                        </wps:bodyPr>
                      </wps:wsp>
                      <wps:wsp>
                        <wps:cNvPr id="132" name="AutoShape 640"/>
                        <wps:cNvSpPr>
                          <a:spLocks noChangeArrowheads="1"/>
                        </wps:cNvSpPr>
                        <wps:spPr bwMode="auto">
                          <a:xfrm>
                            <a:off x="2261" y="3681"/>
                            <a:ext cx="1253" cy="2303"/>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4E41479" w14:textId="77777777" w:rsidR="00D863F9" w:rsidRDefault="00D863F9" w:rsidP="00D863F9">
                              <w:pPr>
                                <w:jc w:val="center"/>
                              </w:pPr>
                              <w:r>
                                <w:t>Yes</w:t>
                              </w:r>
                            </w:p>
                          </w:txbxContent>
                        </wps:txbx>
                        <wps:bodyPr rot="0" vert="horz" wrap="square" lIns="91440" tIns="45720" rIns="91440" bIns="45720" anchor="t" anchorCtr="0" upright="1">
                          <a:noAutofit/>
                        </wps:bodyPr>
                      </wps:wsp>
                      <wps:wsp>
                        <wps:cNvPr id="133" name="AutoShape 641"/>
                        <wps:cNvSpPr>
                          <a:spLocks noChangeArrowheads="1"/>
                        </wps:cNvSpPr>
                        <wps:spPr bwMode="auto">
                          <a:xfrm>
                            <a:off x="2261" y="7404"/>
                            <a:ext cx="2829" cy="176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CF25288" w14:textId="77777777" w:rsidR="00D863F9" w:rsidRDefault="00D863F9" w:rsidP="00D863F9">
                              <w:pPr>
                                <w:jc w:val="center"/>
                                <w:rPr>
                                  <w:strike/>
                                </w:rPr>
                              </w:pPr>
                              <w:r>
                                <w:rPr>
                                  <w:strike/>
                                </w:rPr>
                                <w:t>No</w:t>
                              </w:r>
                            </w:p>
                            <w:p w14:paraId="1754E674" w14:textId="77777777" w:rsidR="00D863F9" w:rsidRDefault="00D863F9" w:rsidP="00D863F9">
                              <w:pPr>
                                <w:jc w:val="center"/>
                              </w:pPr>
                              <w:r>
                                <w:t>Inconclusive</w:t>
                              </w:r>
                            </w:p>
                          </w:txbxContent>
                        </wps:txbx>
                        <wps:bodyPr rot="0" vert="horz" wrap="square" lIns="91440" tIns="45720" rIns="91440" bIns="45720" anchor="t" anchorCtr="0" upright="1">
                          <a:noAutofit/>
                        </wps:bodyPr>
                      </wps:wsp>
                      <wps:wsp>
                        <wps:cNvPr id="134" name="Rectangle 134"/>
                        <wps:cNvSpPr>
                          <a:spLocks noChangeArrowheads="1"/>
                        </wps:cNvSpPr>
                        <wps:spPr bwMode="auto">
                          <a:xfrm>
                            <a:off x="7916" y="1109"/>
                            <a:ext cx="1503" cy="6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19A8B6" w14:textId="77777777" w:rsidR="00D863F9" w:rsidRDefault="00D863F9" w:rsidP="00D863F9">
                              <w:pPr>
                                <w:pStyle w:val="BodyText"/>
                                <w:jc w:val="center"/>
                                <w:rPr>
                                  <w:lang w:val="en-US"/>
                                </w:rPr>
                              </w:pPr>
                              <w:r>
                                <w:rPr>
                                  <w:lang w:val="en-US"/>
                                </w:rPr>
                                <w:t xml:space="preserve">Classification </w:t>
                              </w:r>
                              <w:r>
                                <w:rPr>
                                  <w:lang w:val="en-US"/>
                                </w:rPr>
                                <w:br/>
                                <w:t>not possible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C67A85" id="Group 5719" o:spid="_x0000_s1032" style="position:absolute;left:0;text-align:left;margin-left:-.5pt;margin-top:11.5pt;width:478.55pt;height:458.4pt;z-index:251665408" coordsize="9571,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" o:allowoverlap="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8" o:spid="_x0000_s1033" type="#_x0000_t13" style="position:absolute;left:6738;top:1045;width:86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" adj="14843">
                  <v:shadow on="t" offset="6pt,6pt"/>
                  <v:textbox style="mso-fit-shape-to-text:t" inset="1mm,1mm,1mm,1mm">
                    <w:txbxContent>
                      <w:p w14:paraId="16F8EA87" w14:textId="77777777" w:rsidR="00D863F9" w:rsidRDefault="00D863F9" w:rsidP="00D863F9">
                        <w:pPr>
                          <w:jc w:val="center"/>
                        </w:pPr>
                        <w: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29" o:spid="_x0000_s1034" type="#_x0000_t67" style="position:absolute;top:849;width:12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" adj="17829">
                  <v:shadow on="t" offset="6pt,6pt"/>
                  <v:textbox>
                    <w:txbxContent>
                      <w:p w14:paraId="664A0C8A" w14:textId="77777777" w:rsidR="00D863F9" w:rsidRDefault="00D863F9" w:rsidP="00D863F9">
                        <w:r>
                          <w:t>Yes</w:t>
                        </w:r>
                      </w:p>
                    </w:txbxContent>
                  </v:textbox>
                </v:shape>
                <v:rect id="Rectangle 122" o:spid="_x0000_s1035" style="position:absolute;top:6234;width:606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">
                  <v:shadow on="t" offset="6pt,6pt"/>
                  <v:textbox style="mso-fit-shape-to-text:t" inset="1mm,1mm,1mm,1mm">
                    <w:txbxContent>
                      <w:p w14:paraId="41CFFF9F" w14:textId="77777777" w:rsidR="00D863F9" w:rsidRDefault="00D863F9" w:rsidP="00D863F9">
                        <w:pPr>
                          <w:pStyle w:val="BodyText3"/>
                          <w:tabs>
                            <w:tab w:val="left" w:pos="0"/>
                          </w:tabs>
                          <w:spacing w:before="40" w:after="40"/>
                          <w:ind w:right="161"/>
                          <w:rPr>
                            <w:color w:val="0070C0"/>
                            <w:sz w:val="20"/>
                          </w:rPr>
                        </w:pPr>
                        <w:r>
                          <w:rPr>
                            <w:color w:val="0070C0"/>
                            <w:sz w:val="20"/>
                          </w:rPr>
                          <w:t xml:space="preserve">Does the </w:t>
                        </w:r>
                        <w:r>
                          <w:rPr>
                            <w:b/>
                            <w:bCs/>
                            <w:color w:val="0070C0"/>
                            <w:sz w:val="20"/>
                          </w:rPr>
                          <w:t xml:space="preserve">substance or mixture cause serious eye damage </w:t>
                        </w:r>
                        <w:r>
                          <w:rPr>
                            <w:color w:val="0070C0"/>
                            <w:sz w:val="20"/>
                          </w:rPr>
                          <w:t xml:space="preserve">(see 3.3.2 and 3.3.3.1), or </w:t>
                        </w:r>
                        <w:r>
                          <w:rPr>
                            <w:b/>
                            <w:color w:val="0070C0"/>
                            <w:sz w:val="20"/>
                          </w:rPr>
                          <w:t xml:space="preserve">eye </w:t>
                        </w:r>
                        <w:r>
                          <w:rPr>
                            <w:b/>
                            <w:bCs/>
                            <w:color w:val="0070C0"/>
                            <w:sz w:val="20"/>
                          </w:rPr>
                          <w:t xml:space="preserve">irritation </w:t>
                        </w:r>
                        <w:r>
                          <w:rPr>
                            <w:color w:val="0070C0"/>
                            <w:sz w:val="20"/>
                          </w:rPr>
                          <w:t>(see 3.3.2 and 3.3.3.1) in accordance with the tiered approach (see 3.3.2.10 and Figure 3.3.1)?</w:t>
                        </w:r>
                      </w:p>
                    </w:txbxContent>
                  </v:textbox>
                </v:rect>
                <v:rect id="Rectangle 123" o:spid="_x0000_s1036" style="position:absolute;left:6985;top:2685;width:249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">
                  <v:shadow on="t" offset="6pt,6pt"/>
                  <v:textbox style="mso-fit-shape-to-text:t" inset="1mm,1mm,1mm,1mm">
                    <w:txbxContent>
                      <w:p w14:paraId="638E4968" w14:textId="77777777" w:rsidR="00D863F9" w:rsidRDefault="00D863F9" w:rsidP="00D863F9">
                        <w:pPr>
                          <w:pStyle w:val="Footer"/>
                          <w:spacing w:before="40"/>
                          <w:jc w:val="center"/>
                          <w:rPr>
                            <w:lang w:val="en-US"/>
                          </w:rPr>
                        </w:pPr>
                        <w:r>
                          <w:rPr>
                            <w:lang w:val="en-US"/>
                          </w:rPr>
                          <w:t>See decision logic 3.3.2 for use with similar tested mixtures and ingredients</w:t>
                        </w:r>
                      </w:p>
                    </w:txbxContent>
                  </v:textbox>
                </v:rect>
                <v:rect id="Rectangle 124" o:spid="_x0000_s1037" style="position:absolute;left:247;width:611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">
                  <v:shadow on="t" offset="6pt,6pt"/>
                  <v:textbox style="mso-fit-shape-to-text:t" inset="1mm,1mm,1mm,1mm">
                    <w:txbxContent>
                      <w:p w14:paraId="64A30208" w14:textId="77777777" w:rsidR="00D863F9" w:rsidRDefault="00D863F9" w:rsidP="00D863F9">
                        <w:pPr>
                          <w:pStyle w:val="BodyText3"/>
                          <w:ind w:right="168"/>
                          <w:jc w:val="left"/>
                          <w:rPr>
                            <w:sz w:val="20"/>
                          </w:rPr>
                        </w:pPr>
                        <w:r>
                          <w:rPr>
                            <w:b/>
                            <w:bCs/>
                            <w:sz w:val="20"/>
                            <w:u w:val="single"/>
                          </w:rPr>
                          <w:t>Substance:</w:t>
                        </w:r>
                        <w:r>
                          <w:rPr>
                            <w:b/>
                            <w:bCs/>
                            <w:sz w:val="20"/>
                          </w:rPr>
                          <w:t xml:space="preserve"> </w:t>
                        </w:r>
                        <w:r>
                          <w:rPr>
                            <w:sz w:val="20"/>
                          </w:rPr>
                          <w:t>Are there data/information to evaluate serious eye damage/eye irritation?</w:t>
                        </w:r>
                      </w:p>
                    </w:txbxContent>
                  </v:textbox>
                </v:rect>
                <v:rect id="Rectangle 125" o:spid="_x0000_s1038" style="position:absolute;left:7916;width:150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">
                  <v:shadow on="t" offset="6pt,6pt"/>
                  <v:textbox style="mso-fit-shape-to-text:t" inset="0,0,0,0">
                    <w:txbxContent>
                      <w:p w14:paraId="5C91D248" w14:textId="77777777" w:rsidR="00D863F9" w:rsidRDefault="00D863F9" w:rsidP="00D863F9">
                        <w:pPr>
                          <w:pStyle w:val="BodyText"/>
                          <w:jc w:val="center"/>
                          <w:rPr>
                            <w:lang w:val="en-US"/>
                          </w:rPr>
                        </w:pPr>
                        <w:r>
                          <w:rPr>
                            <w:lang w:val="en-US"/>
                          </w:rPr>
                          <w:t xml:space="preserve">Classification </w:t>
                        </w:r>
                        <w:r>
                          <w:rPr>
                            <w:lang w:val="en-US"/>
                          </w:rPr>
                          <w:br/>
                          <w:t>not possible</w:t>
                        </w:r>
                      </w:p>
                    </w:txbxContent>
                  </v:textbox>
                </v:rect>
                <v:rect id="Rectangle 126" o:spid="_x0000_s1039" style="position:absolute;left:1138;top:842;width:522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">
                  <v:shadow on="t" offset="6pt,6pt"/>
                  <v:textbox style="mso-fit-shape-to-text:t" inset="1mm,1mm,1mm,1mm">
                    <w:txbxContent>
                      <w:p w14:paraId="613D0B24" w14:textId="77777777" w:rsidR="00D863F9" w:rsidRDefault="00D863F9" w:rsidP="00D863F9">
                        <w:pPr>
                          <w:pStyle w:val="BodyText3"/>
                          <w:ind w:right="138"/>
                          <w:jc w:val="left"/>
                          <w:rPr>
                            <w:sz w:val="20"/>
                          </w:rPr>
                        </w:pPr>
                        <w:r>
                          <w:rPr>
                            <w:b/>
                            <w:bCs/>
                            <w:sz w:val="20"/>
                            <w:u w:val="single"/>
                          </w:rPr>
                          <w:t>Mixture:</w:t>
                        </w:r>
                        <w:r>
                          <w:rPr>
                            <w:b/>
                            <w:bCs/>
                            <w:sz w:val="20"/>
                          </w:rPr>
                          <w:t xml:space="preserve"> </w:t>
                        </w:r>
                        <w:r>
                          <w:rPr>
                            <w:sz w:val="20"/>
                          </w:rPr>
                          <w:t xml:space="preserve"> Does the mixture as a whole or its ingredients</w:t>
                        </w:r>
                        <w:r>
                          <w:rPr>
                            <w:color w:val="1F497D" w:themeColor="text2"/>
                            <w:sz w:val="20"/>
                          </w:rPr>
                          <w:t>,</w:t>
                        </w:r>
                        <w:r>
                          <w:rPr>
                            <w:sz w:val="20"/>
                          </w:rPr>
                          <w:t xml:space="preserve"> have data/information to evaluate serious eye damage/eye irritation?</w:t>
                        </w:r>
                      </w:p>
                    </w:txbxContent>
                  </v:textbox>
                </v:rect>
                <v:shape id="AutoShape 635" o:spid="_x0000_s1040" type="#_x0000_t13" style="position:absolute;left:6754;top:48;width:86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" adj="14843">
                  <v:shadow on="t" offset="6pt,6pt"/>
                  <v:textbox style="mso-fit-shape-to-text:t" inset="1mm,1mm,1mm,1mm">
                    <w:txbxContent>
                      <w:p w14:paraId="7DE14EFF" w14:textId="77777777" w:rsidR="00D863F9" w:rsidRDefault="00D863F9" w:rsidP="00D863F9">
                        <w:pPr>
                          <w:jc w:val="center"/>
                        </w:pPr>
                        <w:r>
                          <w:t>No</w:t>
                        </w:r>
                      </w:p>
                    </w:txbxContent>
                  </v:textbox>
                </v:shape>
                <v:shape id="AutoShape 636" o:spid="_x0000_s1041" type="#_x0000_t67" style="position:absolute;left:2195;top:1941;width:125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">
                  <v:shadow on="t" offset="6pt,6pt"/>
                  <v:textbox>
                    <w:txbxContent>
                      <w:p w14:paraId="47A0948E" w14:textId="77777777" w:rsidR="00D863F9" w:rsidRDefault="00D863F9" w:rsidP="00D863F9">
                        <w:pPr>
                          <w:jc w:val="center"/>
                        </w:pPr>
                        <w:r>
                          <w:t>Yes</w:t>
                        </w:r>
                      </w:p>
                    </w:txbxContent>
                  </v:textbox>
                </v:shape>
                <v:shape id="AutoShape 637" o:spid="_x0000_s1042" type="#_x0000_t13" style="position:absolute;left:5998;top:2696;width:84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">
                  <v:shadow on="t" offset="6pt,6pt"/>
                  <v:textbox>
                    <w:txbxContent>
                      <w:p w14:paraId="766FF89B" w14:textId="77777777" w:rsidR="00D863F9" w:rsidRDefault="00D863F9" w:rsidP="00D863F9">
                        <w:pPr>
                          <w:jc w:val="center"/>
                        </w:pPr>
                        <w:r>
                          <w:t>No</w:t>
                        </w:r>
                      </w:p>
                    </w:txbxContent>
                  </v:textbox>
                </v:shape>
                <v:rect id="Rectangle 130" o:spid="_x0000_s1043" style="position:absolute;left:1340;top:2557;width:4478;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">
                  <v:shadow on="t" offset="6pt,6pt"/>
                  <v:textbox inset="1.5mm,1.3mm,1.5mm,1.3mm">
                    <w:txbxContent>
                      <w:p w14:paraId="40A1372A" w14:textId="77777777" w:rsidR="00D863F9" w:rsidRDefault="00D863F9" w:rsidP="00D863F9">
                        <w:pPr>
                          <w:pStyle w:val="BodyText3"/>
                          <w:jc w:val="left"/>
                          <w:rPr>
                            <w:sz w:val="20"/>
                          </w:rPr>
                        </w:pPr>
                        <w:r>
                          <w:rPr>
                            <w:b/>
                            <w:bCs/>
                            <w:sz w:val="20"/>
                            <w:u w:val="single"/>
                          </w:rPr>
                          <w:t>Mixture:</w:t>
                        </w:r>
                        <w:r>
                          <w:rPr>
                            <w:sz w:val="20"/>
                          </w:rPr>
                          <w:t xml:space="preserve"> Does the mixture as a whole have data/information to evaluate serious eye damage/eye irritation?</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39" o:spid="_x0000_s1044" type="#_x0000_t114" style="position:absolute;left:8131;top:3752;width:144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">
                  <v:shadow on="t" offset="6pt,6pt"/>
                  <v:textbox inset="1mm,1mm,1mm,1mm">
                    <w:txbxContent>
                      <w:p w14:paraId="12C6D262" w14:textId="77777777" w:rsidR="00D863F9" w:rsidRDefault="00D863F9" w:rsidP="00D863F9">
                        <w:pPr>
                          <w:jc w:val="center"/>
                        </w:pPr>
                        <w:r>
                          <w:t>Category 1</w:t>
                        </w:r>
                      </w:p>
                      <w:p w14:paraId="7081A9ED" w14:textId="77777777" w:rsidR="00D863F9" w:rsidRDefault="00D863F9" w:rsidP="00D863F9">
                        <w:pPr>
                          <w:jc w:val="center"/>
                        </w:pPr>
                      </w:p>
                      <w:p w14:paraId="3960EF5F" w14:textId="49996613" w:rsidR="00D863F9" w:rsidRDefault="00D863F9" w:rsidP="00D863F9">
                        <w:pPr>
                          <w:jc w:val="center"/>
                        </w:pPr>
                        <w:r>
                          <w:rPr>
                            <w:rFonts w:asciiTheme="minorHAnsi" w:eastAsiaTheme="minorHAnsi" w:hAnsiTheme="minorHAnsi" w:cstheme="minorBidi"/>
                            <w:noProof/>
                            <w:lang w:eastAsia="zh-CN"/>
                          </w:rPr>
                          <w:drawing>
                            <wp:inline distT="0" distB="0" distL="0" distR="0" wp14:anchorId="03CE0C9F" wp14:editId="0C8AF303">
                              <wp:extent cx="704850" cy="333375"/>
                              <wp:effectExtent l="0" t="0" r="0" b="9525"/>
                              <wp:docPr id="5726" name="Picture 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333375"/>
                                      </a:xfrm>
                                      <a:prstGeom prst="rect">
                                        <a:avLst/>
                                      </a:prstGeom>
                                      <a:solidFill>
                                        <a:srgbClr val="FFFFFF"/>
                                      </a:solidFill>
                                      <a:ln>
                                        <a:noFill/>
                                      </a:ln>
                                    </pic:spPr>
                                  </pic:pic>
                                </a:graphicData>
                              </a:graphic>
                            </wp:inline>
                          </w:drawing>
                        </w:r>
                      </w:p>
                      <w:p w14:paraId="56CBD62B" w14:textId="77777777" w:rsidR="00D863F9" w:rsidRDefault="00D863F9" w:rsidP="00D863F9">
                        <w:pPr>
                          <w:jc w:val="center"/>
                        </w:pPr>
                        <w:r>
                          <w:t>Danger</w:t>
                        </w:r>
                      </w:p>
                    </w:txbxContent>
                  </v:textbox>
                </v:shape>
                <v:shape id="AutoShape 640" o:spid="_x0000_s1045" type="#_x0000_t67" style="position:absolute;left:2261;top:3681;width:125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" adj="18662">
                  <v:shadow on="t" offset="6pt,6pt"/>
                  <v:textbox>
                    <w:txbxContent>
                      <w:p w14:paraId="64E41479" w14:textId="77777777" w:rsidR="00D863F9" w:rsidRDefault="00D863F9" w:rsidP="00D863F9">
                        <w:pPr>
                          <w:jc w:val="center"/>
                        </w:pPr>
                        <w:r>
                          <w:t>Yes</w:t>
                        </w:r>
                      </w:p>
                    </w:txbxContent>
                  </v:textbox>
                </v:shape>
                <v:shape id="AutoShape 641" o:spid="_x0000_s1046" type="#_x0000_t67" style="position:absolute;left:2261;top:7404;width:2829;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">
                  <v:shadow on="t" offset="6pt,6pt"/>
                  <v:textbox>
                    <w:txbxContent>
                      <w:p w14:paraId="1CF25288" w14:textId="77777777" w:rsidR="00D863F9" w:rsidRDefault="00D863F9" w:rsidP="00D863F9">
                        <w:pPr>
                          <w:jc w:val="center"/>
                          <w:rPr>
                            <w:strike/>
                          </w:rPr>
                        </w:pPr>
                        <w:r>
                          <w:rPr>
                            <w:strike/>
                          </w:rPr>
                          <w:t>No</w:t>
                        </w:r>
                      </w:p>
                      <w:p w14:paraId="1754E674" w14:textId="77777777" w:rsidR="00D863F9" w:rsidRDefault="00D863F9" w:rsidP="00D863F9">
                        <w:pPr>
                          <w:jc w:val="center"/>
                        </w:pPr>
                        <w:r>
                          <w:t>Inconclusive</w:t>
                        </w:r>
                      </w:p>
                    </w:txbxContent>
                  </v:textbox>
                </v:shape>
                <v:rect id="Rectangle 134" o:spid="_x0000_s1047" style="position:absolute;left:7916;top:1109;width:150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">
                  <v:shadow on="t" offset="6pt,6pt"/>
                  <v:textbox style="mso-fit-shape-to-text:t" inset="0,0,0,0">
                    <w:txbxContent>
                      <w:p w14:paraId="2F19A8B6" w14:textId="77777777" w:rsidR="00D863F9" w:rsidRDefault="00D863F9" w:rsidP="00D863F9">
                        <w:pPr>
                          <w:pStyle w:val="BodyText"/>
                          <w:jc w:val="center"/>
                          <w:rPr>
                            <w:lang w:val="en-US"/>
                          </w:rPr>
                        </w:pPr>
                        <w:r>
                          <w:rPr>
                            <w:lang w:val="en-US"/>
                          </w:rPr>
                          <w:t xml:space="preserve">Classification </w:t>
                        </w:r>
                        <w:r>
                          <w:rPr>
                            <w:lang w:val="en-US"/>
                          </w:rPr>
                          <w:br/>
                          <w:t>not possible</w:t>
                        </w:r>
                      </w:p>
                    </w:txbxContent>
                  </v:textbox>
                </v:rect>
                <w10:wrap type="topAndBottom"/>
                <w10:anchorlock/>
              </v:group>
            </w:pict>
          </mc:Fallback>
        </mc:AlternateContent>
      </w:r>
    </w:p>
    <w:p w14:paraId="023774AC" w14:textId="5C56551D" w:rsidR="00D863F9" w:rsidRDefault="00D863F9" w:rsidP="00D863F9">
      <w:pPr>
        <w:tabs>
          <w:tab w:val="left" w:pos="1418"/>
          <w:tab w:val="left" w:pos="1985"/>
          <w:tab w:val="left" w:pos="2552"/>
          <w:tab w:val="left" w:pos="3119"/>
          <w:tab w:val="left" w:pos="3686"/>
        </w:tabs>
        <w:jc w:val="right"/>
        <w:rPr>
          <w:b/>
          <w:i/>
          <w:iCs/>
        </w:rPr>
      </w:pPr>
      <w:r>
        <w:rPr>
          <w:noProof/>
        </w:rPr>
        <mc:AlternateContent>
          <mc:Choice Requires="wps">
            <w:drawing>
              <wp:anchor distT="0" distB="0" distL="114300" distR="114300" simplePos="0" relativeHeight="251666432" behindDoc="0" locked="0" layoutInCell="1" allowOverlap="1" wp14:anchorId="50573B33" wp14:editId="77E30C28">
                <wp:simplePos x="0" y="0"/>
                <wp:positionH relativeFrom="column">
                  <wp:posOffset>1111885</wp:posOffset>
                </wp:positionH>
                <wp:positionV relativeFrom="paragraph">
                  <wp:posOffset>4699635</wp:posOffset>
                </wp:positionV>
                <wp:extent cx="1710055" cy="1120140"/>
                <wp:effectExtent l="38100" t="0" r="156845" b="118110"/>
                <wp:wrapNone/>
                <wp:docPr id="5717" name="Arrow: Down 5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11950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66A2D48" w14:textId="77777777" w:rsidR="00D863F9" w:rsidRDefault="00D863F9" w:rsidP="00D863F9">
                            <w:pPr>
                              <w:jc w:val="center"/>
                            </w:pPr>
                            <w:r>
                              <w:rPr>
                                <w:color w:val="1F497D" w:themeColor="text2"/>
                              </w:rPr>
                              <w:t>Inconclusive</w:t>
                            </w:r>
                          </w:p>
                          <w:p w14:paraId="3257CA7F" w14:textId="77777777" w:rsidR="00D863F9" w:rsidRDefault="00D863F9" w:rsidP="00D863F9">
                            <w:pPr>
                              <w:jc w:val="center"/>
                              <w:rPr>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73B33" id="Arrow: Down 5717" o:spid="_x0000_s1048" type="#_x0000_t67" style="position:absolute;left:0;text-align:left;margin-left:87.55pt;margin-top:370.05pt;width:134.65pt;height:8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">
                <v:shadow on="t" offset="6pt,6pt"/>
                <v:textbox>
                  <w:txbxContent>
                    <w:p w14:paraId="066A2D48" w14:textId="77777777" w:rsidR="00D863F9" w:rsidRDefault="00D863F9" w:rsidP="00D863F9">
                      <w:pPr>
                        <w:jc w:val="center"/>
                      </w:pPr>
                      <w:r>
                        <w:rPr>
                          <w:color w:val="1F497D" w:themeColor="text2"/>
                        </w:rPr>
                        <w:t>Inconclusive</w:t>
                      </w:r>
                    </w:p>
                    <w:p w14:paraId="3257CA7F" w14:textId="77777777" w:rsidR="00D863F9" w:rsidRDefault="00D863F9" w:rsidP="00D863F9">
                      <w:pPr>
                        <w:jc w:val="center"/>
                        <w:rPr>
                          <w:strike/>
                        </w:rPr>
                      </w:pPr>
                    </w:p>
                  </w:txbxContent>
                </v:textbox>
              </v:shape>
            </w:pict>
          </mc:Fallback>
        </mc:AlternateContent>
      </w:r>
      <w:r>
        <w:rPr>
          <w:i/>
          <w:iCs/>
          <w:noProof/>
          <w:lang w:eastAsia="en-GB"/>
        </w:rPr>
        <w:t xml:space="preserve"> </w:t>
      </w:r>
      <w:r>
        <w:rPr>
          <w:noProof/>
        </w:rPr>
        <mc:AlternateContent>
          <mc:Choice Requires="wps">
            <w:drawing>
              <wp:anchor distT="0" distB="0" distL="114300" distR="114300" simplePos="0" relativeHeight="251667456" behindDoc="0" locked="0" layoutInCell="1" allowOverlap="1" wp14:anchorId="3D86E92C" wp14:editId="6A38AFF2">
                <wp:simplePos x="0" y="0"/>
                <wp:positionH relativeFrom="column">
                  <wp:posOffset>312420</wp:posOffset>
                </wp:positionH>
                <wp:positionV relativeFrom="paragraph">
                  <wp:posOffset>4701540</wp:posOffset>
                </wp:positionV>
                <wp:extent cx="723900" cy="1051560"/>
                <wp:effectExtent l="38100" t="0" r="114300" b="110490"/>
                <wp:wrapNone/>
                <wp:docPr id="5701" name="Arrow: Down 5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05156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002B79" w14:textId="77777777" w:rsidR="00D863F9" w:rsidRDefault="00D863F9" w:rsidP="00D863F9">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6E92C" id="Arrow: Down 5701" o:spid="_x0000_s1049" type="#_x0000_t67" style="position:absolute;left:0;text-align:left;margin-left:24.6pt;margin-top:370.2pt;width:57pt;height:8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" adj="17883">
                <v:shadow on="t" offset="6pt,6pt"/>
                <v:textbox>
                  <w:txbxContent>
                    <w:p w14:paraId="6D002B79" w14:textId="77777777" w:rsidR="00D863F9" w:rsidRDefault="00D863F9" w:rsidP="00D863F9">
                      <w:pPr>
                        <w:jc w:val="center"/>
                      </w:pPr>
                      <w:r>
                        <w:t>No</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BAC080F" wp14:editId="76C77459">
                <wp:simplePos x="0" y="0"/>
                <wp:positionH relativeFrom="column">
                  <wp:posOffset>4030980</wp:posOffset>
                </wp:positionH>
                <wp:positionV relativeFrom="paragraph">
                  <wp:posOffset>3954780</wp:posOffset>
                </wp:positionV>
                <wp:extent cx="988060" cy="586740"/>
                <wp:effectExtent l="0" t="38100" r="116840" b="137160"/>
                <wp:wrapNone/>
                <wp:docPr id="5700" name="Arrow: Right 5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586740"/>
                        </a:xfrm>
                        <a:prstGeom prst="rightArrow">
                          <a:avLst>
                            <a:gd name="adj1" fmla="val 50000"/>
                            <a:gd name="adj2" fmla="val 274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90A9C8" w14:textId="77777777" w:rsidR="00D863F9" w:rsidRDefault="00D863F9" w:rsidP="00D863F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C080F" id="Arrow: Right 5700" o:spid="_x0000_s1050" type="#_x0000_t13" style="position:absolute;left:0;text-align:left;margin-left:317.4pt;margin-top:311.4pt;width:77.8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" adj="18075">
                <v:shadow on="t" offset="6pt,6pt"/>
                <v:textbox>
                  <w:txbxContent>
                    <w:p w14:paraId="3A90A9C8" w14:textId="77777777" w:rsidR="00D863F9" w:rsidRDefault="00D863F9" w:rsidP="00D863F9">
                      <w:pPr>
                        <w:jc w:val="cente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1BE27CE" wp14:editId="56818E73">
                <wp:simplePos x="0" y="0"/>
                <wp:positionH relativeFrom="column">
                  <wp:posOffset>3467100</wp:posOffset>
                </wp:positionH>
                <wp:positionV relativeFrom="paragraph">
                  <wp:posOffset>4342130</wp:posOffset>
                </wp:positionV>
                <wp:extent cx="1236345" cy="1951355"/>
                <wp:effectExtent l="61595" t="71755" r="63500" b="120650"/>
                <wp:wrapNone/>
                <wp:docPr id="5699" name="Arrow: Bent-Up 5699"/>
                <wp:cNvGraphicFramePr/>
                <a:graphic xmlns:a="http://schemas.openxmlformats.org/drawingml/2006/main">
                  <a:graphicData uri="http://schemas.microsoft.com/office/word/2010/wordprocessingShape">
                    <wps:wsp>
                      <wps:cNvSpPr/>
                      <wps:spPr>
                        <a:xfrm rot="5400000">
                          <a:off x="0" y="0"/>
                          <a:ext cx="1236345" cy="1951355"/>
                        </a:xfrm>
                        <a:prstGeom prst="bentUpArrow">
                          <a:avLst/>
                        </a:prstGeom>
                        <a:noFill/>
                        <a:ln w="9525">
                          <a:solidFill>
                            <a:schemeClr val="tx1"/>
                          </a:solidFill>
                        </a:ln>
                        <a:effectLst>
                          <a:outerShdw blurRad="50800" dist="38100" dir="2700000" algn="tl" rotWithShape="0">
                            <a:prstClr val="black">
                              <a:alpha val="40000"/>
                            </a:prstClr>
                          </a:outerShdw>
                        </a:effectLst>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4482" id="Arrow: Bent-Up 5699" o:spid="_x0000_s1026" style="position:absolute;margin-left:273pt;margin-top:341.9pt;width:97.35pt;height:153.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6345,195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" path="m,1642269r772716,l772716,309086r-154543,l927259,r309086,309086l1081802,309086r,1642269l,1951355,,1642269xe" filled="f" strokecolor="black [3213]">
                <v:shadow on="t" color="black" opacity="26214f" origin="-.5,-.5" offset=".74836mm,.74836mm"/>
                <v:path arrowok="t" o:connecttype="custom" o:connectlocs="0,1642269;772716,1642269;772716,309086;618173,309086;927259,0;1236345,309086;1081802,309086;1081802,1951355;0,1951355;0,1642269" o:connectangles="0,0,0,0,0,0,0,0,0,0"/>
              </v:shape>
            </w:pict>
          </mc:Fallback>
        </mc:AlternateContent>
      </w:r>
      <w:r>
        <w:rPr>
          <w:noProof/>
        </w:rPr>
        <mc:AlternateContent>
          <mc:Choice Requires="wps">
            <w:drawing>
              <wp:anchor distT="0" distB="0" distL="114300" distR="114300" simplePos="0" relativeHeight="251670528" behindDoc="0" locked="0" layoutInCell="1" allowOverlap="1" wp14:anchorId="4709C328" wp14:editId="5211D1DE">
                <wp:simplePos x="0" y="0"/>
                <wp:positionH relativeFrom="column">
                  <wp:posOffset>5158740</wp:posOffset>
                </wp:positionH>
                <wp:positionV relativeFrom="paragraph">
                  <wp:posOffset>4937760</wp:posOffset>
                </wp:positionV>
                <wp:extent cx="972185" cy="1143000"/>
                <wp:effectExtent l="0" t="0" r="94615" b="95250"/>
                <wp:wrapNone/>
                <wp:docPr id="5698" name="Flowchart: Document 5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1430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ACE3BFD" w14:textId="77777777" w:rsidR="00D863F9" w:rsidRDefault="00D863F9" w:rsidP="00D863F9">
                            <w:pPr>
                              <w:spacing w:before="160" w:after="160"/>
                              <w:jc w:val="center"/>
                            </w:pPr>
                            <w:r>
                              <w:t>Category 2B</w:t>
                            </w:r>
                          </w:p>
                          <w:p w14:paraId="34E04D0D" w14:textId="77777777" w:rsidR="00D863F9" w:rsidRDefault="00D863F9" w:rsidP="00D863F9">
                            <w:pPr>
                              <w:spacing w:before="160" w:after="160"/>
                              <w:jc w:val="center"/>
                              <w:rPr>
                                <w:i/>
                                <w:iCs/>
                              </w:rPr>
                            </w:pPr>
                            <w:r>
                              <w:rPr>
                                <w:i/>
                                <w:iCs/>
                              </w:rPr>
                              <w:t>No symbol</w:t>
                            </w:r>
                          </w:p>
                          <w:p w14:paraId="1BF8B408" w14:textId="77777777" w:rsidR="00D863F9" w:rsidRDefault="00D863F9" w:rsidP="00D863F9">
                            <w:pPr>
                              <w:jc w:val="center"/>
                            </w:pPr>
                            <w:r>
                              <w:t>Warning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709C328" id="Flowchart: Document 5698" o:spid="_x0000_s1051" type="#_x0000_t114" style="position:absolute;left:0;text-align:left;margin-left:406.2pt;margin-top:388.8pt;width:76.5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">
                <v:shadow on="t" offset="6pt,6pt"/>
                <v:textbox>
                  <w:txbxContent>
                    <w:p w14:paraId="5ACE3BFD" w14:textId="77777777" w:rsidR="00D863F9" w:rsidRDefault="00D863F9" w:rsidP="00D863F9">
                      <w:pPr>
                        <w:spacing w:before="160" w:after="160"/>
                        <w:jc w:val="center"/>
                      </w:pPr>
                      <w:r>
                        <w:t>Category 2B</w:t>
                      </w:r>
                    </w:p>
                    <w:p w14:paraId="34E04D0D" w14:textId="77777777" w:rsidR="00D863F9" w:rsidRDefault="00D863F9" w:rsidP="00D863F9">
                      <w:pPr>
                        <w:spacing w:before="160" w:after="160"/>
                        <w:jc w:val="center"/>
                        <w:rPr>
                          <w:i/>
                          <w:iCs/>
                        </w:rPr>
                      </w:pPr>
                      <w:r>
                        <w:rPr>
                          <w:i/>
                          <w:iCs/>
                        </w:rPr>
                        <w:t>No symbol</w:t>
                      </w:r>
                    </w:p>
                    <w:p w14:paraId="1BF8B408" w14:textId="77777777" w:rsidR="00D863F9" w:rsidRDefault="00D863F9" w:rsidP="00D863F9">
                      <w:pPr>
                        <w:jc w:val="center"/>
                      </w:pPr>
                      <w:r>
                        <w:t>Warning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C90ADA5" wp14:editId="24A8A31F">
                <wp:simplePos x="0" y="0"/>
                <wp:positionH relativeFrom="column">
                  <wp:posOffset>5155565</wp:posOffset>
                </wp:positionH>
                <wp:positionV relativeFrom="paragraph">
                  <wp:posOffset>3665220</wp:posOffset>
                </wp:positionV>
                <wp:extent cx="949325" cy="1104900"/>
                <wp:effectExtent l="0" t="0" r="98425" b="95250"/>
                <wp:wrapNone/>
                <wp:docPr id="5697" name="Flowchart: Document 5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104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0163085" w14:textId="77777777" w:rsidR="00D863F9" w:rsidRDefault="00D863F9" w:rsidP="00D863F9">
                            <w:pPr>
                              <w:jc w:val="center"/>
                            </w:pPr>
                            <w:r>
                              <w:t>Category 2/2A</w:t>
                            </w:r>
                          </w:p>
                          <w:p w14:paraId="4E5047F7" w14:textId="710E510D" w:rsidR="00D863F9" w:rsidRDefault="00D863F9" w:rsidP="00D863F9">
                            <w:pPr>
                              <w:jc w:val="center"/>
                              <w:rPr>
                                <w:noProof/>
                                <w:lang w:eastAsia="en-GB"/>
                              </w:rPr>
                            </w:pPr>
                            <w:r>
                              <w:rPr>
                                <w:rFonts w:asciiTheme="minorHAnsi" w:eastAsiaTheme="minorHAnsi" w:hAnsiTheme="minorHAnsi" w:cstheme="minorBidi"/>
                                <w:noProof/>
                                <w:lang w:eastAsia="zh-CN"/>
                              </w:rPr>
                              <w:drawing>
                                <wp:inline distT="0" distB="0" distL="0" distR="0" wp14:anchorId="2F1F553F" wp14:editId="58849328">
                                  <wp:extent cx="163830" cy="464185"/>
                                  <wp:effectExtent l="0" t="0" r="7620" b="0"/>
                                  <wp:docPr id="5696" name="Picture 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p>
                          <w:p w14:paraId="78E5ACEA" w14:textId="77777777" w:rsidR="00D863F9" w:rsidRDefault="00D863F9" w:rsidP="00D863F9">
                            <w:pPr>
                              <w:jc w:val="center"/>
                            </w:pPr>
                            <w:r>
                              <w:t>Warning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0ADA5" id="Flowchart: Document 5697" o:spid="_x0000_s1052" type="#_x0000_t114" style="position:absolute;left:0;text-align:left;margin-left:405.95pt;margin-top:288.6pt;width:74.7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">
                <v:shadow on="t" offset="6pt,6pt"/>
                <v:textbox>
                  <w:txbxContent>
                    <w:p w14:paraId="60163085" w14:textId="77777777" w:rsidR="00D863F9" w:rsidRDefault="00D863F9" w:rsidP="00D863F9">
                      <w:pPr>
                        <w:jc w:val="center"/>
                      </w:pPr>
                      <w:r>
                        <w:t>Category 2/2A</w:t>
                      </w:r>
                    </w:p>
                    <w:p w14:paraId="4E5047F7" w14:textId="710E510D" w:rsidR="00D863F9" w:rsidRDefault="00D863F9" w:rsidP="00D863F9">
                      <w:pPr>
                        <w:jc w:val="center"/>
                        <w:rPr>
                          <w:noProof/>
                          <w:lang w:eastAsia="en-GB"/>
                        </w:rPr>
                      </w:pPr>
                      <w:r>
                        <w:rPr>
                          <w:rFonts w:asciiTheme="minorHAnsi" w:eastAsiaTheme="minorHAnsi" w:hAnsiTheme="minorHAnsi" w:cstheme="minorBidi"/>
                          <w:noProof/>
                          <w:lang w:eastAsia="zh-CN"/>
                        </w:rPr>
                        <w:drawing>
                          <wp:inline distT="0" distB="0" distL="0" distR="0" wp14:anchorId="2F1F553F" wp14:editId="58849328">
                            <wp:extent cx="163830" cy="464185"/>
                            <wp:effectExtent l="0" t="0" r="7620" b="0"/>
                            <wp:docPr id="5696" name="Picture 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p>
                    <w:p w14:paraId="78E5ACEA" w14:textId="77777777" w:rsidR="00D863F9" w:rsidRDefault="00D863F9" w:rsidP="00D863F9">
                      <w:pPr>
                        <w:jc w:val="center"/>
                      </w:pPr>
                      <w:r>
                        <w:t>Warning</w:t>
                      </w:r>
                    </w:p>
                  </w:txbxContent>
                </v:textbox>
              </v:shape>
            </w:pict>
          </mc:Fallback>
        </mc:AlternateContent>
      </w:r>
    </w:p>
    <w:p w14:paraId="2483A3F5" w14:textId="77777777" w:rsidR="00D863F9" w:rsidRDefault="00D863F9" w:rsidP="00D863F9">
      <w:pPr>
        <w:tabs>
          <w:tab w:val="left" w:pos="1134"/>
          <w:tab w:val="left" w:pos="1418"/>
          <w:tab w:val="left" w:pos="1701"/>
          <w:tab w:val="left" w:pos="1985"/>
          <w:tab w:val="left" w:pos="2268"/>
          <w:tab w:val="left" w:pos="2552"/>
          <w:tab w:val="left" w:pos="2835"/>
          <w:tab w:val="left" w:pos="3119"/>
          <w:tab w:val="left" w:pos="3402"/>
          <w:tab w:val="left" w:pos="3686"/>
          <w:tab w:val="left" w:pos="3969"/>
        </w:tabs>
        <w:rPr>
          <w:i/>
          <w:iCs/>
        </w:rPr>
      </w:pPr>
      <w:r>
        <w:rPr>
          <w:b/>
          <w:bCs/>
          <w:i/>
          <w:iCs/>
          <w:color w:val="FFFFFF"/>
        </w:rPr>
        <w:t>Footnote</w:t>
      </w:r>
    </w:p>
    <w:p w14:paraId="6935ADB1" w14:textId="2036CC32" w:rsidR="00D863F9" w:rsidRDefault="00D863F9" w:rsidP="00D863F9">
      <w:pPr>
        <w:pStyle w:val="StyleGHSHeading410pt"/>
        <w:rPr>
          <w:color w:val="auto"/>
        </w:rPr>
      </w:pPr>
      <w:r>
        <w:rPr>
          <w:noProof/>
        </w:rPr>
        <mc:AlternateContent>
          <mc:Choice Requires="wps">
            <w:drawing>
              <wp:anchor distT="0" distB="0" distL="114300" distR="114300" simplePos="0" relativeHeight="251672576" behindDoc="0" locked="1" layoutInCell="1" allowOverlap="1" wp14:anchorId="35628429" wp14:editId="58FDEB40">
                <wp:simplePos x="0" y="0"/>
                <wp:positionH relativeFrom="column">
                  <wp:posOffset>1016000</wp:posOffset>
                </wp:positionH>
                <wp:positionV relativeFrom="paragraph">
                  <wp:posOffset>10614660</wp:posOffset>
                </wp:positionV>
                <wp:extent cx="1097280" cy="147955"/>
                <wp:effectExtent l="0" t="0" r="102870" b="99695"/>
                <wp:wrapNone/>
                <wp:docPr id="5695" name="Rectangle 5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79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E277336" w14:textId="77777777" w:rsidR="00D863F9" w:rsidRDefault="00D863F9" w:rsidP="00D863F9">
                            <w:pPr>
                              <w:pStyle w:val="Footer"/>
                              <w:spacing w:before="60"/>
                              <w:jc w:val="center"/>
                              <w:rPr>
                                <w:lang w:val="en-US"/>
                              </w:rPr>
                            </w:pPr>
                            <w:r>
                              <w:rPr>
                                <w:lang w:val="en-US"/>
                              </w:rPr>
                              <w:t>Not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28429" id="Rectangle 5695" o:spid="_x0000_s1053" style="position:absolute;left:0;text-align:left;margin-left:80pt;margin-top:835.8pt;width:86.4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">
                <v:shadow on="t" offset="6pt,6pt"/>
                <v:textbox inset="0,0,0,0">
                  <w:txbxContent>
                    <w:p w14:paraId="1E277336" w14:textId="77777777" w:rsidR="00D863F9" w:rsidRDefault="00D863F9" w:rsidP="00D863F9">
                      <w:pPr>
                        <w:pStyle w:val="Footer"/>
                        <w:spacing w:before="60"/>
                        <w:jc w:val="center"/>
                        <w:rPr>
                          <w:lang w:val="en-US"/>
                        </w:rPr>
                      </w:pPr>
                      <w:r>
                        <w:rPr>
                          <w:lang w:val="en-US"/>
                        </w:rPr>
                        <w:t>Not classified</w:t>
                      </w:r>
                    </w:p>
                  </w:txbxContent>
                </v:textbox>
                <w10:anchorlock/>
              </v:rect>
            </w:pict>
          </mc:Fallback>
        </mc:AlternateContent>
      </w:r>
      <w:r>
        <w:t>3.3.5.2</w:t>
      </w:r>
      <w:r>
        <w:tab/>
      </w:r>
      <w:r>
        <w:rPr>
          <w:i/>
        </w:rPr>
        <w:t xml:space="preserve">Decision logic 3.3.2 for serious eye damage/eye </w:t>
      </w:r>
      <w:r>
        <w:rPr>
          <w:i/>
          <w:color w:val="auto"/>
        </w:rPr>
        <w:t>irritation</w:t>
      </w:r>
      <w:r>
        <w:rPr>
          <w:color w:val="auto"/>
        </w:rPr>
        <w:t xml:space="preserve"> </w:t>
      </w:r>
      <w:r>
        <w:rPr>
          <w:color w:val="auto"/>
        </w:rPr>
        <w:tab/>
      </w:r>
    </w:p>
    <w:p w14:paraId="4B555F47" w14:textId="7B43DEB4" w:rsidR="00D863F9" w:rsidRDefault="00D863F9" w:rsidP="00D863F9">
      <w:pPr>
        <w:pStyle w:val="StyleGHSHeading410pt"/>
        <w:ind w:firstLine="1418"/>
        <w:rPr>
          <w:color w:val="FFFFFF"/>
        </w:rPr>
      </w:pPr>
      <w:r>
        <w:rPr>
          <w:noProof/>
        </w:rPr>
        <mc:AlternateContent>
          <mc:Choice Requires="wps">
            <w:drawing>
              <wp:anchor distT="0" distB="0" distL="114300" distR="114300" simplePos="0" relativeHeight="251673600" behindDoc="0" locked="0" layoutInCell="1" allowOverlap="1" wp14:anchorId="1F74DDFB" wp14:editId="14402122">
                <wp:simplePos x="0" y="0"/>
                <wp:positionH relativeFrom="column">
                  <wp:posOffset>180975</wp:posOffset>
                </wp:positionH>
                <wp:positionV relativeFrom="paragraph">
                  <wp:posOffset>444500</wp:posOffset>
                </wp:positionV>
                <wp:extent cx="3880485" cy="367665"/>
                <wp:effectExtent l="0" t="0" r="100965" b="89535"/>
                <wp:wrapNone/>
                <wp:docPr id="5694" name="Rectangle 5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367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7BAF2A" w14:textId="77777777" w:rsidR="00D863F9" w:rsidRDefault="00D863F9" w:rsidP="00D863F9">
                            <w:pPr>
                              <w:pStyle w:val="BodyText3"/>
                              <w:jc w:val="left"/>
                              <w:rPr>
                                <w:sz w:val="20"/>
                                <w:szCs w:val="22"/>
                              </w:rPr>
                            </w:pPr>
                            <w:r>
                              <w:rPr>
                                <w:sz w:val="20"/>
                                <w:szCs w:val="22"/>
                              </w:rPr>
                              <w:t>Are there data on similar tested mixtures to evaluate serious eye damage/eye irritation?</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DDFB" id="Rectangle 5694" o:spid="_x0000_s1054" style="position:absolute;left:0;text-align:left;margin-left:14.25pt;margin-top:35pt;width:305.55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">
                <v:shadow on="t" offset="6pt,6pt"/>
                <v:textbox inset="1mm,1mm,1mm,1mm">
                  <w:txbxContent>
                    <w:p w14:paraId="6A7BAF2A" w14:textId="77777777" w:rsidR="00D863F9" w:rsidRDefault="00D863F9" w:rsidP="00D863F9">
                      <w:pPr>
                        <w:pStyle w:val="BodyText3"/>
                        <w:jc w:val="left"/>
                        <w:rPr>
                          <w:sz w:val="20"/>
                          <w:szCs w:val="22"/>
                        </w:rPr>
                      </w:pPr>
                      <w:r>
                        <w:rPr>
                          <w:sz w:val="20"/>
                          <w:szCs w:val="22"/>
                        </w:rPr>
                        <w:t>Are there data on similar tested mixtures to evaluate serious eye damage/eye irritation?</w:t>
                      </w:r>
                    </w:p>
                  </w:txbxContent>
                </v:textbox>
              </v:rect>
            </w:pict>
          </mc:Fallback>
        </mc:AlternateContent>
      </w:r>
      <w:r>
        <w:rPr>
          <w:i/>
          <w:iCs/>
        </w:rPr>
        <w:t xml:space="preserve">Classification of mixtures on the basis of information/data on similar tested mixtures and </w:t>
      </w:r>
      <w:r>
        <w:rPr>
          <w:i/>
          <w:iCs/>
          <w:color w:val="auto"/>
        </w:rPr>
        <w:t xml:space="preserve">ingredients </w:t>
      </w:r>
      <w:r>
        <w:rPr>
          <w:i/>
          <w:iCs/>
          <w:color w:val="auto"/>
        </w:rPr>
        <w:tab/>
      </w:r>
      <w:r>
        <w:rPr>
          <w:i/>
          <w:iCs/>
          <w:color w:val="auto"/>
        </w:rPr>
        <w:br/>
      </w:r>
      <w:r>
        <w:rPr>
          <w:color w:val="FFFFFF"/>
        </w:rPr>
        <w:t xml:space="preserve">Footnotes </w:t>
      </w:r>
    </w:p>
    <w:p w14:paraId="253509ED" w14:textId="77777777" w:rsidR="00D863F9" w:rsidRDefault="00D863F9" w:rsidP="00D863F9">
      <w:pPr>
        <w:pStyle w:val="StyleGHSHeading410ptAuto"/>
      </w:pPr>
    </w:p>
    <w:p w14:paraId="7ECA887C" w14:textId="5E73AC32" w:rsidR="00D863F9" w:rsidRDefault="00D863F9" w:rsidP="00D863F9">
      <w:pPr>
        <w:pStyle w:val="StyleGHSHeading410pt"/>
        <w:rPr>
          <w:color w:val="auto"/>
        </w:rPr>
      </w:pPr>
      <w:r>
        <w:rPr>
          <w:noProof/>
        </w:rPr>
        <mc:AlternateContent>
          <mc:Choice Requires="wps">
            <w:drawing>
              <wp:anchor distT="0" distB="0" distL="114300" distR="114300" simplePos="0" relativeHeight="251674624" behindDoc="0" locked="0" layoutInCell="1" allowOverlap="1" wp14:anchorId="6174ABCA" wp14:editId="7544761A">
                <wp:simplePos x="0" y="0"/>
                <wp:positionH relativeFrom="column">
                  <wp:posOffset>161925</wp:posOffset>
                </wp:positionH>
                <wp:positionV relativeFrom="paragraph">
                  <wp:posOffset>2155825</wp:posOffset>
                </wp:positionV>
                <wp:extent cx="3899535" cy="535940"/>
                <wp:effectExtent l="0" t="0" r="100965" b="92710"/>
                <wp:wrapNone/>
                <wp:docPr id="5693" name="Rectangle 5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5359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FBC237" w14:textId="77777777" w:rsidR="00D863F9" w:rsidRDefault="00D863F9" w:rsidP="00D863F9">
                            <w:pPr>
                              <w:spacing w:before="20" w:after="20"/>
                              <w:ind w:right="46"/>
                              <w:rPr>
                                <w:szCs w:val="22"/>
                              </w:rPr>
                            </w:pPr>
                            <w:r>
                              <w:rPr>
                                <w:szCs w:val="22"/>
                              </w:rPr>
                              <w:t>Does the mixture contain ≥ 1%</w:t>
                            </w:r>
                            <w:r>
                              <w:rPr>
                                <w:szCs w:val="22"/>
                                <w:vertAlign w:val="superscript"/>
                              </w:rPr>
                              <w:t>b,c</w:t>
                            </w:r>
                            <w:r>
                              <w:rPr>
                                <w:szCs w:val="22"/>
                              </w:rPr>
                              <w:t xml:space="preserve"> of an ingredient which causes serious eye damage (see </w:t>
                            </w:r>
                            <w:r>
                              <w:rPr>
                                <w:color w:val="0070C0"/>
                                <w:szCs w:val="22"/>
                              </w:rPr>
                              <w:t>3.3.2</w:t>
                            </w:r>
                            <w:r>
                              <w:rPr>
                                <w:szCs w:val="22"/>
                              </w:rPr>
                              <w:t>) when the additivity approach may not apply (see 3.3.3.3.4)?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ABCA" id="Rectangle 5693" o:spid="_x0000_s1055" style="position:absolute;left:0;text-align:left;margin-left:12.75pt;margin-top:169.75pt;width:307.05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">
                <v:shadow on="t" offset="6pt,6pt"/>
                <v:textbox inset="1mm,1mm,1mm,1mm">
                  <w:txbxContent>
                    <w:p w14:paraId="25FBC237" w14:textId="77777777" w:rsidR="00D863F9" w:rsidRDefault="00D863F9" w:rsidP="00D863F9">
                      <w:pPr>
                        <w:spacing w:before="20" w:after="20"/>
                        <w:ind w:right="46"/>
                        <w:rPr>
                          <w:szCs w:val="22"/>
                        </w:rPr>
                      </w:pPr>
                      <w:r>
                        <w:rPr>
                          <w:szCs w:val="22"/>
                        </w:rPr>
                        <w:t>Does the mixture contain ≥ 1%</w:t>
                      </w:r>
                      <w:r>
                        <w:rPr>
                          <w:szCs w:val="22"/>
                          <w:vertAlign w:val="superscript"/>
                        </w:rPr>
                        <w:t>b,c</w:t>
                      </w:r>
                      <w:r>
                        <w:rPr>
                          <w:szCs w:val="22"/>
                        </w:rPr>
                        <w:t xml:space="preserve"> of an ingredient which causes serious eye damage (see </w:t>
                      </w:r>
                      <w:r>
                        <w:rPr>
                          <w:color w:val="0070C0"/>
                          <w:szCs w:val="22"/>
                        </w:rPr>
                        <w:t>3.3.2</w:t>
                      </w:r>
                      <w:r>
                        <w:rPr>
                          <w:szCs w:val="22"/>
                        </w:rPr>
                        <w:t>) when the additivity approach may not apply (see 3.3.3.3.4)?</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3EF5AC5" wp14:editId="44F3EA0C">
                <wp:simplePos x="0" y="0"/>
                <wp:positionH relativeFrom="column">
                  <wp:posOffset>990600</wp:posOffset>
                </wp:positionH>
                <wp:positionV relativeFrom="paragraph">
                  <wp:posOffset>435610</wp:posOffset>
                </wp:positionV>
                <wp:extent cx="3152775" cy="224155"/>
                <wp:effectExtent l="0" t="0" r="104775" b="99695"/>
                <wp:wrapNone/>
                <wp:docPr id="5692" name="Rectangle 5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235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656774B" w14:textId="77777777" w:rsidR="00D863F9" w:rsidRDefault="00D863F9" w:rsidP="00D863F9">
                            <w:pPr>
                              <w:rPr>
                                <w:szCs w:val="22"/>
                              </w:rPr>
                            </w:pPr>
                            <w:r>
                              <w:rPr>
                                <w:szCs w:val="22"/>
                              </w:rPr>
                              <w:t>Can bridging principles be applied (see 3.3.3.2)?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5AC5" id="Rectangle 5692" o:spid="_x0000_s1056" style="position:absolute;left:0;text-align:left;margin-left:78pt;margin-top:34.3pt;width:248.2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">
                <v:shadow on="t" offset="6pt,6pt"/>
                <v:textbox inset="1mm,1mm,1mm,1mm">
                  <w:txbxContent>
                    <w:p w14:paraId="4656774B" w14:textId="77777777" w:rsidR="00D863F9" w:rsidRDefault="00D863F9" w:rsidP="00D863F9">
                      <w:pPr>
                        <w:rPr>
                          <w:szCs w:val="22"/>
                        </w:rPr>
                      </w:pPr>
                      <w:r>
                        <w:rPr>
                          <w:szCs w:val="22"/>
                        </w:rPr>
                        <w:t>Can bridging principles be applied (see 3.3.3.2)?</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07A111C" wp14:editId="1BC45774">
                <wp:simplePos x="0" y="0"/>
                <wp:positionH relativeFrom="column">
                  <wp:posOffset>161925</wp:posOffset>
                </wp:positionH>
                <wp:positionV relativeFrom="paragraph">
                  <wp:posOffset>4608195</wp:posOffset>
                </wp:positionV>
                <wp:extent cx="3899535" cy="557530"/>
                <wp:effectExtent l="0" t="0" r="100965" b="90170"/>
                <wp:wrapNone/>
                <wp:docPr id="5691" name="Rectangle 5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5575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E2B64BD" w14:textId="77777777" w:rsidR="00D863F9" w:rsidRDefault="00D863F9" w:rsidP="00D863F9">
                            <w:pPr>
                              <w:spacing w:before="60"/>
                              <w:ind w:right="46"/>
                              <w:rPr>
                                <w:szCs w:val="22"/>
                              </w:rPr>
                            </w:pPr>
                            <w:r>
                              <w:rPr>
                                <w:szCs w:val="22"/>
                              </w:rPr>
                              <w:t xml:space="preserve">Does the mixture contain </w:t>
                            </w:r>
                            <w:r>
                              <w:rPr>
                                <w:szCs w:val="22"/>
                              </w:rPr>
                              <w:sym w:font="Symbol" w:char="F0B3"/>
                            </w:r>
                            <w:r>
                              <w:rPr>
                                <w:szCs w:val="22"/>
                              </w:rPr>
                              <w:t xml:space="preserve"> 3%</w:t>
                            </w:r>
                            <w:r>
                              <w:rPr>
                                <w:szCs w:val="22"/>
                                <w:vertAlign w:val="superscript"/>
                              </w:rPr>
                              <w:t>b,c</w:t>
                            </w:r>
                            <w:r>
                              <w:rPr>
                                <w:szCs w:val="22"/>
                              </w:rPr>
                              <w:t xml:space="preserve"> of an ingredient which is an eye irritant (see </w:t>
                            </w:r>
                            <w:r>
                              <w:rPr>
                                <w:color w:val="0070C0"/>
                                <w:szCs w:val="22"/>
                              </w:rPr>
                              <w:t xml:space="preserve">3.3.2.4.5) </w:t>
                            </w:r>
                            <w:r>
                              <w:rPr>
                                <w:szCs w:val="22"/>
                              </w:rPr>
                              <w:t>when the additivity approach may not apply (see 3.3.3.3.4)?</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A111C" id="Rectangle 5691" o:spid="_x0000_s1057" style="position:absolute;left:0;text-align:left;margin-left:12.75pt;margin-top:362.85pt;width:307.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">
                <v:shadow on="t" offset="6pt,6pt"/>
                <v:textbox inset="1mm,1mm,1mm,1mm">
                  <w:txbxContent>
                    <w:p w14:paraId="7E2B64BD" w14:textId="77777777" w:rsidR="00D863F9" w:rsidRDefault="00D863F9" w:rsidP="00D863F9">
                      <w:pPr>
                        <w:spacing w:before="60"/>
                        <w:ind w:right="46"/>
                        <w:rPr>
                          <w:szCs w:val="22"/>
                        </w:rPr>
                      </w:pPr>
                      <w:r>
                        <w:rPr>
                          <w:szCs w:val="22"/>
                        </w:rPr>
                        <w:t xml:space="preserve">Does the mixture contain </w:t>
                      </w:r>
                      <w:r>
                        <w:rPr>
                          <w:szCs w:val="22"/>
                        </w:rPr>
                        <w:sym w:font="Symbol" w:char="F0B3"/>
                      </w:r>
                      <w:r>
                        <w:rPr>
                          <w:szCs w:val="22"/>
                        </w:rPr>
                        <w:t xml:space="preserve"> 3%</w:t>
                      </w:r>
                      <w:r>
                        <w:rPr>
                          <w:szCs w:val="22"/>
                          <w:vertAlign w:val="superscript"/>
                        </w:rPr>
                        <w:t>b,c</w:t>
                      </w:r>
                      <w:r>
                        <w:rPr>
                          <w:szCs w:val="22"/>
                        </w:rPr>
                        <w:t xml:space="preserve"> of an ingredient which is an eye irritant (see </w:t>
                      </w:r>
                      <w:r>
                        <w:rPr>
                          <w:color w:val="0070C0"/>
                          <w:szCs w:val="22"/>
                        </w:rPr>
                        <w:t xml:space="preserve">3.3.2.4.5) </w:t>
                      </w:r>
                      <w:r>
                        <w:rPr>
                          <w:szCs w:val="22"/>
                        </w:rPr>
                        <w:t>when the additivity approach may not apply (see 3.3.3.3.4)?</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5EF14F9" wp14:editId="6D7CF75B">
                <wp:simplePos x="0" y="0"/>
                <wp:positionH relativeFrom="column">
                  <wp:posOffset>4343400</wp:posOffset>
                </wp:positionH>
                <wp:positionV relativeFrom="paragraph">
                  <wp:posOffset>321310</wp:posOffset>
                </wp:positionV>
                <wp:extent cx="529590" cy="447040"/>
                <wp:effectExtent l="0" t="19050" r="118110" b="105410"/>
                <wp:wrapNone/>
                <wp:docPr id="5664" name="Arrow: Right 5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447040"/>
                        </a:xfrm>
                        <a:prstGeom prst="rightArrow">
                          <a:avLst>
                            <a:gd name="adj1" fmla="val 50000"/>
                            <a:gd name="adj2" fmla="val 4092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1C4A776" w14:textId="77777777" w:rsidR="00D863F9" w:rsidRDefault="00D863F9" w:rsidP="00D863F9">
                            <w:pPr>
                              <w:jc w:val="center"/>
                              <w:rPr>
                                <w:szCs w:val="22"/>
                              </w:rPr>
                            </w:pPr>
                            <w:r>
                              <w:rPr>
                                <w:szCs w:val="22"/>
                              </w:rPr>
                              <w:t>Yes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F14F9" id="Arrow: Right 5664" o:spid="_x0000_s1058" type="#_x0000_t13" style="position:absolute;left:0;text-align:left;margin-left:342pt;margin-top:25.3pt;width:41.7pt;height:3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" adj="14138">
                <v:shadow on="t" offset="6pt,6pt"/>
                <v:textbox inset="1mm,1mm,1mm,1mm">
                  <w:txbxContent>
                    <w:p w14:paraId="61C4A776" w14:textId="77777777" w:rsidR="00D863F9" w:rsidRDefault="00D863F9" w:rsidP="00D863F9">
                      <w:pPr>
                        <w:jc w:val="center"/>
                        <w:rPr>
                          <w:szCs w:val="22"/>
                        </w:rPr>
                      </w:pPr>
                      <w:r>
                        <w:rPr>
                          <w:szCs w:val="22"/>
                        </w:rPr>
                        <w:t>Yes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00457F8" wp14:editId="78A7EFF4">
                <wp:simplePos x="0" y="0"/>
                <wp:positionH relativeFrom="column">
                  <wp:posOffset>5019675</wp:posOffset>
                </wp:positionH>
                <wp:positionV relativeFrom="paragraph">
                  <wp:posOffset>173355</wp:posOffset>
                </wp:positionV>
                <wp:extent cx="932180" cy="730250"/>
                <wp:effectExtent l="0" t="0" r="96520" b="88900"/>
                <wp:wrapNone/>
                <wp:docPr id="63" name="Flowchart: Documen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72961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593CFF" w14:textId="77777777" w:rsidR="00D863F9" w:rsidRDefault="00D863F9" w:rsidP="00D863F9">
                            <w:pPr>
                              <w:pStyle w:val="BodyText"/>
                              <w:jc w:val="center"/>
                              <w:rPr>
                                <w:lang w:val="en-US"/>
                              </w:rPr>
                            </w:pPr>
                            <w:r>
                              <w:rPr>
                                <w:lang w:val="en-US"/>
                              </w:rPr>
                              <w:t>Classify in appropriate category</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57F8" id="Flowchart: Document 63" o:spid="_x0000_s1059" type="#_x0000_t114" style="position:absolute;left:0;text-align:left;margin-left:395.25pt;margin-top:13.65pt;width:73.4pt;height: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">
                <v:shadow on="t" offset="6pt,6pt"/>
                <v:textbox inset="1mm,1mm,1mm,1mm">
                  <w:txbxContent>
                    <w:p w14:paraId="50593CFF" w14:textId="77777777" w:rsidR="00D863F9" w:rsidRDefault="00D863F9" w:rsidP="00D863F9">
                      <w:pPr>
                        <w:pStyle w:val="BodyText"/>
                        <w:jc w:val="center"/>
                        <w:rPr>
                          <w:lang w:val="en-US"/>
                        </w:rPr>
                      </w:pPr>
                      <w:r>
                        <w:rPr>
                          <w:lang w:val="en-US"/>
                        </w:rPr>
                        <w:t>Classify in appropriate category</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1AF91D3" wp14:editId="26E384C3">
                <wp:simplePos x="0" y="0"/>
                <wp:positionH relativeFrom="column">
                  <wp:posOffset>1459865</wp:posOffset>
                </wp:positionH>
                <wp:positionV relativeFrom="paragraph">
                  <wp:posOffset>821690</wp:posOffset>
                </wp:positionV>
                <wp:extent cx="641985" cy="333375"/>
                <wp:effectExtent l="38100" t="0" r="139065" b="123825"/>
                <wp:wrapNone/>
                <wp:docPr id="62" name="Arrow: Dow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33337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85E865" w14:textId="77777777" w:rsidR="00D863F9" w:rsidRDefault="00D863F9" w:rsidP="00D863F9">
                            <w:pPr>
                              <w:jc w:val="center"/>
                              <w:rPr>
                                <w:szCs w:val="22"/>
                              </w:rPr>
                            </w:pPr>
                            <w:r>
                              <w:rPr>
                                <w:szCs w:val="22"/>
                              </w:rPr>
                              <w:t>No</w:t>
                            </w: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AF91D3" id="Arrow: Down 62" o:spid="_x0000_s1060" type="#_x0000_t67" style="position:absolute;left:0;text-align:left;margin-left:114.95pt;margin-top:64.7pt;width:50.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">
                <v:shadow on="t" offset="6pt,6pt"/>
                <v:textbox inset="1mm,1mm,1mm,1mm">
                  <w:txbxContent>
                    <w:p w14:paraId="0A85E865" w14:textId="77777777" w:rsidR="00D863F9" w:rsidRDefault="00D863F9" w:rsidP="00D863F9">
                      <w:pPr>
                        <w:jc w:val="center"/>
                        <w:rPr>
                          <w:szCs w:val="22"/>
                        </w:rPr>
                      </w:pPr>
                      <w:r>
                        <w:rPr>
                          <w:szCs w:val="22"/>
                        </w:rPr>
                        <w:t>No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779FF21" wp14:editId="04A31DC3">
                <wp:simplePos x="0" y="0"/>
                <wp:positionH relativeFrom="column">
                  <wp:posOffset>4333875</wp:posOffset>
                </wp:positionH>
                <wp:positionV relativeFrom="paragraph">
                  <wp:posOffset>2263140</wp:posOffset>
                </wp:positionV>
                <wp:extent cx="568960" cy="447040"/>
                <wp:effectExtent l="0" t="19050" r="116840" b="105410"/>
                <wp:wrapNone/>
                <wp:docPr id="61" name="Arrow: Righ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447040"/>
                        </a:xfrm>
                        <a:prstGeom prst="rightArrow">
                          <a:avLst>
                            <a:gd name="adj1" fmla="val 50000"/>
                            <a:gd name="adj2" fmla="val 392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E31116E" w14:textId="77777777" w:rsidR="00D863F9" w:rsidRDefault="00D863F9" w:rsidP="00D863F9">
                            <w:pPr>
                              <w:jc w:val="center"/>
                            </w:pPr>
                            <w:r>
                              <w:t>Yes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FF21" id="Arrow: Right 61" o:spid="_x0000_s1061" type="#_x0000_t13" style="position:absolute;left:0;text-align:left;margin-left:341.25pt;margin-top:178.2pt;width:44.8pt;height: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" adj="14933">
                <v:shadow on="t" offset="6pt,6pt"/>
                <v:textbox inset="1mm,1mm,1mm,1mm">
                  <w:txbxContent>
                    <w:p w14:paraId="4E31116E" w14:textId="77777777" w:rsidR="00D863F9" w:rsidRDefault="00D863F9" w:rsidP="00D863F9">
                      <w:pPr>
                        <w:jc w:val="center"/>
                      </w:pPr>
                      <w:r>
                        <w:t>Yes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E3D66AA" wp14:editId="3B3CED45">
                <wp:simplePos x="0" y="0"/>
                <wp:positionH relativeFrom="column">
                  <wp:posOffset>5019675</wp:posOffset>
                </wp:positionH>
                <wp:positionV relativeFrom="paragraph">
                  <wp:posOffset>2090420</wp:posOffset>
                </wp:positionV>
                <wp:extent cx="981710" cy="1064260"/>
                <wp:effectExtent l="0" t="0" r="104140" b="97790"/>
                <wp:wrapNone/>
                <wp:docPr id="60" name="Flowchart: Documen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06426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BFDAA3A" w14:textId="77777777" w:rsidR="00D863F9" w:rsidRDefault="00D863F9" w:rsidP="00D863F9">
                            <w:pPr>
                              <w:spacing w:after="120"/>
                              <w:jc w:val="center"/>
                              <w:rPr>
                                <w:szCs w:val="22"/>
                              </w:rPr>
                            </w:pPr>
                            <w:r>
                              <w:rPr>
                                <w:szCs w:val="22"/>
                              </w:rPr>
                              <w:t>Category 1</w:t>
                            </w:r>
                          </w:p>
                          <w:p w14:paraId="6D7827F8" w14:textId="7F851A47"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4B767F47" wp14:editId="1147834F">
                                  <wp:extent cx="702945" cy="334645"/>
                                  <wp:effectExtent l="0" t="0" r="190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 cy="334645"/>
                                          </a:xfrm>
                                          <a:prstGeom prst="rect">
                                            <a:avLst/>
                                          </a:prstGeom>
                                          <a:solidFill>
                                            <a:srgbClr val="FFFFFF"/>
                                          </a:solidFill>
                                          <a:ln>
                                            <a:noFill/>
                                          </a:ln>
                                        </pic:spPr>
                                      </pic:pic>
                                    </a:graphicData>
                                  </a:graphic>
                                </wp:inline>
                              </w:drawing>
                            </w:r>
                          </w:p>
                          <w:p w14:paraId="35A23813" w14:textId="77777777" w:rsidR="00D863F9" w:rsidRDefault="00D863F9" w:rsidP="00D863F9">
                            <w:pPr>
                              <w:spacing w:before="80"/>
                              <w:jc w:val="center"/>
                              <w:rPr>
                                <w:szCs w:val="22"/>
                                <w:lang w:val="fr-CH"/>
                              </w:rPr>
                            </w:pPr>
                            <w:r>
                              <w:rPr>
                                <w:szCs w:val="22"/>
                              </w:rPr>
                              <w:t>Danger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D66AA" id="Flowchart: Document 60" o:spid="_x0000_s1062" type="#_x0000_t114" style="position:absolute;left:0;text-align:left;margin-left:395.25pt;margin-top:164.6pt;width:77.3pt;height:8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">
                <v:shadow on="t" offset="6pt,6pt"/>
                <v:textbox inset="1mm,1mm,1mm,1mm">
                  <w:txbxContent>
                    <w:p w14:paraId="1BFDAA3A" w14:textId="77777777" w:rsidR="00D863F9" w:rsidRDefault="00D863F9" w:rsidP="00D863F9">
                      <w:pPr>
                        <w:spacing w:after="120"/>
                        <w:jc w:val="center"/>
                        <w:rPr>
                          <w:szCs w:val="22"/>
                        </w:rPr>
                      </w:pPr>
                      <w:r>
                        <w:rPr>
                          <w:szCs w:val="22"/>
                        </w:rPr>
                        <w:t>Category 1</w:t>
                      </w:r>
                    </w:p>
                    <w:p w14:paraId="6D7827F8" w14:textId="7F851A47"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4B767F47" wp14:editId="1147834F">
                            <wp:extent cx="702945" cy="334645"/>
                            <wp:effectExtent l="0" t="0" r="190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945" cy="334645"/>
                                    </a:xfrm>
                                    <a:prstGeom prst="rect">
                                      <a:avLst/>
                                    </a:prstGeom>
                                    <a:solidFill>
                                      <a:srgbClr val="FFFFFF"/>
                                    </a:solidFill>
                                    <a:ln>
                                      <a:noFill/>
                                    </a:ln>
                                  </pic:spPr>
                                </pic:pic>
                              </a:graphicData>
                            </a:graphic>
                          </wp:inline>
                        </w:drawing>
                      </w:r>
                    </w:p>
                    <w:p w14:paraId="35A23813" w14:textId="77777777" w:rsidR="00D863F9" w:rsidRDefault="00D863F9" w:rsidP="00D863F9">
                      <w:pPr>
                        <w:spacing w:before="80"/>
                        <w:jc w:val="center"/>
                        <w:rPr>
                          <w:szCs w:val="22"/>
                          <w:lang w:val="fr-CH"/>
                        </w:rPr>
                      </w:pPr>
                      <w:r>
                        <w:rPr>
                          <w:szCs w:val="22"/>
                        </w:rPr>
                        <w:t>Danger</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49851CA" wp14:editId="60E4698D">
                <wp:simplePos x="0" y="0"/>
                <wp:positionH relativeFrom="column">
                  <wp:posOffset>4343400</wp:posOffset>
                </wp:positionH>
                <wp:positionV relativeFrom="paragraph">
                  <wp:posOffset>3484245</wp:posOffset>
                </wp:positionV>
                <wp:extent cx="533400" cy="447040"/>
                <wp:effectExtent l="0" t="19050" r="114300" b="105410"/>
                <wp:wrapNone/>
                <wp:docPr id="58" name="Arrow: Righ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7040"/>
                        </a:xfrm>
                        <a:prstGeom prst="rightArrow">
                          <a:avLst>
                            <a:gd name="adj1" fmla="val 50000"/>
                            <a:gd name="adj2" fmla="val 3756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B4E08CB" w14:textId="77777777" w:rsidR="00D863F9" w:rsidRDefault="00D863F9" w:rsidP="00D863F9">
                            <w:pPr>
                              <w:jc w:val="center"/>
                              <w:rPr>
                                <w:szCs w:val="22"/>
                              </w:rPr>
                            </w:pPr>
                            <w:r>
                              <w:rPr>
                                <w:szCs w:val="22"/>
                              </w:rPr>
                              <w:t>Yes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51CA" id="Arrow: Right 58" o:spid="_x0000_s1063" type="#_x0000_t13" style="position:absolute;left:0;text-align:left;margin-left:342pt;margin-top:274.35pt;width:42pt;height:3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" adj="14800">
                <v:shadow on="t" offset="6pt,6pt"/>
                <v:textbox inset="1mm,1mm,1mm,1mm">
                  <w:txbxContent>
                    <w:p w14:paraId="2B4E08CB" w14:textId="77777777" w:rsidR="00D863F9" w:rsidRDefault="00D863F9" w:rsidP="00D863F9">
                      <w:pPr>
                        <w:jc w:val="center"/>
                        <w:rPr>
                          <w:szCs w:val="22"/>
                        </w:rPr>
                      </w:pPr>
                      <w:r>
                        <w:rPr>
                          <w:szCs w:val="22"/>
                        </w:rPr>
                        <w:t>Yes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286778A" wp14:editId="056D491B">
                <wp:simplePos x="0" y="0"/>
                <wp:positionH relativeFrom="column">
                  <wp:posOffset>5029200</wp:posOffset>
                </wp:positionH>
                <wp:positionV relativeFrom="paragraph">
                  <wp:posOffset>4476750</wp:posOffset>
                </wp:positionV>
                <wp:extent cx="981710" cy="1227455"/>
                <wp:effectExtent l="0" t="0" r="104140" b="86995"/>
                <wp:wrapNone/>
                <wp:docPr id="57" name="Flowchart: Documen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22745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AA480E5" w14:textId="77777777" w:rsidR="00D863F9" w:rsidRDefault="00D863F9" w:rsidP="00D863F9">
                            <w:pPr>
                              <w:spacing w:after="120"/>
                              <w:jc w:val="center"/>
                              <w:rPr>
                                <w:szCs w:val="22"/>
                                <w:vertAlign w:val="superscript"/>
                              </w:rPr>
                            </w:pPr>
                            <w:r>
                              <w:rPr>
                                <w:szCs w:val="22"/>
                              </w:rPr>
                              <w:t>Category 2/2A</w:t>
                            </w:r>
                            <w:r>
                              <w:rPr>
                                <w:szCs w:val="22"/>
                                <w:vertAlign w:val="superscript"/>
                              </w:rPr>
                              <w:t>d</w:t>
                            </w:r>
                          </w:p>
                          <w:p w14:paraId="13F1BC1E" w14:textId="28DB3218"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6BB4300E" wp14:editId="13651B76">
                                  <wp:extent cx="163830" cy="464185"/>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p>
                          <w:p w14:paraId="3BCA862B" w14:textId="77777777" w:rsidR="00D863F9" w:rsidRDefault="00D863F9" w:rsidP="00D863F9">
                            <w:pPr>
                              <w:jc w:val="center"/>
                              <w:rPr>
                                <w:szCs w:val="22"/>
                              </w:rPr>
                            </w:pPr>
                            <w:r>
                              <w:rPr>
                                <w:szCs w:val="22"/>
                              </w:rPr>
                              <w:t>Warning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778A" id="Flowchart: Document 57" o:spid="_x0000_s1064" type="#_x0000_t114" style="position:absolute;left:0;text-align:left;margin-left:396pt;margin-top:352.5pt;width:77.3pt;height:9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">
                <v:shadow on="t" offset="6pt,6pt"/>
                <v:textbox inset="1mm,1mm,1mm,1mm">
                  <w:txbxContent>
                    <w:p w14:paraId="7AA480E5" w14:textId="77777777" w:rsidR="00D863F9" w:rsidRDefault="00D863F9" w:rsidP="00D863F9">
                      <w:pPr>
                        <w:spacing w:after="120"/>
                        <w:jc w:val="center"/>
                        <w:rPr>
                          <w:szCs w:val="22"/>
                          <w:vertAlign w:val="superscript"/>
                        </w:rPr>
                      </w:pPr>
                      <w:r>
                        <w:rPr>
                          <w:szCs w:val="22"/>
                        </w:rPr>
                        <w:t>Category 2/2A</w:t>
                      </w:r>
                      <w:r>
                        <w:rPr>
                          <w:szCs w:val="22"/>
                          <w:vertAlign w:val="superscript"/>
                        </w:rPr>
                        <w:t>d</w:t>
                      </w:r>
                    </w:p>
                    <w:p w14:paraId="13F1BC1E" w14:textId="28DB3218"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6BB4300E" wp14:editId="13651B76">
                            <wp:extent cx="163830" cy="464185"/>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p>
                    <w:p w14:paraId="3BCA862B" w14:textId="77777777" w:rsidR="00D863F9" w:rsidRDefault="00D863F9" w:rsidP="00D863F9">
                      <w:pPr>
                        <w:jc w:val="center"/>
                        <w:rPr>
                          <w:szCs w:val="22"/>
                        </w:rPr>
                      </w:pPr>
                      <w:r>
                        <w:rPr>
                          <w:szCs w:val="22"/>
                        </w:rPr>
                        <w:t>Warning</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BA4DC12" wp14:editId="1D5D739F">
                <wp:simplePos x="0" y="0"/>
                <wp:positionH relativeFrom="column">
                  <wp:posOffset>161925</wp:posOffset>
                </wp:positionH>
                <wp:positionV relativeFrom="paragraph">
                  <wp:posOffset>3260725</wp:posOffset>
                </wp:positionV>
                <wp:extent cx="3899535" cy="831850"/>
                <wp:effectExtent l="0" t="0" r="100965" b="1016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8318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389ED18" w14:textId="77777777" w:rsidR="00D863F9" w:rsidRDefault="00D863F9" w:rsidP="00D863F9">
                            <w:pPr>
                              <w:pStyle w:val="BodyText3"/>
                              <w:spacing w:after="20"/>
                              <w:ind w:right="46"/>
                              <w:jc w:val="left"/>
                              <w:rPr>
                                <w:sz w:val="20"/>
                                <w:szCs w:val="22"/>
                              </w:rPr>
                            </w:pPr>
                            <w:r>
                              <w:rPr>
                                <w:sz w:val="20"/>
                                <w:szCs w:val="22"/>
                              </w:rPr>
                              <w:t>Does the mixture contain one or more ingredients</w:t>
                            </w:r>
                            <w:r>
                              <w:rPr>
                                <w:sz w:val="20"/>
                                <w:szCs w:val="22"/>
                                <w:vertAlign w:val="superscript"/>
                              </w:rPr>
                              <w:t>b</w:t>
                            </w:r>
                            <w:r>
                              <w:rPr>
                                <w:sz w:val="20"/>
                                <w:szCs w:val="22"/>
                              </w:rPr>
                              <w:t xml:space="preserve"> corrosive or seriously damaging to the eye when the additivity approach applies (see 3.3.3.3.2 and Table 3.3.3), and where the sum of concentrations of ingredients classified as</w:t>
                            </w:r>
                            <w:r>
                              <w:rPr>
                                <w:sz w:val="20"/>
                                <w:szCs w:val="22"/>
                                <w:vertAlign w:val="superscript"/>
                              </w:rPr>
                              <w:t>c</w:t>
                            </w:r>
                            <w:r>
                              <w:rPr>
                                <w:sz w:val="20"/>
                                <w:szCs w:val="22"/>
                              </w:rPr>
                              <w:t>:</w:t>
                            </w:r>
                          </w:p>
                          <w:p w14:paraId="3D59AAE1" w14:textId="77777777" w:rsidR="00D863F9" w:rsidRDefault="00D863F9" w:rsidP="00D863F9">
                            <w:pPr>
                              <w:pStyle w:val="BodyText3"/>
                              <w:spacing w:after="20"/>
                              <w:ind w:right="46"/>
                              <w:jc w:val="left"/>
                              <w:rPr>
                                <w:sz w:val="20"/>
                                <w:szCs w:val="22"/>
                              </w:rPr>
                            </w:pPr>
                            <w:r>
                              <w:rPr>
                                <w:sz w:val="20"/>
                                <w:szCs w:val="22"/>
                              </w:rPr>
                              <w:tab/>
                              <w:t xml:space="preserve">skin Category 1+ eye Category 1 </w:t>
                            </w:r>
                            <w:r>
                              <w:rPr>
                                <w:sz w:val="20"/>
                                <w:szCs w:val="22"/>
                              </w:rPr>
                              <w:sym w:font="Symbol" w:char="F0B3"/>
                            </w:r>
                            <w:r>
                              <w:rPr>
                                <w:sz w:val="20"/>
                                <w:szCs w:val="22"/>
                              </w:rPr>
                              <w:t xml:space="preserve"> 3%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DC12" id="Rectangle 55" o:spid="_x0000_s1065" style="position:absolute;left:0;text-align:left;margin-left:12.75pt;margin-top:256.75pt;width:307.05pt;height: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">
                <v:shadow on="t" offset="6pt,6pt"/>
                <v:textbox inset="1mm,1mm,1mm,1mm">
                  <w:txbxContent>
                    <w:p w14:paraId="6389ED18" w14:textId="77777777" w:rsidR="00D863F9" w:rsidRDefault="00D863F9" w:rsidP="00D863F9">
                      <w:pPr>
                        <w:pStyle w:val="BodyText3"/>
                        <w:spacing w:after="20"/>
                        <w:ind w:right="46"/>
                        <w:jc w:val="left"/>
                        <w:rPr>
                          <w:sz w:val="20"/>
                          <w:szCs w:val="22"/>
                        </w:rPr>
                      </w:pPr>
                      <w:r>
                        <w:rPr>
                          <w:sz w:val="20"/>
                          <w:szCs w:val="22"/>
                        </w:rPr>
                        <w:t>Does the mixture contain one or more ingredients</w:t>
                      </w:r>
                      <w:r>
                        <w:rPr>
                          <w:sz w:val="20"/>
                          <w:szCs w:val="22"/>
                          <w:vertAlign w:val="superscript"/>
                        </w:rPr>
                        <w:t>b</w:t>
                      </w:r>
                      <w:r>
                        <w:rPr>
                          <w:sz w:val="20"/>
                          <w:szCs w:val="22"/>
                        </w:rPr>
                        <w:t xml:space="preserve"> corrosive or seriously damaging to the eye when the additivity approach applies (see 3.3.3.3.2 and Table 3.3.3), and where the sum of concentrations of ingredients classified as</w:t>
                      </w:r>
                      <w:r>
                        <w:rPr>
                          <w:sz w:val="20"/>
                          <w:szCs w:val="22"/>
                          <w:vertAlign w:val="superscript"/>
                        </w:rPr>
                        <w:t>c</w:t>
                      </w:r>
                      <w:r>
                        <w:rPr>
                          <w:sz w:val="20"/>
                          <w:szCs w:val="22"/>
                        </w:rPr>
                        <w:t>:</w:t>
                      </w:r>
                    </w:p>
                    <w:p w14:paraId="3D59AAE1" w14:textId="77777777" w:rsidR="00D863F9" w:rsidRDefault="00D863F9" w:rsidP="00D863F9">
                      <w:pPr>
                        <w:pStyle w:val="BodyText3"/>
                        <w:spacing w:after="20"/>
                        <w:ind w:right="46"/>
                        <w:jc w:val="left"/>
                        <w:rPr>
                          <w:sz w:val="20"/>
                          <w:szCs w:val="22"/>
                        </w:rPr>
                      </w:pPr>
                      <w:r>
                        <w:rPr>
                          <w:sz w:val="20"/>
                          <w:szCs w:val="22"/>
                        </w:rPr>
                        <w:tab/>
                        <w:t xml:space="preserve">skin Category 1+ eye Category 1 </w:t>
                      </w:r>
                      <w:r>
                        <w:rPr>
                          <w:sz w:val="20"/>
                          <w:szCs w:val="22"/>
                        </w:rPr>
                        <w:sym w:font="Symbol" w:char="F0B3"/>
                      </w:r>
                      <w:r>
                        <w:rPr>
                          <w:sz w:val="20"/>
                          <w:szCs w:val="22"/>
                        </w:rPr>
                        <w:t xml:space="preserve"> 3% ?</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E9B90CE" wp14:editId="18408783">
                <wp:simplePos x="0" y="0"/>
                <wp:positionH relativeFrom="column">
                  <wp:posOffset>4333875</wp:posOffset>
                </wp:positionH>
                <wp:positionV relativeFrom="paragraph">
                  <wp:posOffset>4766310</wp:posOffset>
                </wp:positionV>
                <wp:extent cx="533400" cy="447040"/>
                <wp:effectExtent l="0" t="19050" r="114300" b="105410"/>
                <wp:wrapNone/>
                <wp:docPr id="54" name="Arrow: Right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47040"/>
                        </a:xfrm>
                        <a:prstGeom prst="rightArrow">
                          <a:avLst>
                            <a:gd name="adj1" fmla="val 50000"/>
                            <a:gd name="adj2" fmla="val 3756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FD4890" w14:textId="77777777" w:rsidR="00D863F9" w:rsidRDefault="00D863F9" w:rsidP="00D863F9">
                            <w:pPr>
                              <w:jc w:val="center"/>
                              <w:rPr>
                                <w:szCs w:val="22"/>
                              </w:rPr>
                            </w:pPr>
                            <w:r>
                              <w:rPr>
                                <w:szCs w:val="22"/>
                              </w:rPr>
                              <w:t>Yes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B90CE" id="Arrow: Right 54" o:spid="_x0000_s1066" type="#_x0000_t13" style="position:absolute;left:0;text-align:left;margin-left:341.25pt;margin-top:375.3pt;width:42pt;height:3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" adj="14800">
                <v:shadow on="t" offset="6pt,6pt"/>
                <v:textbox inset="1mm,1mm,1mm,1mm">
                  <w:txbxContent>
                    <w:p w14:paraId="33FD4890" w14:textId="77777777" w:rsidR="00D863F9" w:rsidRDefault="00D863F9" w:rsidP="00D863F9">
                      <w:pPr>
                        <w:jc w:val="center"/>
                        <w:rPr>
                          <w:szCs w:val="22"/>
                        </w:rPr>
                      </w:pPr>
                      <w:r>
                        <w:rPr>
                          <w:szCs w:val="22"/>
                        </w:rPr>
                        <w:t>Yes</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10F08C1" wp14:editId="0AB30E36">
                <wp:simplePos x="0" y="0"/>
                <wp:positionH relativeFrom="column">
                  <wp:posOffset>1459865</wp:posOffset>
                </wp:positionH>
                <wp:positionV relativeFrom="paragraph">
                  <wp:posOffset>4242435</wp:posOffset>
                </wp:positionV>
                <wp:extent cx="641985" cy="255270"/>
                <wp:effectExtent l="38100" t="0" r="139065" b="106680"/>
                <wp:wrapNone/>
                <wp:docPr id="53" name="Arrow: Dow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552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6D59974" w14:textId="77777777" w:rsidR="00D863F9" w:rsidRDefault="00D863F9" w:rsidP="00D863F9">
                            <w:pPr>
                              <w:jc w:val="center"/>
                              <w:rPr>
                                <w:szCs w:val="22"/>
                              </w:rPr>
                            </w:pPr>
                            <w:r>
                              <w:rPr>
                                <w:szCs w:val="22"/>
                              </w:rPr>
                              <w:t>No</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08C1" id="Arrow: Down 53" o:spid="_x0000_s1067" type="#_x0000_t67" style="position:absolute;left:0;text-align:left;margin-left:114.95pt;margin-top:334.05pt;width:50.5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">
                <v:shadow on="t" offset="6pt,6pt"/>
                <v:textbox inset="1mm,1mm,1mm,1mm">
                  <w:txbxContent>
                    <w:p w14:paraId="16D59974" w14:textId="77777777" w:rsidR="00D863F9" w:rsidRDefault="00D863F9" w:rsidP="00D863F9">
                      <w:pPr>
                        <w:jc w:val="center"/>
                        <w:rPr>
                          <w:szCs w:val="22"/>
                        </w:rPr>
                      </w:pPr>
                      <w:r>
                        <w:rPr>
                          <w:szCs w:val="22"/>
                        </w:rPr>
                        <w:t>No</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8CF8665" wp14:editId="27C0F249">
                <wp:simplePos x="0" y="0"/>
                <wp:positionH relativeFrom="column">
                  <wp:posOffset>1459865</wp:posOffset>
                </wp:positionH>
                <wp:positionV relativeFrom="paragraph">
                  <wp:posOffset>5338445</wp:posOffset>
                </wp:positionV>
                <wp:extent cx="641985" cy="255270"/>
                <wp:effectExtent l="38100" t="0" r="139065" b="106680"/>
                <wp:wrapNone/>
                <wp:docPr id="52" name="Arrow: Dow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552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B6CA227" w14:textId="77777777" w:rsidR="00D863F9" w:rsidRDefault="00D863F9" w:rsidP="00D863F9">
                            <w:pPr>
                              <w:jc w:val="center"/>
                              <w:rPr>
                                <w:szCs w:val="22"/>
                              </w:rPr>
                            </w:pPr>
                            <w:r>
                              <w:rPr>
                                <w:szCs w:val="22"/>
                              </w:rPr>
                              <w:t>No</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8665" id="Arrow: Down 52" o:spid="_x0000_s1068" type="#_x0000_t67" style="position:absolute;left:0;text-align:left;margin-left:114.95pt;margin-top:420.35pt;width:50.5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">
                <v:shadow on="t" offset="6pt,6pt"/>
                <v:textbox inset="1mm,1mm,1mm,1mm">
                  <w:txbxContent>
                    <w:p w14:paraId="1B6CA227" w14:textId="77777777" w:rsidR="00D863F9" w:rsidRDefault="00D863F9" w:rsidP="00D863F9">
                      <w:pPr>
                        <w:jc w:val="center"/>
                        <w:rPr>
                          <w:szCs w:val="22"/>
                        </w:rPr>
                      </w:pPr>
                      <w:r>
                        <w:rPr>
                          <w:szCs w:val="22"/>
                        </w:rPr>
                        <w:t>No</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C637F99" wp14:editId="6595E161">
                <wp:simplePos x="0" y="0"/>
                <wp:positionH relativeFrom="column">
                  <wp:posOffset>114300</wp:posOffset>
                </wp:positionH>
                <wp:positionV relativeFrom="paragraph">
                  <wp:posOffset>88900</wp:posOffset>
                </wp:positionV>
                <wp:extent cx="733425" cy="1066800"/>
                <wp:effectExtent l="38100" t="0" r="142875" b="114300"/>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066800"/>
                        </a:xfrm>
                        <a:prstGeom prst="downArrow">
                          <a:avLst>
                            <a:gd name="adj1" fmla="val 50000"/>
                            <a:gd name="adj2" fmla="val 3278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956FAF" w14:textId="77777777" w:rsidR="00D863F9" w:rsidRDefault="00D863F9" w:rsidP="00D863F9">
                            <w:pPr>
                              <w:jc w:val="center"/>
                              <w:rPr>
                                <w:szCs w:val="22"/>
                                <w:lang w:val="fr-CH"/>
                              </w:rPr>
                            </w:pPr>
                          </w:p>
                          <w:p w14:paraId="4CEA6B48" w14:textId="77777777" w:rsidR="00D863F9" w:rsidRDefault="00D863F9" w:rsidP="00D863F9">
                            <w:pPr>
                              <w:jc w:val="center"/>
                              <w:rPr>
                                <w:szCs w:val="22"/>
                                <w:lang w:val="fr-CH"/>
                              </w:rPr>
                            </w:pPr>
                          </w:p>
                          <w:p w14:paraId="582299C6" w14:textId="77777777" w:rsidR="00D863F9" w:rsidRDefault="00D863F9" w:rsidP="00D863F9">
                            <w:pPr>
                              <w:jc w:val="center"/>
                              <w:rPr>
                                <w:szCs w:val="22"/>
                                <w:lang w:val="fr-CH"/>
                              </w:rPr>
                            </w:pPr>
                            <w:r>
                              <w:rPr>
                                <w:szCs w:val="22"/>
                                <w:lang w:val="fr-CH"/>
                              </w:rPr>
                              <w:t>No</w:t>
                            </w:r>
                          </w:p>
                          <w:p w14:paraId="42721AFE" w14:textId="77777777" w:rsidR="00D863F9" w:rsidRDefault="00D863F9" w:rsidP="00D863F9">
                            <w:pPr>
                              <w:jc w:val="center"/>
                              <w:rPr>
                                <w:szCs w:val="22"/>
                                <w:lang w:val="fr-CH"/>
                              </w:rPr>
                            </w:pPr>
                          </w:p>
                          <w:p w14:paraId="2E8268DA" w14:textId="77777777" w:rsidR="00D863F9" w:rsidRDefault="00D863F9" w:rsidP="00D863F9">
                            <w:pPr>
                              <w:jc w:val="center"/>
                              <w:rPr>
                                <w:szCs w:val="22"/>
                                <w:lang w:val="fr-CH"/>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C637F99" id="Arrow: Down 51" o:spid="_x0000_s1069" type="#_x0000_t67" style="position:absolute;left:0;text-align:left;margin-left:9pt;margin-top:7pt;width:57.75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" adj="16732">
                <v:shadow on="t" offset="6pt,6pt"/>
                <v:textbox inset="1mm,1mm,1mm,1mm">
                  <w:txbxContent>
                    <w:p w14:paraId="31956FAF" w14:textId="77777777" w:rsidR="00D863F9" w:rsidRDefault="00D863F9" w:rsidP="00D863F9">
                      <w:pPr>
                        <w:jc w:val="center"/>
                        <w:rPr>
                          <w:szCs w:val="22"/>
                          <w:lang w:val="fr-CH"/>
                        </w:rPr>
                      </w:pPr>
                    </w:p>
                    <w:p w14:paraId="4CEA6B48" w14:textId="77777777" w:rsidR="00D863F9" w:rsidRDefault="00D863F9" w:rsidP="00D863F9">
                      <w:pPr>
                        <w:jc w:val="center"/>
                        <w:rPr>
                          <w:szCs w:val="22"/>
                          <w:lang w:val="fr-CH"/>
                        </w:rPr>
                      </w:pPr>
                    </w:p>
                    <w:p w14:paraId="582299C6" w14:textId="77777777" w:rsidR="00D863F9" w:rsidRDefault="00D863F9" w:rsidP="00D863F9">
                      <w:pPr>
                        <w:jc w:val="center"/>
                        <w:rPr>
                          <w:szCs w:val="22"/>
                          <w:lang w:val="fr-CH"/>
                        </w:rPr>
                      </w:pPr>
                      <w:r>
                        <w:rPr>
                          <w:szCs w:val="22"/>
                          <w:lang w:val="fr-CH"/>
                        </w:rPr>
                        <w:t>No</w:t>
                      </w:r>
                    </w:p>
                    <w:p w14:paraId="42721AFE" w14:textId="77777777" w:rsidR="00D863F9" w:rsidRDefault="00D863F9" w:rsidP="00D863F9">
                      <w:pPr>
                        <w:jc w:val="center"/>
                        <w:rPr>
                          <w:szCs w:val="22"/>
                          <w:lang w:val="fr-CH"/>
                        </w:rPr>
                      </w:pPr>
                    </w:p>
                    <w:p w14:paraId="2E8268DA" w14:textId="77777777" w:rsidR="00D863F9" w:rsidRDefault="00D863F9" w:rsidP="00D863F9">
                      <w:pPr>
                        <w:jc w:val="center"/>
                        <w:rPr>
                          <w:szCs w:val="22"/>
                          <w:lang w:val="fr-CH"/>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022DF2F" wp14:editId="742F09DE">
                <wp:simplePos x="0" y="0"/>
                <wp:positionH relativeFrom="column">
                  <wp:posOffset>1371600</wp:posOffset>
                </wp:positionH>
                <wp:positionV relativeFrom="paragraph">
                  <wp:posOffset>79375</wp:posOffset>
                </wp:positionV>
                <wp:extent cx="796925" cy="255270"/>
                <wp:effectExtent l="38100" t="0" r="136525" b="106680"/>
                <wp:wrapNone/>
                <wp:docPr id="50" name="Arrow: Dow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2552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BFD4038" w14:textId="77777777" w:rsidR="00D863F9" w:rsidRDefault="00D863F9" w:rsidP="00D863F9">
                            <w:pPr>
                              <w:jc w:val="center"/>
                              <w:rPr>
                                <w:szCs w:val="22"/>
                              </w:rPr>
                            </w:pPr>
                            <w:r>
                              <w:rPr>
                                <w:szCs w:val="22"/>
                              </w:rPr>
                              <w:t>Yes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DF2F" id="Arrow: Down 50" o:spid="_x0000_s1070" type="#_x0000_t67" style="position:absolute;left:0;text-align:left;margin-left:108pt;margin-top:6.25pt;width:62.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">
                <v:shadow on="t" offset="6pt,6pt"/>
                <v:textbox inset="1mm,1mm,1mm,1mm">
                  <w:txbxContent>
                    <w:p w14:paraId="5BFD4038" w14:textId="77777777" w:rsidR="00D863F9" w:rsidRDefault="00D863F9" w:rsidP="00D863F9">
                      <w:pPr>
                        <w:jc w:val="center"/>
                        <w:rPr>
                          <w:szCs w:val="22"/>
                        </w:rPr>
                      </w:pPr>
                      <w:r>
                        <w:rPr>
                          <w:szCs w:val="22"/>
                        </w:rPr>
                        <w:t>Yes</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4D8D64E" wp14:editId="66253EDE">
                <wp:simplePos x="0" y="0"/>
                <wp:positionH relativeFrom="column">
                  <wp:posOffset>5019675</wp:posOffset>
                </wp:positionH>
                <wp:positionV relativeFrom="paragraph">
                  <wp:posOffset>3241675</wp:posOffset>
                </wp:positionV>
                <wp:extent cx="981710" cy="1157605"/>
                <wp:effectExtent l="0" t="0" r="104140" b="99695"/>
                <wp:wrapNone/>
                <wp:docPr id="49" name="Flowchart: Document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15760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F43F2A4" w14:textId="77777777" w:rsidR="00D863F9" w:rsidRDefault="00D863F9" w:rsidP="00D863F9">
                            <w:pPr>
                              <w:spacing w:after="120"/>
                              <w:jc w:val="center"/>
                              <w:rPr>
                                <w:szCs w:val="22"/>
                              </w:rPr>
                            </w:pPr>
                            <w:r>
                              <w:rPr>
                                <w:szCs w:val="22"/>
                              </w:rPr>
                              <w:t>Category 1</w:t>
                            </w:r>
                          </w:p>
                          <w:p w14:paraId="3CC0321A" w14:textId="3422D6DD" w:rsidR="00D863F9" w:rsidRDefault="00D863F9" w:rsidP="00D863F9">
                            <w:pPr>
                              <w:spacing w:after="120"/>
                              <w:jc w:val="center"/>
                              <w:rPr>
                                <w:noProof/>
                                <w:lang w:eastAsia="zh-CN"/>
                              </w:rPr>
                            </w:pPr>
                            <w:r>
                              <w:rPr>
                                <w:rFonts w:asciiTheme="minorHAnsi" w:eastAsiaTheme="minorHAnsi" w:hAnsiTheme="minorHAnsi" w:cstheme="minorBidi"/>
                                <w:noProof/>
                                <w:lang w:eastAsia="zh-CN"/>
                              </w:rPr>
                              <w:drawing>
                                <wp:inline distT="0" distB="0" distL="0" distR="0" wp14:anchorId="1D959A0F" wp14:editId="196E3639">
                                  <wp:extent cx="702945" cy="334645"/>
                                  <wp:effectExtent l="0" t="0" r="1905"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 cy="334645"/>
                                          </a:xfrm>
                                          <a:prstGeom prst="rect">
                                            <a:avLst/>
                                          </a:prstGeom>
                                          <a:solidFill>
                                            <a:srgbClr val="FFFFFF"/>
                                          </a:solidFill>
                                          <a:ln>
                                            <a:noFill/>
                                          </a:ln>
                                        </pic:spPr>
                                      </pic:pic>
                                    </a:graphicData>
                                  </a:graphic>
                                </wp:inline>
                              </w:drawing>
                            </w:r>
                          </w:p>
                          <w:p w14:paraId="344EF5F3" w14:textId="77777777" w:rsidR="00D863F9" w:rsidRDefault="00D863F9" w:rsidP="00D863F9">
                            <w:pPr>
                              <w:spacing w:after="120"/>
                              <w:jc w:val="center"/>
                              <w:rPr>
                                <w:szCs w:val="22"/>
                              </w:rPr>
                            </w:pPr>
                            <w:r>
                              <w:rPr>
                                <w:szCs w:val="22"/>
                              </w:rPr>
                              <w:t>Danger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8D64E" id="Flowchart: Document 49" o:spid="_x0000_s1071" type="#_x0000_t114" style="position:absolute;left:0;text-align:left;margin-left:395.25pt;margin-top:255.25pt;width:77.3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">
                <v:shadow on="t" offset="6pt,6pt"/>
                <v:textbox inset="1mm,1mm,1mm,1mm">
                  <w:txbxContent>
                    <w:p w14:paraId="0F43F2A4" w14:textId="77777777" w:rsidR="00D863F9" w:rsidRDefault="00D863F9" w:rsidP="00D863F9">
                      <w:pPr>
                        <w:spacing w:after="120"/>
                        <w:jc w:val="center"/>
                        <w:rPr>
                          <w:szCs w:val="22"/>
                        </w:rPr>
                      </w:pPr>
                      <w:r>
                        <w:rPr>
                          <w:szCs w:val="22"/>
                        </w:rPr>
                        <w:t>Category 1</w:t>
                      </w:r>
                    </w:p>
                    <w:p w14:paraId="3CC0321A" w14:textId="3422D6DD" w:rsidR="00D863F9" w:rsidRDefault="00D863F9" w:rsidP="00D863F9">
                      <w:pPr>
                        <w:spacing w:after="120"/>
                        <w:jc w:val="center"/>
                        <w:rPr>
                          <w:noProof/>
                          <w:lang w:eastAsia="zh-CN"/>
                        </w:rPr>
                      </w:pPr>
                      <w:r>
                        <w:rPr>
                          <w:rFonts w:asciiTheme="minorHAnsi" w:eastAsiaTheme="minorHAnsi" w:hAnsiTheme="minorHAnsi" w:cstheme="minorBidi"/>
                          <w:noProof/>
                          <w:lang w:eastAsia="zh-CN"/>
                        </w:rPr>
                        <w:drawing>
                          <wp:inline distT="0" distB="0" distL="0" distR="0" wp14:anchorId="1D959A0F" wp14:editId="196E3639">
                            <wp:extent cx="702945" cy="334645"/>
                            <wp:effectExtent l="0" t="0" r="1905"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945" cy="334645"/>
                                    </a:xfrm>
                                    <a:prstGeom prst="rect">
                                      <a:avLst/>
                                    </a:prstGeom>
                                    <a:solidFill>
                                      <a:srgbClr val="FFFFFF"/>
                                    </a:solidFill>
                                    <a:ln>
                                      <a:noFill/>
                                    </a:ln>
                                  </pic:spPr>
                                </pic:pic>
                              </a:graphicData>
                            </a:graphic>
                          </wp:inline>
                        </w:drawing>
                      </w:r>
                    </w:p>
                    <w:p w14:paraId="344EF5F3" w14:textId="77777777" w:rsidR="00D863F9" w:rsidRDefault="00D863F9" w:rsidP="00D863F9">
                      <w:pPr>
                        <w:spacing w:after="120"/>
                        <w:jc w:val="center"/>
                        <w:rPr>
                          <w:szCs w:val="22"/>
                        </w:rPr>
                      </w:pPr>
                      <w:r>
                        <w:rPr>
                          <w:szCs w:val="22"/>
                        </w:rPr>
                        <w:t>Danger</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DA24C12" wp14:editId="5E89F169">
                <wp:simplePos x="0" y="0"/>
                <wp:positionH relativeFrom="column">
                  <wp:posOffset>1459865</wp:posOffset>
                </wp:positionH>
                <wp:positionV relativeFrom="paragraph">
                  <wp:posOffset>2876550</wp:posOffset>
                </wp:positionV>
                <wp:extent cx="641985" cy="255270"/>
                <wp:effectExtent l="38100" t="0" r="139065" b="106680"/>
                <wp:wrapNone/>
                <wp:docPr id="43" name="Arrow: Dow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2552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3E3156" w14:textId="77777777" w:rsidR="00D863F9" w:rsidRDefault="00D863F9" w:rsidP="00D863F9">
                            <w:pPr>
                              <w:jc w:val="center"/>
                              <w:rPr>
                                <w:szCs w:val="22"/>
                              </w:rPr>
                            </w:pPr>
                            <w:r>
                              <w:rPr>
                                <w:szCs w:val="22"/>
                              </w:rPr>
                              <w:t>No</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4C12" id="Arrow: Down 43" o:spid="_x0000_s1072" type="#_x0000_t67" style="position:absolute;left:0;text-align:left;margin-left:114.95pt;margin-top:226.5pt;width:50.5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">
                <v:shadow on="t" offset="6pt,6pt"/>
                <v:textbox inset="1mm,1mm,1mm,1mm">
                  <w:txbxContent>
                    <w:p w14:paraId="543E3156" w14:textId="77777777" w:rsidR="00D863F9" w:rsidRDefault="00D863F9" w:rsidP="00D863F9">
                      <w:pPr>
                        <w:jc w:val="center"/>
                        <w:rPr>
                          <w:szCs w:val="22"/>
                        </w:rPr>
                      </w:pPr>
                      <w:r>
                        <w:rPr>
                          <w:szCs w:val="22"/>
                        </w:rPr>
                        <w:t>No</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64D314B" wp14:editId="4896B1AC">
                <wp:simplePos x="0" y="0"/>
                <wp:positionH relativeFrom="column">
                  <wp:posOffset>184150</wp:posOffset>
                </wp:positionH>
                <wp:positionV relativeFrom="paragraph">
                  <wp:posOffset>5721350</wp:posOffset>
                </wp:positionV>
                <wp:extent cx="4135120" cy="1225550"/>
                <wp:effectExtent l="0" t="0" r="93980" b="889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12255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0F783B6" w14:textId="77777777" w:rsidR="00D863F9" w:rsidRDefault="00D863F9" w:rsidP="00D863F9">
                            <w:pPr>
                              <w:tabs>
                                <w:tab w:val="left" w:pos="9498"/>
                              </w:tabs>
                              <w:spacing w:after="20"/>
                              <w:ind w:right="31"/>
                            </w:pPr>
                            <w:r>
                              <w:t>Does the mixture contain one or more ingredients</w:t>
                            </w:r>
                            <w:r>
                              <w:rPr>
                                <w:vertAlign w:val="superscript"/>
                              </w:rPr>
                              <w:t>b</w:t>
                            </w:r>
                            <w:r>
                              <w:t xml:space="preserve"> corrosive or seriously damaging to the eye/eye irritant when the additivity approach applies (see 3.3.3.3.2 and Table 3.3.3), where the sum of concentrations of ingredients classified as</w:t>
                            </w:r>
                            <w:r>
                              <w:rPr>
                                <w:vertAlign w:val="superscript"/>
                              </w:rPr>
                              <w:t>c</w:t>
                            </w:r>
                            <w:r>
                              <w:t>?:</w:t>
                            </w:r>
                          </w:p>
                          <w:p w14:paraId="6284C44B" w14:textId="77777777" w:rsidR="00D863F9" w:rsidRDefault="00D863F9" w:rsidP="00D863F9">
                            <w:pPr>
                              <w:tabs>
                                <w:tab w:val="left" w:pos="9498"/>
                              </w:tabs>
                              <w:spacing w:after="20"/>
                              <w:ind w:right="31"/>
                              <w:rPr>
                                <w:szCs w:val="22"/>
                              </w:rPr>
                            </w:pPr>
                            <w:r>
                              <w:t xml:space="preserve">(a) eye Category 1 + skin Category 1 </w:t>
                            </w:r>
                            <w:r>
                              <w:rPr>
                                <w:szCs w:val="22"/>
                              </w:rPr>
                              <w:t>≥ 1%  but &lt; 3%, or</w:t>
                            </w:r>
                          </w:p>
                          <w:p w14:paraId="1A6B4FBC" w14:textId="77777777" w:rsidR="00D863F9" w:rsidRDefault="00D863F9" w:rsidP="00D863F9">
                            <w:pPr>
                              <w:tabs>
                                <w:tab w:val="left" w:pos="9498"/>
                              </w:tabs>
                              <w:spacing w:after="20"/>
                              <w:ind w:right="31"/>
                              <w:rPr>
                                <w:szCs w:val="22"/>
                              </w:rPr>
                            </w:pPr>
                            <w:r>
                              <w:rPr>
                                <w:szCs w:val="22"/>
                              </w:rPr>
                              <w:t>(b) eye Category 2 ≥ 10% , or</w:t>
                            </w:r>
                          </w:p>
                          <w:p w14:paraId="21DE94A6" w14:textId="77777777" w:rsidR="00D863F9" w:rsidRDefault="00D863F9" w:rsidP="00D863F9">
                            <w:pPr>
                              <w:tabs>
                                <w:tab w:val="left" w:pos="9498"/>
                              </w:tabs>
                              <w:spacing w:after="20"/>
                              <w:ind w:right="31"/>
                              <w:rPr>
                                <w:szCs w:val="22"/>
                              </w:rPr>
                            </w:pPr>
                            <w:r>
                              <w:rPr>
                                <w:szCs w:val="22"/>
                              </w:rPr>
                              <w:t>(c) 10 x (skin Category 1 + eye Category 1</w:t>
                            </w:r>
                            <w:r>
                              <w:rPr>
                                <w:szCs w:val="22"/>
                                <w:vertAlign w:val="superscript"/>
                              </w:rPr>
                              <w:t>e</w:t>
                            </w:r>
                            <w:r>
                              <w:rPr>
                                <w:szCs w:val="22"/>
                              </w:rPr>
                              <w:t>) + eye Category 2 ≥ 10%?</w:t>
                            </w: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64D314B" id="Rectangle 42" o:spid="_x0000_s1073" style="position:absolute;left:0;text-align:left;margin-left:14.5pt;margin-top:450.5pt;width:325.6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">
                <v:shadow on="t" offset="6pt,6pt"/>
                <v:textbox inset="1mm,1mm,1mm,1mm">
                  <w:txbxContent>
                    <w:p w14:paraId="70F783B6" w14:textId="77777777" w:rsidR="00D863F9" w:rsidRDefault="00D863F9" w:rsidP="00D863F9">
                      <w:pPr>
                        <w:tabs>
                          <w:tab w:val="left" w:pos="9498"/>
                        </w:tabs>
                        <w:spacing w:after="20"/>
                        <w:ind w:right="31"/>
                      </w:pPr>
                      <w:r>
                        <w:t>Does the mixture contain one or more ingredients</w:t>
                      </w:r>
                      <w:r>
                        <w:rPr>
                          <w:vertAlign w:val="superscript"/>
                        </w:rPr>
                        <w:t>b</w:t>
                      </w:r>
                      <w:r>
                        <w:t xml:space="preserve"> corrosive or seriously damaging to the eye/eye irritant when the additivity approach applies (see 3.3.3.3.2 and Table 3.3.3), where the sum of concentrations of ingredients classified as</w:t>
                      </w:r>
                      <w:r>
                        <w:rPr>
                          <w:vertAlign w:val="superscript"/>
                        </w:rPr>
                        <w:t>c</w:t>
                      </w:r>
                      <w:r>
                        <w:t>?:</w:t>
                      </w:r>
                    </w:p>
                    <w:p w14:paraId="6284C44B" w14:textId="77777777" w:rsidR="00D863F9" w:rsidRDefault="00D863F9" w:rsidP="00D863F9">
                      <w:pPr>
                        <w:tabs>
                          <w:tab w:val="left" w:pos="9498"/>
                        </w:tabs>
                        <w:spacing w:after="20"/>
                        <w:ind w:right="31"/>
                        <w:rPr>
                          <w:szCs w:val="22"/>
                        </w:rPr>
                      </w:pPr>
                      <w:r>
                        <w:t xml:space="preserve">(a) eye Category 1 + skin Category 1 </w:t>
                      </w:r>
                      <w:r>
                        <w:rPr>
                          <w:szCs w:val="22"/>
                        </w:rPr>
                        <w:t>≥ 1%  but &lt; 3%, or</w:t>
                      </w:r>
                    </w:p>
                    <w:p w14:paraId="1A6B4FBC" w14:textId="77777777" w:rsidR="00D863F9" w:rsidRDefault="00D863F9" w:rsidP="00D863F9">
                      <w:pPr>
                        <w:tabs>
                          <w:tab w:val="left" w:pos="9498"/>
                        </w:tabs>
                        <w:spacing w:after="20"/>
                        <w:ind w:right="31"/>
                        <w:rPr>
                          <w:szCs w:val="22"/>
                        </w:rPr>
                      </w:pPr>
                      <w:r>
                        <w:rPr>
                          <w:szCs w:val="22"/>
                        </w:rPr>
                        <w:t>(b) eye Category 2 ≥ 10% , or</w:t>
                      </w:r>
                    </w:p>
                    <w:p w14:paraId="21DE94A6" w14:textId="77777777" w:rsidR="00D863F9" w:rsidRDefault="00D863F9" w:rsidP="00D863F9">
                      <w:pPr>
                        <w:tabs>
                          <w:tab w:val="left" w:pos="9498"/>
                        </w:tabs>
                        <w:spacing w:after="20"/>
                        <w:ind w:right="31"/>
                        <w:rPr>
                          <w:szCs w:val="22"/>
                        </w:rPr>
                      </w:pPr>
                      <w:r>
                        <w:rPr>
                          <w:szCs w:val="22"/>
                        </w:rPr>
                        <w:t>(c) 10 x (skin Category 1 + eye Category 1</w:t>
                      </w:r>
                      <w:r>
                        <w:rPr>
                          <w:szCs w:val="22"/>
                          <w:vertAlign w:val="superscript"/>
                        </w:rPr>
                        <w:t>e</w:t>
                      </w:r>
                      <w:r>
                        <w:rPr>
                          <w:szCs w:val="22"/>
                        </w:rPr>
                        <w:t>) + eye Category 2 ≥ 10%?</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3A68F385" wp14:editId="3B3D6FF6">
                <wp:simplePos x="0" y="0"/>
                <wp:positionH relativeFrom="column">
                  <wp:posOffset>2555240</wp:posOffset>
                </wp:positionH>
                <wp:positionV relativeFrom="paragraph">
                  <wp:posOffset>4980305</wp:posOffset>
                </wp:positionV>
                <wp:extent cx="264160" cy="4277360"/>
                <wp:effectExtent l="12700" t="25400" r="0" b="9144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3597">
                          <a:off x="0" y="0"/>
                          <a:ext cx="264160" cy="4277360"/>
                        </a:xfrm>
                        <a:custGeom>
                          <a:avLst/>
                          <a:gdLst>
                            <a:gd name="T0" fmla="*/ 323405 w 21600"/>
                            <a:gd name="T1" fmla="*/ 0 h 21600"/>
                            <a:gd name="T2" fmla="*/ 194035 w 21600"/>
                            <a:gd name="T3" fmla="*/ 553680 h 21600"/>
                            <a:gd name="T4" fmla="*/ 0 w 21600"/>
                            <a:gd name="T5" fmla="*/ 3461889 h 21600"/>
                            <a:gd name="T6" fmla="*/ 199799 w 21600"/>
                            <a:gd name="T7" fmla="*/ 4277360 h 21600"/>
                            <a:gd name="T8" fmla="*/ 399577 w 21600"/>
                            <a:gd name="T9" fmla="*/ 2452551 h 21600"/>
                            <a:gd name="T10" fmla="*/ 452755 w 21600"/>
                            <a:gd name="T11" fmla="*/ 553680 h 21600"/>
                            <a:gd name="T12" fmla="*/ 17694720 60000 65536"/>
                            <a:gd name="T13" fmla="*/ 11796480 60000 65536"/>
                            <a:gd name="T14" fmla="*/ 11796480 60000 65536"/>
                            <a:gd name="T15" fmla="*/ 5898240 60000 65536"/>
                            <a:gd name="T16" fmla="*/ 0 60000 65536"/>
                            <a:gd name="T17" fmla="*/ 0 60000 65536"/>
                            <a:gd name="T18" fmla="*/ 0 w 21600"/>
                            <a:gd name="T19" fmla="*/ 13364 h 21600"/>
                            <a:gd name="T20" fmla="*/ 19063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2796"/>
                              </a:lnTo>
                              <a:lnTo>
                                <a:pt x="11794" y="2796"/>
                              </a:lnTo>
                              <a:lnTo>
                                <a:pt x="11794" y="13364"/>
                              </a:lnTo>
                              <a:lnTo>
                                <a:pt x="0" y="13364"/>
                              </a:lnTo>
                              <a:lnTo>
                                <a:pt x="0" y="21600"/>
                              </a:lnTo>
                              <a:lnTo>
                                <a:pt x="19063" y="21600"/>
                              </a:lnTo>
                              <a:lnTo>
                                <a:pt x="19063" y="2796"/>
                              </a:lnTo>
                              <a:lnTo>
                                <a:pt x="21600" y="2796"/>
                              </a:lnTo>
                              <a:lnTo>
                                <a:pt x="15429"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2F9645E" w14:textId="77777777" w:rsidR="00D863F9" w:rsidRDefault="00D863F9" w:rsidP="00D863F9">
                            <w:pPr>
                              <w:spacing w:before="120"/>
                              <w:jc w:val="center"/>
                              <w:rPr>
                                <w:szCs w:val="22"/>
                              </w:rPr>
                            </w:pP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F385" id="Freeform: Shape 39" o:spid="_x0000_s1074" style="position:absolute;left:0;text-align:left;margin-left:201.2pt;margin-top:392.15pt;width:20.8pt;height:336.8pt;rotation:588032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" adj="-11796480,,5400" path="m15429,l9257,2796r2537,l11794,13364,,13364r,8236l19063,21600r,-18804l21600,2796,15429,xe">
                <v:stroke joinstyle="miter"/>
                <v:shadow on="t" offset="6pt,6pt"/>
                <v:formulas/>
                <v:path o:connecttype="custom" o:connectlocs="3955123,0;2372976,109642995;0,685543775;2443468,847028175;4886679,485668683;5537026,109642995" o:connectangles="270,180,180,90,0,0" textboxrect="0,13364,19063,21600"/>
                <v:textbox inset=".1mm,.1mm,.1mm,.1mm">
                  <w:txbxContent>
                    <w:p w14:paraId="72F9645E" w14:textId="77777777" w:rsidR="00D863F9" w:rsidRDefault="00D863F9" w:rsidP="00D863F9">
                      <w:pPr>
                        <w:spacing w:before="120"/>
                        <w:jc w:val="center"/>
                        <w:rPr>
                          <w:szCs w:val="22"/>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7531705" wp14:editId="29A14067">
                <wp:simplePos x="0" y="0"/>
                <wp:positionH relativeFrom="column">
                  <wp:posOffset>4438650</wp:posOffset>
                </wp:positionH>
                <wp:positionV relativeFrom="paragraph">
                  <wp:posOffset>6059170</wp:posOffset>
                </wp:positionV>
                <wp:extent cx="532765" cy="551180"/>
                <wp:effectExtent l="0" t="38100" r="114935" b="134620"/>
                <wp:wrapNone/>
                <wp:docPr id="38" name="Arrow: Righ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551180"/>
                        </a:xfrm>
                        <a:prstGeom prst="right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48C4F99" w14:textId="77777777" w:rsidR="00D863F9" w:rsidRDefault="00D863F9" w:rsidP="00D863F9">
                            <w:pPr>
                              <w:jc w:val="center"/>
                              <w:rPr>
                                <w:szCs w:val="22"/>
                              </w:rPr>
                            </w:pPr>
                            <w:r>
                              <w:rPr>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1705" id="Arrow: Right 38" o:spid="_x0000_s1075" type="#_x0000_t13" style="position:absolute;left:0;text-align:left;margin-left:349.5pt;margin-top:477.1pt;width:41.95pt;height:4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">
                <v:shadow on="t" offset="6pt,6pt"/>
                <v:textbox>
                  <w:txbxContent>
                    <w:p w14:paraId="648C4F99" w14:textId="77777777" w:rsidR="00D863F9" w:rsidRDefault="00D863F9" w:rsidP="00D863F9">
                      <w:pPr>
                        <w:jc w:val="center"/>
                        <w:rPr>
                          <w:szCs w:val="22"/>
                        </w:rPr>
                      </w:pPr>
                      <w:r>
                        <w:rPr>
                          <w:szCs w:val="22"/>
                        </w:rPr>
                        <w:t>Yes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9A7159F" wp14:editId="3DCBFE6E">
                <wp:simplePos x="0" y="0"/>
                <wp:positionH relativeFrom="column">
                  <wp:posOffset>5076825</wp:posOffset>
                </wp:positionH>
                <wp:positionV relativeFrom="paragraph">
                  <wp:posOffset>5777865</wp:posOffset>
                </wp:positionV>
                <wp:extent cx="981710" cy="1236345"/>
                <wp:effectExtent l="0" t="0" r="104140" b="97155"/>
                <wp:wrapNone/>
                <wp:docPr id="37" name="Flowchart: Documen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2363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5929450" w14:textId="77777777" w:rsidR="00D863F9" w:rsidRDefault="00D863F9" w:rsidP="00D863F9">
                            <w:pPr>
                              <w:spacing w:after="120"/>
                              <w:jc w:val="center"/>
                              <w:rPr>
                                <w:szCs w:val="22"/>
                                <w:vertAlign w:val="superscript"/>
                              </w:rPr>
                            </w:pPr>
                            <w:r>
                              <w:rPr>
                                <w:szCs w:val="22"/>
                              </w:rPr>
                              <w:t>Category 2/2A</w:t>
                            </w:r>
                            <w:r>
                              <w:rPr>
                                <w:szCs w:val="22"/>
                                <w:vertAlign w:val="superscript"/>
                              </w:rPr>
                              <w:t>d</w:t>
                            </w:r>
                          </w:p>
                          <w:p w14:paraId="23509AE7" w14:textId="139203BC"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75D69EAF" wp14:editId="7747ABAD">
                                  <wp:extent cx="163830" cy="46418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p>
                          <w:p w14:paraId="66536196" w14:textId="77777777" w:rsidR="00D863F9" w:rsidRDefault="00D863F9" w:rsidP="00D863F9">
                            <w:pPr>
                              <w:jc w:val="center"/>
                              <w:rPr>
                                <w:szCs w:val="22"/>
                              </w:rPr>
                            </w:pPr>
                            <w:r>
                              <w:rPr>
                                <w:szCs w:val="22"/>
                              </w:rPr>
                              <w:t>Warning</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159F" id="Flowchart: Document 37" o:spid="_x0000_s1076" type="#_x0000_t114" style="position:absolute;left:0;text-align:left;margin-left:399.75pt;margin-top:454.95pt;width:77.3pt;height:9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">
                <v:shadow on="t" offset="6pt,6pt"/>
                <v:textbox inset="1mm,1mm,1mm,1mm">
                  <w:txbxContent>
                    <w:p w14:paraId="45929450" w14:textId="77777777" w:rsidR="00D863F9" w:rsidRDefault="00D863F9" w:rsidP="00D863F9">
                      <w:pPr>
                        <w:spacing w:after="120"/>
                        <w:jc w:val="center"/>
                        <w:rPr>
                          <w:szCs w:val="22"/>
                          <w:vertAlign w:val="superscript"/>
                        </w:rPr>
                      </w:pPr>
                      <w:r>
                        <w:rPr>
                          <w:szCs w:val="22"/>
                        </w:rPr>
                        <w:t>Category 2/2A</w:t>
                      </w:r>
                      <w:r>
                        <w:rPr>
                          <w:szCs w:val="22"/>
                          <w:vertAlign w:val="superscript"/>
                        </w:rPr>
                        <w:t>d</w:t>
                      </w:r>
                    </w:p>
                    <w:p w14:paraId="23509AE7" w14:textId="139203BC"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75D69EAF" wp14:editId="7747ABAD">
                            <wp:extent cx="163830" cy="46418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464185"/>
                                    </a:xfrm>
                                    <a:prstGeom prst="rect">
                                      <a:avLst/>
                                    </a:prstGeom>
                                    <a:noFill/>
                                    <a:ln>
                                      <a:noFill/>
                                    </a:ln>
                                  </pic:spPr>
                                </pic:pic>
                              </a:graphicData>
                            </a:graphic>
                          </wp:inline>
                        </w:drawing>
                      </w:r>
                    </w:p>
                    <w:p w14:paraId="66536196" w14:textId="77777777" w:rsidR="00D863F9" w:rsidRDefault="00D863F9" w:rsidP="00D863F9">
                      <w:pPr>
                        <w:jc w:val="center"/>
                        <w:rPr>
                          <w:szCs w:val="22"/>
                        </w:rPr>
                      </w:pPr>
                      <w:r>
                        <w:rPr>
                          <w:szCs w:val="22"/>
                        </w:rPr>
                        <w:t>Warning</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9F569CD" wp14:editId="1C43D270">
                <wp:simplePos x="0" y="0"/>
                <wp:positionH relativeFrom="column">
                  <wp:posOffset>5076825</wp:posOffset>
                </wp:positionH>
                <wp:positionV relativeFrom="paragraph">
                  <wp:posOffset>7022465</wp:posOffset>
                </wp:positionV>
                <wp:extent cx="1047750" cy="318135"/>
                <wp:effectExtent l="0" t="0" r="95250" b="1009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81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7D3B73F" w14:textId="77777777" w:rsidR="00D863F9" w:rsidRDefault="00D863F9" w:rsidP="00D863F9">
                            <w:pPr>
                              <w:pStyle w:val="Footer"/>
                              <w:spacing w:before="60"/>
                              <w:jc w:val="center"/>
                              <w:rPr>
                                <w:szCs w:val="22"/>
                                <w:lang w:val="en-US"/>
                              </w:rPr>
                            </w:pPr>
                            <w:r>
                              <w:rPr>
                                <w:szCs w:val="22"/>
                                <w:lang w:val="en-US"/>
                              </w:rPr>
                              <w:t>Not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69CD" id="Rectangle 34" o:spid="_x0000_s1077" style="position:absolute;left:0;text-align:left;margin-left:399.75pt;margin-top:552.95pt;width:82.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">
                <v:shadow on="t" offset="6pt,6pt"/>
                <v:textbox inset="0,0,0,0">
                  <w:txbxContent>
                    <w:p w14:paraId="27D3B73F" w14:textId="77777777" w:rsidR="00D863F9" w:rsidRDefault="00D863F9" w:rsidP="00D863F9">
                      <w:pPr>
                        <w:pStyle w:val="Footer"/>
                        <w:spacing w:before="60"/>
                        <w:jc w:val="center"/>
                        <w:rPr>
                          <w:szCs w:val="22"/>
                          <w:lang w:val="en-US"/>
                        </w:rPr>
                      </w:pPr>
                      <w:r>
                        <w:rPr>
                          <w:szCs w:val="22"/>
                          <w:lang w:val="en-US"/>
                        </w:rPr>
                        <w:t>Not classified</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76E8ACD2" wp14:editId="25612CF4">
                <wp:simplePos x="0" y="0"/>
                <wp:positionH relativeFrom="column">
                  <wp:posOffset>1059180</wp:posOffset>
                </wp:positionH>
                <wp:positionV relativeFrom="paragraph">
                  <wp:posOffset>6978015</wp:posOffset>
                </wp:positionV>
                <wp:extent cx="388620" cy="245745"/>
                <wp:effectExtent l="0" t="0" r="0" b="1905"/>
                <wp:wrapNone/>
                <wp:docPr id="33" name="Text Box 33"/>
                <wp:cNvGraphicFramePr/>
                <a:graphic xmlns:a="http://schemas.openxmlformats.org/drawingml/2006/main">
                  <a:graphicData uri="http://schemas.microsoft.com/office/word/2010/wordprocessingShape">
                    <wps:wsp>
                      <wps:cNvSpPr txBox="1"/>
                      <wps:spPr>
                        <a:xfrm>
                          <a:off x="0" y="0"/>
                          <a:ext cx="388620" cy="245745"/>
                        </a:xfrm>
                        <a:prstGeom prst="rect">
                          <a:avLst/>
                        </a:prstGeom>
                        <a:noFill/>
                        <a:ln w="6350">
                          <a:noFill/>
                        </a:ln>
                      </wps:spPr>
                      <wps:txbx>
                        <w:txbxContent>
                          <w:p w14:paraId="0029BA1E" w14:textId="77777777" w:rsidR="00D863F9" w:rsidRDefault="00D863F9" w:rsidP="00D863F9">
                            <w:pPr>
                              <w:rPr>
                                <w:lang w:val="en-US"/>
                              </w:rPr>
                            </w:pPr>
                            <w:r>
                              <w:rPr>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ACD2" id="Text Box 33" o:spid="_x0000_s1078" type="#_x0000_t202" style="position:absolute;left:0;text-align:left;margin-left:83.4pt;margin-top:549.45pt;width:30.6pt;height:1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" filled="f" stroked="f" strokeweight=".5pt">
                <v:textbox>
                  <w:txbxContent>
                    <w:p w14:paraId="0029BA1E" w14:textId="77777777" w:rsidR="00D863F9" w:rsidRDefault="00D863F9" w:rsidP="00D863F9">
                      <w:pPr>
                        <w:rPr>
                          <w:lang w:val="en-US"/>
                        </w:rPr>
                      </w:pPr>
                      <w:r>
                        <w:rPr>
                          <w:lang w:val="en-US"/>
                        </w:rPr>
                        <w:t>No</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73ADBD7" wp14:editId="29C4CF2A">
                <wp:simplePos x="0" y="0"/>
                <wp:positionH relativeFrom="column">
                  <wp:posOffset>161925</wp:posOffset>
                </wp:positionH>
                <wp:positionV relativeFrom="paragraph">
                  <wp:posOffset>1308100</wp:posOffset>
                </wp:positionV>
                <wp:extent cx="3899535" cy="257175"/>
                <wp:effectExtent l="0" t="0" r="100965" b="1047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257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BD5B649" w14:textId="77777777" w:rsidR="00D863F9" w:rsidRDefault="00D863F9" w:rsidP="00D863F9">
                            <w:pPr>
                              <w:spacing w:before="20" w:after="20"/>
                              <w:ind w:right="46"/>
                              <w:rPr>
                                <w:color w:val="FF0000"/>
                                <w:szCs w:val="22"/>
                              </w:rPr>
                            </w:pPr>
                            <w:r>
                              <w:rPr>
                                <w:color w:val="FF0000"/>
                                <w:szCs w:val="22"/>
                              </w:rPr>
                              <w:t xml:space="preserve">Does the mixture have </w:t>
                            </w:r>
                            <w:r>
                              <w:rPr>
                                <w:snapToGrid w:val="0"/>
                                <w:color w:val="FF0000"/>
                              </w:rPr>
                              <w:t>an extreme pH (pH ≤ 2 or ≥ 11.5)</w:t>
                            </w:r>
                            <w:r>
                              <w:rPr>
                                <w:snapToGrid w:val="0"/>
                                <w:color w:val="FF0000"/>
                                <w:vertAlign w:val="superscript"/>
                              </w:rPr>
                              <w:t>a</w:t>
                            </w:r>
                            <w:r>
                              <w:rPr>
                                <w:color w:val="FF0000"/>
                                <w:szCs w:val="22"/>
                              </w:rPr>
                              <w:t>?</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ADBD7" id="Rectangle 29" o:spid="_x0000_s1079" style="position:absolute;left:0;text-align:left;margin-left:12.75pt;margin-top:103pt;width:307.0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">
                <v:shadow on="t" offset="6pt,6pt"/>
                <v:textbox inset="1mm,1mm,1mm,1mm">
                  <w:txbxContent>
                    <w:p w14:paraId="5BD5B649" w14:textId="77777777" w:rsidR="00D863F9" w:rsidRDefault="00D863F9" w:rsidP="00D863F9">
                      <w:pPr>
                        <w:spacing w:before="20" w:after="20"/>
                        <w:ind w:right="46"/>
                        <w:rPr>
                          <w:color w:val="FF0000"/>
                          <w:szCs w:val="22"/>
                        </w:rPr>
                      </w:pPr>
                      <w:r>
                        <w:rPr>
                          <w:color w:val="FF0000"/>
                          <w:szCs w:val="22"/>
                        </w:rPr>
                        <w:t xml:space="preserve">Does the mixture have </w:t>
                      </w:r>
                      <w:r>
                        <w:rPr>
                          <w:snapToGrid w:val="0"/>
                          <w:color w:val="FF0000"/>
                        </w:rPr>
                        <w:t>an extreme pH (pH ≤ 2 or ≥ 11.5)</w:t>
                      </w:r>
                      <w:r>
                        <w:rPr>
                          <w:snapToGrid w:val="0"/>
                          <w:color w:val="FF0000"/>
                          <w:vertAlign w:val="superscript"/>
                        </w:rPr>
                        <w:t>a</w:t>
                      </w:r>
                      <w:r>
                        <w:rPr>
                          <w:color w:val="FF0000"/>
                          <w:szCs w:val="22"/>
                        </w:rPr>
                        <w:t>?</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0810A226" wp14:editId="08725432">
                <wp:simplePos x="0" y="0"/>
                <wp:positionH relativeFrom="column">
                  <wp:posOffset>4333875</wp:posOffset>
                </wp:positionH>
                <wp:positionV relativeFrom="paragraph">
                  <wp:posOffset>1207770</wp:posOffset>
                </wp:positionV>
                <wp:extent cx="568960" cy="447040"/>
                <wp:effectExtent l="0" t="19050" r="116840" b="105410"/>
                <wp:wrapNone/>
                <wp:docPr id="28" name="Arrow: Righ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447040"/>
                        </a:xfrm>
                        <a:prstGeom prst="rightArrow">
                          <a:avLst>
                            <a:gd name="adj1" fmla="val 50000"/>
                            <a:gd name="adj2" fmla="val 392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BF00DD" w14:textId="77777777" w:rsidR="00D863F9" w:rsidRDefault="00D863F9" w:rsidP="00D863F9">
                            <w:pPr>
                              <w:jc w:val="center"/>
                            </w:pPr>
                            <w:r>
                              <w:t>Yes</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A226" id="Arrow: Right 28" o:spid="_x0000_s1080" type="#_x0000_t13" style="position:absolute;left:0;text-align:left;margin-left:341.25pt;margin-top:95.1pt;width:44.8pt;height:3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" adj="14933">
                <v:shadow on="t" offset="6pt,6pt"/>
                <v:textbox inset="1mm,1mm,1mm,1mm">
                  <w:txbxContent>
                    <w:p w14:paraId="30BF00DD" w14:textId="77777777" w:rsidR="00D863F9" w:rsidRDefault="00D863F9" w:rsidP="00D863F9">
                      <w:pPr>
                        <w:jc w:val="center"/>
                      </w:pPr>
                      <w:r>
                        <w:t>Yes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1293385" wp14:editId="11470B1F">
                <wp:simplePos x="0" y="0"/>
                <wp:positionH relativeFrom="column">
                  <wp:posOffset>5019675</wp:posOffset>
                </wp:positionH>
                <wp:positionV relativeFrom="paragraph">
                  <wp:posOffset>968375</wp:posOffset>
                </wp:positionV>
                <wp:extent cx="981710" cy="1064260"/>
                <wp:effectExtent l="0" t="0" r="104140" b="97790"/>
                <wp:wrapNone/>
                <wp:docPr id="25" name="Flowchart: Documen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106426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8D82B6" w14:textId="77777777" w:rsidR="00D863F9" w:rsidRDefault="00D863F9" w:rsidP="00D863F9">
                            <w:pPr>
                              <w:spacing w:after="120"/>
                              <w:jc w:val="center"/>
                              <w:rPr>
                                <w:szCs w:val="22"/>
                              </w:rPr>
                            </w:pPr>
                            <w:r>
                              <w:rPr>
                                <w:szCs w:val="22"/>
                              </w:rPr>
                              <w:t>Category 1</w:t>
                            </w:r>
                            <w:r>
                              <w:rPr>
                                <w:color w:val="1F497D" w:themeColor="text2"/>
                                <w:szCs w:val="22"/>
                                <w:vertAlign w:val="superscript"/>
                              </w:rPr>
                              <w:t>a</w:t>
                            </w:r>
                          </w:p>
                          <w:p w14:paraId="05DC4667" w14:textId="6D4F71F6"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14021287" wp14:editId="79A5EBAE">
                                  <wp:extent cx="702945" cy="334645"/>
                                  <wp:effectExtent l="0" t="0" r="190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945" cy="334645"/>
                                          </a:xfrm>
                                          <a:prstGeom prst="rect">
                                            <a:avLst/>
                                          </a:prstGeom>
                                          <a:solidFill>
                                            <a:srgbClr val="FFFFFF"/>
                                          </a:solidFill>
                                          <a:ln>
                                            <a:noFill/>
                                          </a:ln>
                                        </pic:spPr>
                                      </pic:pic>
                                    </a:graphicData>
                                  </a:graphic>
                                </wp:inline>
                              </w:drawing>
                            </w:r>
                          </w:p>
                          <w:p w14:paraId="6E859F6D" w14:textId="77777777" w:rsidR="00D863F9" w:rsidRDefault="00D863F9" w:rsidP="00D863F9">
                            <w:pPr>
                              <w:spacing w:before="80"/>
                              <w:jc w:val="center"/>
                              <w:rPr>
                                <w:szCs w:val="22"/>
                                <w:lang w:val="fr-CH"/>
                              </w:rPr>
                            </w:pPr>
                            <w:r>
                              <w:rPr>
                                <w:szCs w:val="22"/>
                              </w:rPr>
                              <w:t>Danger</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3385" id="Flowchart: Document 25" o:spid="_x0000_s1081" type="#_x0000_t114" style="position:absolute;left:0;text-align:left;margin-left:395.25pt;margin-top:76.25pt;width:77.3pt;height:8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">
                <v:shadow on="t" offset="6pt,6pt"/>
                <v:textbox inset="1mm,1mm,1mm,1mm">
                  <w:txbxContent>
                    <w:p w14:paraId="2E8D82B6" w14:textId="77777777" w:rsidR="00D863F9" w:rsidRDefault="00D863F9" w:rsidP="00D863F9">
                      <w:pPr>
                        <w:spacing w:after="120"/>
                        <w:jc w:val="center"/>
                        <w:rPr>
                          <w:szCs w:val="22"/>
                        </w:rPr>
                      </w:pPr>
                      <w:r>
                        <w:rPr>
                          <w:szCs w:val="22"/>
                        </w:rPr>
                        <w:t>Category 1</w:t>
                      </w:r>
                      <w:r>
                        <w:rPr>
                          <w:color w:val="1F497D" w:themeColor="text2"/>
                          <w:szCs w:val="22"/>
                          <w:vertAlign w:val="superscript"/>
                        </w:rPr>
                        <w:t>a</w:t>
                      </w:r>
                    </w:p>
                    <w:p w14:paraId="05DC4667" w14:textId="6D4F71F6" w:rsidR="00D863F9" w:rsidRDefault="00D863F9" w:rsidP="00D863F9">
                      <w:pPr>
                        <w:spacing w:after="120"/>
                        <w:jc w:val="center"/>
                        <w:rPr>
                          <w:szCs w:val="22"/>
                        </w:rPr>
                      </w:pPr>
                      <w:r>
                        <w:rPr>
                          <w:rFonts w:asciiTheme="minorHAnsi" w:eastAsiaTheme="minorHAnsi" w:hAnsiTheme="minorHAnsi" w:cstheme="minorBidi"/>
                          <w:noProof/>
                          <w:lang w:eastAsia="zh-CN"/>
                        </w:rPr>
                        <w:drawing>
                          <wp:inline distT="0" distB="0" distL="0" distR="0" wp14:anchorId="14021287" wp14:editId="79A5EBAE">
                            <wp:extent cx="702945" cy="334645"/>
                            <wp:effectExtent l="0" t="0" r="190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945" cy="334645"/>
                                    </a:xfrm>
                                    <a:prstGeom prst="rect">
                                      <a:avLst/>
                                    </a:prstGeom>
                                    <a:solidFill>
                                      <a:srgbClr val="FFFFFF"/>
                                    </a:solidFill>
                                    <a:ln>
                                      <a:noFill/>
                                    </a:ln>
                                  </pic:spPr>
                                </pic:pic>
                              </a:graphicData>
                            </a:graphic>
                          </wp:inline>
                        </w:drawing>
                      </w:r>
                    </w:p>
                    <w:p w14:paraId="6E859F6D" w14:textId="77777777" w:rsidR="00D863F9" w:rsidRDefault="00D863F9" w:rsidP="00D863F9">
                      <w:pPr>
                        <w:spacing w:before="80"/>
                        <w:jc w:val="center"/>
                        <w:rPr>
                          <w:szCs w:val="22"/>
                          <w:lang w:val="fr-CH"/>
                        </w:rPr>
                      </w:pPr>
                      <w:r>
                        <w:rPr>
                          <w:szCs w:val="22"/>
                        </w:rPr>
                        <w:t>Danger</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4AA3322" wp14:editId="37F70F79">
                <wp:simplePos x="0" y="0"/>
                <wp:positionH relativeFrom="column">
                  <wp:posOffset>1457325</wp:posOffset>
                </wp:positionH>
                <wp:positionV relativeFrom="paragraph">
                  <wp:posOffset>1708150</wp:posOffset>
                </wp:positionV>
                <wp:extent cx="641985" cy="312420"/>
                <wp:effectExtent l="38100" t="0" r="177165" b="10668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31242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E3A076" w14:textId="77777777" w:rsidR="00D863F9" w:rsidRDefault="00D863F9" w:rsidP="00D863F9">
                            <w:pPr>
                              <w:jc w:val="center"/>
                              <w:rPr>
                                <w:szCs w:val="22"/>
                              </w:rPr>
                            </w:pPr>
                            <w:r>
                              <w:rPr>
                                <w:szCs w:val="22"/>
                              </w:rPr>
                              <w:t>No</w:t>
                            </w: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4AA3322" id="Arrow: Down 4" o:spid="_x0000_s1082" type="#_x0000_t67" style="position:absolute;left:0;text-align:left;margin-left:114.75pt;margin-top:134.5pt;width:50.55pt;height:2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">
                <v:shadow on="t" offset="6pt,6pt"/>
                <v:textbox inset="1mm,1mm,1mm,1mm">
                  <w:txbxContent>
                    <w:p w14:paraId="5DE3A076" w14:textId="77777777" w:rsidR="00D863F9" w:rsidRDefault="00D863F9" w:rsidP="00D863F9">
                      <w:pPr>
                        <w:jc w:val="center"/>
                        <w:rPr>
                          <w:szCs w:val="22"/>
                        </w:rPr>
                      </w:pPr>
                      <w:r>
                        <w:rPr>
                          <w:szCs w:val="22"/>
                        </w:rPr>
                        <w:t>No</w:t>
                      </w:r>
                    </w:p>
                  </w:txbxContent>
                </v:textbox>
              </v:shape>
            </w:pict>
          </mc:Fallback>
        </mc:AlternateContent>
      </w:r>
      <w:r>
        <w:rPr>
          <w:color w:val="auto"/>
        </w:rPr>
        <w:br w:type="page"/>
      </w:r>
    </w:p>
    <w:p w14:paraId="3AE2F083" w14:textId="77777777" w:rsidR="00D863F9" w:rsidRDefault="00D863F9" w:rsidP="00D863F9">
      <w:pPr>
        <w:pStyle w:val="Default"/>
        <w:spacing w:after="120"/>
        <w:ind w:left="284" w:hanging="284"/>
        <w:rPr>
          <w:i/>
          <w:color w:val="1F497D" w:themeColor="text2"/>
          <w:sz w:val="20"/>
          <w:szCs w:val="20"/>
        </w:rPr>
      </w:pPr>
      <w:r>
        <w:rPr>
          <w:b/>
          <w:color w:val="1F497D" w:themeColor="text2"/>
          <w:sz w:val="20"/>
          <w:szCs w:val="20"/>
          <w:vertAlign w:val="superscript"/>
        </w:rPr>
        <w:t>a</w:t>
      </w:r>
      <w:r>
        <w:rPr>
          <w:color w:val="1F497D" w:themeColor="text2"/>
          <w:sz w:val="20"/>
          <w:szCs w:val="20"/>
        </w:rPr>
        <w:tab/>
      </w:r>
      <w:r>
        <w:rPr>
          <w:i/>
          <w:color w:val="0070C0"/>
          <w:sz w:val="20"/>
          <w:szCs w:val="20"/>
        </w:rPr>
        <w:t xml:space="preserve">Category 1 applies </w:t>
      </w:r>
      <w:r>
        <w:rPr>
          <w:i/>
          <w:color w:val="FF0000"/>
          <w:sz w:val="20"/>
          <w:szCs w:val="20"/>
        </w:rPr>
        <w:t xml:space="preserve">at this stage of the tiered approach to mixtures </w:t>
      </w:r>
      <w:r>
        <w:rPr>
          <w:i/>
          <w:color w:val="0070C0"/>
          <w:sz w:val="20"/>
          <w:szCs w:val="20"/>
        </w:rPr>
        <w:t>independently of the acid/alkaline reserve of the mixture</w:t>
      </w:r>
      <w:r>
        <w:rPr>
          <w:i/>
          <w:color w:val="1F497D" w:themeColor="text2"/>
          <w:sz w:val="20"/>
          <w:szCs w:val="20"/>
        </w:rPr>
        <w:t xml:space="preserve"> </w:t>
      </w:r>
      <w:r>
        <w:rPr>
          <w:i/>
          <w:color w:val="FF0000"/>
          <w:sz w:val="20"/>
          <w:szCs w:val="20"/>
        </w:rPr>
        <w:t>(see 3.3.3.1.3)</w:t>
      </w:r>
      <w:r>
        <w:rPr>
          <w:i/>
          <w:color w:val="1F497D" w:themeColor="text2"/>
          <w:sz w:val="20"/>
          <w:szCs w:val="20"/>
        </w:rPr>
        <w:t>.</w:t>
      </w:r>
    </w:p>
    <w:p w14:paraId="2F31A7FC" w14:textId="77777777" w:rsidR="00D863F9" w:rsidRDefault="00D863F9" w:rsidP="00D863F9">
      <w:pPr>
        <w:pStyle w:val="Default"/>
        <w:spacing w:after="120"/>
        <w:ind w:left="284" w:hanging="284"/>
        <w:rPr>
          <w:i/>
          <w:color w:val="1F497D" w:themeColor="text2"/>
          <w:sz w:val="20"/>
          <w:szCs w:val="20"/>
        </w:rPr>
      </w:pPr>
      <w:r>
        <w:rPr>
          <w:b/>
          <w:color w:val="1F497D" w:themeColor="text2"/>
          <w:sz w:val="20"/>
          <w:szCs w:val="20"/>
          <w:vertAlign w:val="superscript"/>
        </w:rPr>
        <w:t>b</w:t>
      </w:r>
      <w:r>
        <w:rPr>
          <w:color w:val="1F497D" w:themeColor="text2"/>
          <w:sz w:val="20"/>
          <w:szCs w:val="20"/>
        </w:rPr>
        <w:tab/>
      </w:r>
      <w:r>
        <w:rPr>
          <w:i/>
          <w:color w:val="0070C0"/>
          <w:sz w:val="20"/>
          <w:szCs w:val="20"/>
        </w:rPr>
        <w:t>Where relevant &lt; 1%, see 3.3.3.3.1</w:t>
      </w:r>
      <w:r>
        <w:rPr>
          <w:i/>
          <w:color w:val="1F497D" w:themeColor="text2"/>
          <w:sz w:val="20"/>
          <w:szCs w:val="20"/>
        </w:rPr>
        <w:t>.</w:t>
      </w:r>
    </w:p>
    <w:p w14:paraId="1F063296" w14:textId="77777777" w:rsidR="00D863F9" w:rsidRDefault="00D863F9" w:rsidP="00D863F9">
      <w:pPr>
        <w:pStyle w:val="Default"/>
        <w:spacing w:after="60"/>
        <w:ind w:left="284" w:hanging="284"/>
        <w:rPr>
          <w:i/>
          <w:color w:val="1F497D" w:themeColor="text2"/>
          <w:sz w:val="20"/>
          <w:szCs w:val="20"/>
        </w:rPr>
      </w:pPr>
      <w:r>
        <w:rPr>
          <w:b/>
          <w:color w:val="1F497D" w:themeColor="text2"/>
          <w:sz w:val="20"/>
          <w:szCs w:val="20"/>
          <w:vertAlign w:val="superscript"/>
        </w:rPr>
        <w:t>c</w:t>
      </w:r>
      <w:r>
        <w:rPr>
          <w:color w:val="1F497D" w:themeColor="text2"/>
          <w:sz w:val="20"/>
          <w:szCs w:val="20"/>
        </w:rPr>
        <w:tab/>
      </w:r>
      <w:r>
        <w:rPr>
          <w:i/>
          <w:sz w:val="20"/>
          <w:szCs w:val="20"/>
        </w:rPr>
        <w:t>For specific concentration limits, see 3.3.3.3.5 and 3.3.3.3.6. See also Chapter 1.3, para. 1.3.3.2 “Use of cut-off values/concentration limits”.</w:t>
      </w:r>
    </w:p>
    <w:p w14:paraId="4BCF5545" w14:textId="77777777" w:rsidR="00D863F9" w:rsidRDefault="00D863F9" w:rsidP="00D863F9">
      <w:pPr>
        <w:spacing w:before="120"/>
        <w:ind w:left="284" w:hanging="284"/>
        <w:rPr>
          <w:rStyle w:val="Funotenzeichen2"/>
        </w:rPr>
      </w:pPr>
      <w:r>
        <w:rPr>
          <w:rFonts w:eastAsiaTheme="minorHAnsi"/>
          <w:b/>
          <w:color w:val="1F497D" w:themeColor="text2"/>
          <w:vertAlign w:val="superscript"/>
        </w:rPr>
        <w:t>d</w:t>
      </w:r>
      <w:r>
        <w:rPr>
          <w:rStyle w:val="Funotenzeichen2"/>
        </w:rPr>
        <w:tab/>
      </w:r>
      <w:r>
        <w:rPr>
          <w:i/>
        </w:rPr>
        <w:t>A mixture may be classified as eye Category 2B in case all relevant ingredients are classified as eye Category 2B</w:t>
      </w:r>
      <w:r>
        <w:rPr>
          <w:rStyle w:val="Funotenzeichen2"/>
          <w:i/>
        </w:rPr>
        <w:t>.</w:t>
      </w:r>
    </w:p>
    <w:p w14:paraId="6C071B6B" w14:textId="77777777" w:rsidR="00D863F9" w:rsidRDefault="00D863F9" w:rsidP="00D863F9">
      <w:pPr>
        <w:pStyle w:val="Default"/>
        <w:spacing w:before="120"/>
        <w:ind w:left="284" w:hanging="284"/>
        <w:rPr>
          <w:rStyle w:val="Funotenzeichen2"/>
          <w:i/>
          <w:color w:val="1F497D" w:themeColor="text2"/>
          <w:sz w:val="20"/>
          <w:szCs w:val="20"/>
        </w:rPr>
      </w:pPr>
      <w:r>
        <w:rPr>
          <w:b/>
          <w:color w:val="1F497D" w:themeColor="text2"/>
          <w:sz w:val="20"/>
          <w:szCs w:val="20"/>
          <w:vertAlign w:val="superscript"/>
        </w:rPr>
        <w:t xml:space="preserve"> e</w:t>
      </w:r>
      <w:r>
        <w:rPr>
          <w:color w:val="1F497D" w:themeColor="text2"/>
          <w:sz w:val="20"/>
          <w:szCs w:val="20"/>
        </w:rPr>
        <w:tab/>
      </w:r>
      <w:r>
        <w:rPr>
          <w:i/>
          <w:sz w:val="20"/>
          <w:szCs w:val="20"/>
        </w:rPr>
        <w:t>If an ingredient is classified as both skin Category 1 and eye Category 1 its concentration is considered only once in the calculation</w:t>
      </w:r>
      <w:r>
        <w:rPr>
          <w:i/>
          <w:color w:val="1F497D" w:themeColor="text2"/>
          <w:sz w:val="20"/>
          <w:szCs w:val="20"/>
        </w:rPr>
        <w:t>.</w:t>
      </w:r>
    </w:p>
    <w:p w14:paraId="67B3D287" w14:textId="77777777" w:rsidR="00D863F9" w:rsidRDefault="00D863F9" w:rsidP="00D863F9">
      <w:pPr>
        <w:pStyle w:val="StyleGHSHeading410pt"/>
        <w:spacing w:before="240"/>
        <w:rPr>
          <w:iCs/>
          <w:lang w:val="en-AU"/>
        </w:rPr>
      </w:pPr>
      <w:r>
        <w:rPr>
          <w:lang w:val="en-AU"/>
        </w:rPr>
        <w:t>3.3.5.3</w:t>
      </w:r>
      <w:r>
        <w:rPr>
          <w:lang w:val="en-AU"/>
        </w:rPr>
        <w:tab/>
      </w:r>
      <w:r>
        <w:rPr>
          <w:i/>
          <w:iCs/>
          <w:lang w:val="en-AU"/>
        </w:rPr>
        <w:t>Background guidance</w:t>
      </w:r>
    </w:p>
    <w:p w14:paraId="78A06C37" w14:textId="77777777" w:rsidR="00D863F9" w:rsidRDefault="00D863F9" w:rsidP="00D863F9">
      <w:pPr>
        <w:tabs>
          <w:tab w:val="left" w:pos="1418"/>
        </w:tabs>
        <w:autoSpaceDE w:val="0"/>
        <w:autoSpaceDN w:val="0"/>
        <w:adjustRightInd w:val="0"/>
        <w:rPr>
          <w:rFonts w:eastAsiaTheme="minorHAnsi"/>
          <w:i/>
          <w:iCs/>
          <w:color w:val="0070C0"/>
        </w:rPr>
      </w:pPr>
      <w:r>
        <w:rPr>
          <w:rFonts w:eastAsiaTheme="minorHAnsi"/>
          <w:color w:val="0070C0"/>
        </w:rPr>
        <w:t>3.3.5.3.1</w:t>
      </w:r>
      <w:r>
        <w:rPr>
          <w:rFonts w:eastAsiaTheme="minorHAnsi"/>
          <w:color w:val="0070C0"/>
        </w:rPr>
        <w:tab/>
      </w:r>
      <w:r>
        <w:rPr>
          <w:rFonts w:eastAsiaTheme="minorHAnsi"/>
          <w:i/>
          <w:iCs/>
          <w:color w:val="0070C0"/>
        </w:rPr>
        <w:t xml:space="preserve">Relevant guidance documents </w:t>
      </w:r>
    </w:p>
    <w:p w14:paraId="3D647EC1" w14:textId="77777777" w:rsidR="00D863F9" w:rsidRDefault="00D863F9" w:rsidP="00D863F9">
      <w:pPr>
        <w:autoSpaceDE w:val="0"/>
        <w:autoSpaceDN w:val="0"/>
        <w:adjustRightInd w:val="0"/>
        <w:rPr>
          <w:rFonts w:eastAsiaTheme="minorHAnsi"/>
          <w:color w:val="0070C0"/>
        </w:rPr>
      </w:pPr>
    </w:p>
    <w:p w14:paraId="535F86DB" w14:textId="77777777" w:rsidR="00D863F9" w:rsidRDefault="00D863F9" w:rsidP="00D863F9">
      <w:pPr>
        <w:pStyle w:val="SingleTxtG"/>
        <w:tabs>
          <w:tab w:val="left" w:pos="1418"/>
          <w:tab w:val="left" w:pos="2268"/>
        </w:tabs>
        <w:spacing w:after="240" w:line="240" w:lineRule="auto"/>
        <w:ind w:left="0" w:right="0"/>
        <w:rPr>
          <w:rFonts w:eastAsiaTheme="minorHAnsi"/>
          <w:color w:val="0070C0"/>
        </w:rPr>
      </w:pPr>
      <w:r>
        <w:rPr>
          <w:rFonts w:eastAsiaTheme="minorHAnsi"/>
          <w:color w:val="0070C0"/>
        </w:rPr>
        <w:tab/>
        <w:t>Helpful information on the strengths and weaknesses of the different test and non-test methods, as well as useful guidance on how to apply a weight of evidence</w:t>
      </w:r>
      <w:r>
        <w:rPr>
          <w:rFonts w:eastAsiaTheme="minorHAnsi"/>
          <w:color w:val="1F497D" w:themeColor="text2"/>
        </w:rPr>
        <w:t xml:space="preserve"> </w:t>
      </w:r>
      <w:r>
        <w:rPr>
          <w:rFonts w:eastAsiaTheme="minorHAnsi"/>
          <w:strike/>
          <w:color w:val="FF0000"/>
        </w:rPr>
        <w:t>approach</w:t>
      </w:r>
      <w:r>
        <w:rPr>
          <w:rFonts w:eastAsiaTheme="minorHAnsi"/>
          <w:color w:val="FF0000"/>
        </w:rPr>
        <w:t>assessment</w:t>
      </w:r>
      <w:r>
        <w:rPr>
          <w:rFonts w:eastAsiaTheme="minorHAnsi"/>
          <w:color w:val="1F497D" w:themeColor="text2"/>
        </w:rPr>
        <w:t xml:space="preserve">, </w:t>
      </w:r>
      <w:r>
        <w:rPr>
          <w:rFonts w:eastAsiaTheme="minorHAnsi"/>
          <w:color w:val="0070C0"/>
        </w:rPr>
        <w:t>is provided in OECD Guidance Document 263, an Integrated Approach on Testing and Assessment (IATA) for serious eye damage and eye irritation.</w:t>
      </w:r>
    </w:p>
    <w:p w14:paraId="12C56A1C" w14:textId="77777777" w:rsidR="00D863F9" w:rsidRDefault="00D863F9" w:rsidP="00D863F9">
      <w:pPr>
        <w:tabs>
          <w:tab w:val="left" w:pos="1418"/>
        </w:tabs>
        <w:autoSpaceDE w:val="0"/>
        <w:autoSpaceDN w:val="0"/>
        <w:adjustRightInd w:val="0"/>
        <w:rPr>
          <w:rFonts w:eastAsiaTheme="minorHAnsi"/>
          <w:i/>
          <w:iCs/>
          <w:color w:val="0070C0"/>
        </w:rPr>
      </w:pPr>
      <w:r>
        <w:rPr>
          <w:rFonts w:eastAsiaTheme="minorHAnsi"/>
          <w:color w:val="0070C0"/>
        </w:rPr>
        <w:t>3.3.5.3.2</w:t>
      </w:r>
      <w:r>
        <w:rPr>
          <w:rFonts w:eastAsiaTheme="minorHAnsi"/>
          <w:color w:val="0070C0"/>
        </w:rPr>
        <w:tab/>
      </w:r>
      <w:r>
        <w:rPr>
          <w:rFonts w:eastAsiaTheme="minorHAnsi"/>
          <w:i/>
          <w:iCs/>
          <w:color w:val="0070C0"/>
        </w:rPr>
        <w:t xml:space="preserve">Guidance on the use of human data for classification as </w:t>
      </w:r>
      <w:r>
        <w:rPr>
          <w:rFonts w:eastAsiaTheme="minorHAnsi"/>
          <w:i/>
          <w:color w:val="0070C0"/>
        </w:rPr>
        <w:t>Serious Eye Damage/ Eye Irritation</w:t>
      </w:r>
    </w:p>
    <w:p w14:paraId="3A8472E3" w14:textId="77777777" w:rsidR="00D863F9" w:rsidRDefault="00D863F9" w:rsidP="00D863F9">
      <w:pPr>
        <w:pStyle w:val="SingleTxtG"/>
        <w:tabs>
          <w:tab w:val="left" w:pos="1418"/>
          <w:tab w:val="left" w:pos="2268"/>
        </w:tabs>
        <w:spacing w:after="0" w:line="240" w:lineRule="auto"/>
        <w:ind w:left="0" w:right="0"/>
        <w:rPr>
          <w:color w:val="0070C0"/>
        </w:rPr>
      </w:pPr>
    </w:p>
    <w:p w14:paraId="06384995" w14:textId="77777777" w:rsidR="00D863F9" w:rsidRDefault="00D863F9" w:rsidP="00D863F9">
      <w:pPr>
        <w:pStyle w:val="SingleTxtG"/>
        <w:tabs>
          <w:tab w:val="left" w:pos="1418"/>
          <w:tab w:val="left" w:pos="2268"/>
        </w:tabs>
        <w:spacing w:after="240" w:line="240" w:lineRule="auto"/>
        <w:ind w:left="0" w:right="0"/>
        <w:rPr>
          <w:color w:val="0070C0"/>
        </w:rPr>
      </w:pPr>
      <w:r>
        <w:rPr>
          <w:color w:val="0070C0"/>
        </w:rPr>
        <w:tab/>
        <w:t>The availability of human data for serious eye damage/eye irritation is limited and the data available may contain some uncertainty.  However, where such data exist, they should be considered based on their quality. Human data may be obtained from epidemiological studies, human experience (e.g. consumer experience), poison control centres, national and international home accident surveillance programs, case studies, or worker experience and accidents. Human case studies may have limited predictive value as often the presence of a substance or mixture in the eye will result in pain and quickly washing of the eyes. Therefore, the effects observed may underestimate the intrinsic property of the substance or the mixture to affect the eye without washing.</w:t>
      </w:r>
    </w:p>
    <w:p w14:paraId="386B87CF" w14:textId="77777777" w:rsidR="00D863F9" w:rsidRDefault="00D863F9" w:rsidP="00D863F9">
      <w:pPr>
        <w:tabs>
          <w:tab w:val="left" w:pos="1418"/>
        </w:tabs>
        <w:autoSpaceDE w:val="0"/>
        <w:autoSpaceDN w:val="0"/>
        <w:adjustRightInd w:val="0"/>
        <w:rPr>
          <w:rFonts w:eastAsiaTheme="minorHAnsi"/>
          <w:i/>
          <w:iCs/>
          <w:color w:val="0070C0"/>
        </w:rPr>
      </w:pPr>
      <w:r>
        <w:rPr>
          <w:rFonts w:eastAsiaTheme="minorHAnsi"/>
          <w:color w:val="0070C0"/>
        </w:rPr>
        <w:t>3.3.5.3.3</w:t>
      </w:r>
      <w:r>
        <w:rPr>
          <w:rFonts w:eastAsiaTheme="minorHAnsi"/>
          <w:color w:val="0070C0"/>
        </w:rPr>
        <w:tab/>
      </w:r>
      <w:r>
        <w:rPr>
          <w:i/>
          <w:iCs/>
          <w:color w:val="0070C0"/>
        </w:rPr>
        <w:t>Classification based on standard animal tests with more than 3 animals</w:t>
      </w:r>
    </w:p>
    <w:p w14:paraId="1045F043" w14:textId="77777777" w:rsidR="00D863F9" w:rsidRDefault="00D863F9" w:rsidP="00D863F9">
      <w:pPr>
        <w:pStyle w:val="SingleTxtG"/>
        <w:tabs>
          <w:tab w:val="left" w:pos="1418"/>
          <w:tab w:val="left" w:pos="2268"/>
        </w:tabs>
        <w:spacing w:after="0" w:line="240" w:lineRule="auto"/>
        <w:ind w:left="0" w:right="0"/>
      </w:pPr>
    </w:p>
    <w:p w14:paraId="661EE892" w14:textId="77777777" w:rsidR="00D863F9" w:rsidRDefault="00D863F9" w:rsidP="00D863F9">
      <w:pPr>
        <w:pStyle w:val="SingleTxtG"/>
        <w:tabs>
          <w:tab w:val="left" w:pos="1418"/>
          <w:tab w:val="left" w:pos="2268"/>
        </w:tabs>
        <w:spacing w:after="240" w:line="240" w:lineRule="auto"/>
        <w:ind w:left="0" w:right="0"/>
      </w:pPr>
      <w:r>
        <w:t>3.3.5.3.3.1</w:t>
      </w:r>
      <w:r>
        <w:tab/>
        <w:t xml:space="preserve">Classification criteria for the skin and eye hazard classes are detailed in the GHS in terms of a </w:t>
      </w:r>
      <w:r>
        <w:br/>
        <w:t>3-animal test.  It has been identified that some older test methods may have used up to 6 animals. However, the GHS criteria do not specify how to classify based on existing data from tests with more than 3 animals.  Guidance on how to classify based on existing data from studies with 4 or more animals is given in the following paragraphs.</w:t>
      </w:r>
    </w:p>
    <w:p w14:paraId="4ACD05A6" w14:textId="77777777" w:rsidR="00D863F9" w:rsidRDefault="00D863F9" w:rsidP="00D863F9">
      <w:pPr>
        <w:pStyle w:val="SingleTxtG"/>
        <w:tabs>
          <w:tab w:val="left" w:pos="1418"/>
          <w:tab w:val="left" w:pos="2268"/>
        </w:tabs>
        <w:spacing w:after="240" w:line="240" w:lineRule="auto"/>
        <w:ind w:left="0" w:right="0"/>
      </w:pPr>
      <w:r>
        <w:rPr>
          <w:lang w:val="en-AU"/>
        </w:rPr>
        <w:t>3.3.5.3.</w:t>
      </w:r>
      <w:r>
        <w:t>3.</w:t>
      </w:r>
      <w:r>
        <w:rPr>
          <w:lang w:val="en-AU"/>
        </w:rPr>
        <w:t>2</w:t>
      </w:r>
      <w:r>
        <w:rPr>
          <w:lang w:val="en-AU"/>
        </w:rPr>
        <w:tab/>
      </w:r>
      <w:r>
        <w:t>Classification criteria based on a 3-animal test are detailed in 3.3.2.</w:t>
      </w:r>
      <w:r>
        <w:rPr>
          <w:strike/>
        </w:rPr>
        <w:t>1</w:t>
      </w:r>
      <w:r>
        <w:rPr>
          <w:color w:val="1F497D" w:themeColor="text2"/>
        </w:rPr>
        <w:t>2</w:t>
      </w:r>
      <w:r>
        <w:t>. Evaluation of a 4, 5 or 6 animal study should follow the criteria in the following paragraphs, depending on the number of animals tested.  Scoring should be done at 24, 48 and 72 hours after instillation of the test material.</w:t>
      </w:r>
    </w:p>
    <w:p w14:paraId="365E9EA0" w14:textId="77777777" w:rsidR="00D863F9" w:rsidRDefault="00D863F9" w:rsidP="00D863F9">
      <w:pPr>
        <w:pStyle w:val="SingleTxtG"/>
        <w:tabs>
          <w:tab w:val="left" w:pos="1418"/>
          <w:tab w:val="left" w:pos="2268"/>
        </w:tabs>
        <w:spacing w:after="240" w:line="240" w:lineRule="auto"/>
        <w:ind w:left="0" w:right="0"/>
      </w:pPr>
      <w:r>
        <w:t>3.3.5.3.3.3</w:t>
      </w:r>
      <w:r>
        <w:tab/>
        <w:t>In the case of a study with 6 animals the following principles apply:</w:t>
      </w:r>
    </w:p>
    <w:p w14:paraId="66F83A7D" w14:textId="77777777" w:rsidR="00D863F9" w:rsidRDefault="00D863F9" w:rsidP="00D863F9">
      <w:pPr>
        <w:pStyle w:val="SingleTxtG"/>
        <w:spacing w:after="240" w:line="240" w:lineRule="auto"/>
        <w:ind w:left="1985" w:right="0" w:hanging="567"/>
      </w:pPr>
      <w:r>
        <w:t>(a)</w:t>
      </w:r>
      <w:r>
        <w:tab/>
        <w:t xml:space="preserve">The substance or mixture is classified as </w:t>
      </w:r>
      <w:r>
        <w:rPr>
          <w:color w:val="1F497D" w:themeColor="text2"/>
        </w:rPr>
        <w:t xml:space="preserve">Eye </w:t>
      </w:r>
      <w:r>
        <w:t>Category 1 if:</w:t>
      </w:r>
    </w:p>
    <w:p w14:paraId="5BE8A97F" w14:textId="77777777" w:rsidR="00D863F9" w:rsidRDefault="00D863F9" w:rsidP="00D863F9">
      <w:pPr>
        <w:pStyle w:val="SingleTxtG"/>
        <w:spacing w:line="240" w:lineRule="auto"/>
        <w:ind w:left="2552" w:right="0" w:hanging="567"/>
      </w:pPr>
      <w:r>
        <w:t>(i)</w:t>
      </w:r>
      <w:r>
        <w:tab/>
        <w:t>at least in one animal effects on the cornea, iris or conjunctiva are not expected to reverse or have not fully reversed within an observation period of normally 21 days; and/or</w:t>
      </w:r>
    </w:p>
    <w:p w14:paraId="07BB500C" w14:textId="77777777" w:rsidR="00D863F9" w:rsidRDefault="00D863F9" w:rsidP="00D863F9">
      <w:pPr>
        <w:pStyle w:val="SingleTxtG"/>
        <w:spacing w:after="240" w:line="240" w:lineRule="auto"/>
        <w:ind w:left="2552" w:right="0" w:hanging="567"/>
      </w:pPr>
      <w:r>
        <w:t>(ii)</w:t>
      </w:r>
      <w:r>
        <w:tab/>
        <w:t>at least 4 out of 6 animals show a mean score per animal of ≥ 3 for corneal opacity and/or &gt; 1.5 for iritis.</w:t>
      </w:r>
    </w:p>
    <w:p w14:paraId="37FA86D8" w14:textId="77777777" w:rsidR="00D863F9" w:rsidRDefault="00D863F9" w:rsidP="00D863F9">
      <w:pPr>
        <w:pStyle w:val="SingleTxtG"/>
        <w:spacing w:after="240" w:line="240" w:lineRule="auto"/>
        <w:ind w:left="1985" w:right="0" w:hanging="567"/>
      </w:pPr>
      <w:r>
        <w:t>(b)</w:t>
      </w:r>
      <w:r>
        <w:tab/>
        <w:t xml:space="preserve">The substance or mixture is classified as </w:t>
      </w:r>
      <w:r>
        <w:rPr>
          <w:color w:val="1F497D" w:themeColor="text2"/>
        </w:rPr>
        <w:t xml:space="preserve">Eye </w:t>
      </w:r>
      <w:r>
        <w:t xml:space="preserve">Category 2/2A if at least 4 out of 6 animals show a mean score per animal of: </w:t>
      </w:r>
    </w:p>
    <w:p w14:paraId="2113E5EF" w14:textId="77777777" w:rsidR="00D863F9" w:rsidRDefault="00D863F9" w:rsidP="00D863F9">
      <w:pPr>
        <w:pStyle w:val="SingleTxtG"/>
        <w:spacing w:line="240" w:lineRule="auto"/>
        <w:ind w:left="2552" w:right="0" w:hanging="567"/>
      </w:pPr>
      <w:r>
        <w:t>(i)</w:t>
      </w:r>
      <w:r>
        <w:tab/>
        <w:t>≥ 1 for corneal opacity; and/or</w:t>
      </w:r>
    </w:p>
    <w:p w14:paraId="1368D705" w14:textId="77777777" w:rsidR="00D863F9" w:rsidRDefault="00D863F9" w:rsidP="00D863F9">
      <w:pPr>
        <w:pStyle w:val="SingleTxtG"/>
        <w:spacing w:line="240" w:lineRule="auto"/>
        <w:ind w:left="2552" w:right="0" w:hanging="567"/>
      </w:pPr>
      <w:r>
        <w:t>(ii)</w:t>
      </w:r>
      <w:r>
        <w:tab/>
        <w:t>≥ 1 for iritis; and/or</w:t>
      </w:r>
    </w:p>
    <w:p w14:paraId="380DA273" w14:textId="77777777" w:rsidR="00D863F9" w:rsidRDefault="00D863F9" w:rsidP="00D863F9">
      <w:pPr>
        <w:pStyle w:val="SingleTxtG"/>
        <w:spacing w:line="240" w:lineRule="auto"/>
        <w:ind w:left="2552" w:right="0" w:hanging="567"/>
      </w:pPr>
      <w:r>
        <w:t>(iii)</w:t>
      </w:r>
      <w:r>
        <w:tab/>
        <w:t>≥ 2 for conjunctival redness; and/or</w:t>
      </w:r>
    </w:p>
    <w:p w14:paraId="7E1DE220" w14:textId="77777777" w:rsidR="00D863F9" w:rsidRDefault="00D863F9" w:rsidP="00D863F9">
      <w:pPr>
        <w:pStyle w:val="SingleTxtG"/>
        <w:spacing w:line="240" w:lineRule="auto"/>
        <w:ind w:left="2552" w:right="0" w:hanging="567"/>
        <w:rPr>
          <w:lang w:val="pt-PT"/>
        </w:rPr>
      </w:pPr>
      <w:r>
        <w:rPr>
          <w:lang w:val="pt-PT"/>
        </w:rPr>
        <w:t>(iv)</w:t>
      </w:r>
      <w:r>
        <w:rPr>
          <w:lang w:val="pt-PT"/>
        </w:rPr>
        <w:tab/>
        <w:t xml:space="preserve">≥ 2 for conjunctival oedema (chemosis), </w:t>
      </w:r>
    </w:p>
    <w:p w14:paraId="5B78E959" w14:textId="77777777" w:rsidR="00D863F9" w:rsidRDefault="00D863F9" w:rsidP="00D863F9">
      <w:pPr>
        <w:pStyle w:val="SingleTxtG"/>
        <w:spacing w:after="240" w:line="240" w:lineRule="auto"/>
        <w:ind w:left="1985" w:right="-1"/>
      </w:pPr>
      <w:r>
        <w:t>and which fully reverses within an observation period of normally 21 days.</w:t>
      </w:r>
    </w:p>
    <w:p w14:paraId="489CE1C2" w14:textId="77777777" w:rsidR="00D863F9" w:rsidRDefault="00D863F9" w:rsidP="00D863F9">
      <w:pPr>
        <w:pStyle w:val="SingleTxtG"/>
        <w:spacing w:after="240" w:line="240" w:lineRule="auto"/>
        <w:ind w:left="1985" w:right="0" w:hanging="567"/>
      </w:pPr>
      <w:r>
        <w:t>(c)</w:t>
      </w:r>
      <w:r>
        <w:tab/>
        <w:t>The substance or mixture is classified as irritant to eyes (Category 2B) if the effects listed in sub-paragraph (b) above are fully reversible within 7 days of observation.</w:t>
      </w:r>
    </w:p>
    <w:p w14:paraId="458DB4EE" w14:textId="77777777" w:rsidR="00D863F9" w:rsidRDefault="00D863F9" w:rsidP="00D863F9">
      <w:pPr>
        <w:pStyle w:val="SingleTxtG"/>
        <w:tabs>
          <w:tab w:val="left" w:pos="1418"/>
          <w:tab w:val="left" w:pos="2268"/>
        </w:tabs>
        <w:spacing w:after="240" w:line="240" w:lineRule="auto"/>
        <w:ind w:left="0" w:right="0"/>
      </w:pPr>
      <w:r>
        <w:t>3.3.5.3.3.4</w:t>
      </w:r>
      <w:r>
        <w:tab/>
        <w:t>In the case of a study with 5 animals the following principles apply:</w:t>
      </w:r>
    </w:p>
    <w:p w14:paraId="6862E60D" w14:textId="77777777" w:rsidR="00D863F9" w:rsidRDefault="00D863F9" w:rsidP="00D863F9">
      <w:pPr>
        <w:pStyle w:val="SingleTxtG"/>
        <w:spacing w:after="240" w:line="240" w:lineRule="auto"/>
        <w:ind w:left="1985" w:right="0" w:hanging="567"/>
      </w:pPr>
      <w:r>
        <w:t>(a)</w:t>
      </w:r>
      <w:r>
        <w:tab/>
        <w:t xml:space="preserve">The substance or mixture is classified as </w:t>
      </w:r>
      <w:r>
        <w:rPr>
          <w:color w:val="1F497D" w:themeColor="text2"/>
        </w:rPr>
        <w:t>Eye</w:t>
      </w:r>
      <w:r>
        <w:t xml:space="preserve"> Category 1 if:</w:t>
      </w:r>
    </w:p>
    <w:p w14:paraId="35206786" w14:textId="77777777" w:rsidR="00D863F9" w:rsidRDefault="00D863F9" w:rsidP="00D863F9">
      <w:pPr>
        <w:pStyle w:val="SingleTxtG"/>
        <w:spacing w:line="240" w:lineRule="auto"/>
        <w:ind w:left="2552" w:right="0" w:hanging="567"/>
      </w:pPr>
      <w:r>
        <w:t>(i)</w:t>
      </w:r>
      <w:r>
        <w:tab/>
        <w:t>at least in one animal effects on the cornea, iris or conjunctiva are not expected to reverse or have not fully reversed within an observation period of normally 21 days; and/or</w:t>
      </w:r>
    </w:p>
    <w:p w14:paraId="3730619D" w14:textId="77777777" w:rsidR="00D863F9" w:rsidRDefault="00D863F9" w:rsidP="00D863F9">
      <w:pPr>
        <w:pStyle w:val="SingleTxtG"/>
        <w:spacing w:after="240" w:line="240" w:lineRule="auto"/>
        <w:ind w:left="2552" w:right="0" w:hanging="567"/>
      </w:pPr>
      <w:r>
        <w:t>(ii)</w:t>
      </w:r>
      <w:r>
        <w:tab/>
        <w:t>at least 3 out of 5 animals show a mean score per animal of ≥ 3 for corneal opacity and/or &gt; 1.5 for iritis.</w:t>
      </w:r>
    </w:p>
    <w:p w14:paraId="561D8705" w14:textId="77777777" w:rsidR="00D863F9" w:rsidRDefault="00D863F9" w:rsidP="00D863F9">
      <w:pPr>
        <w:pStyle w:val="SingleTxtG"/>
        <w:spacing w:after="240" w:line="240" w:lineRule="auto"/>
        <w:ind w:left="1985" w:right="0" w:hanging="567"/>
      </w:pPr>
      <w:r>
        <w:t>(b)</w:t>
      </w:r>
      <w:r>
        <w:tab/>
        <w:t xml:space="preserve">The substance or mixture is classified as </w:t>
      </w:r>
      <w:r>
        <w:rPr>
          <w:color w:val="1F497D" w:themeColor="text2"/>
        </w:rPr>
        <w:t xml:space="preserve">Eye </w:t>
      </w:r>
      <w:r>
        <w:t>Category 2/2A if at least 3 out of 5 animals show a mean score per animal of:</w:t>
      </w:r>
    </w:p>
    <w:p w14:paraId="45D1B37E" w14:textId="77777777" w:rsidR="00D863F9" w:rsidRDefault="00D863F9" w:rsidP="00D863F9">
      <w:pPr>
        <w:pStyle w:val="SingleTxtG"/>
        <w:spacing w:line="240" w:lineRule="auto"/>
        <w:ind w:left="2552" w:right="0" w:hanging="567"/>
      </w:pPr>
      <w:r>
        <w:t>(i)</w:t>
      </w:r>
      <w:r>
        <w:tab/>
        <w:t>≥ 1 for corneal opacity; and/or</w:t>
      </w:r>
    </w:p>
    <w:p w14:paraId="18DFB919" w14:textId="77777777" w:rsidR="00D863F9" w:rsidRDefault="00D863F9" w:rsidP="00D863F9">
      <w:pPr>
        <w:pStyle w:val="SingleTxtG"/>
        <w:spacing w:line="240" w:lineRule="auto"/>
        <w:ind w:left="2552" w:right="0" w:hanging="567"/>
      </w:pPr>
      <w:r>
        <w:t>(ii)</w:t>
      </w:r>
      <w:r>
        <w:tab/>
        <w:t>≥ 1 for iritis; and/or</w:t>
      </w:r>
    </w:p>
    <w:p w14:paraId="59CCC321" w14:textId="77777777" w:rsidR="00D863F9" w:rsidRDefault="00D863F9" w:rsidP="00D863F9">
      <w:pPr>
        <w:pStyle w:val="SingleTxtG"/>
        <w:spacing w:line="240" w:lineRule="auto"/>
        <w:ind w:left="2552" w:right="0" w:hanging="567"/>
      </w:pPr>
      <w:r>
        <w:t>(iii)</w:t>
      </w:r>
      <w:r>
        <w:tab/>
        <w:t>≥ 2 for conjunctival redness; and/or</w:t>
      </w:r>
    </w:p>
    <w:p w14:paraId="1F66BB08" w14:textId="77777777" w:rsidR="00D863F9" w:rsidRDefault="00D863F9" w:rsidP="00D863F9">
      <w:pPr>
        <w:pStyle w:val="SingleTxtG"/>
        <w:spacing w:line="240" w:lineRule="auto"/>
        <w:ind w:left="2552" w:right="0" w:hanging="567"/>
        <w:rPr>
          <w:lang w:val="pt-PT"/>
        </w:rPr>
      </w:pPr>
      <w:r>
        <w:rPr>
          <w:lang w:val="pt-PT"/>
        </w:rPr>
        <w:t>(iv)</w:t>
      </w:r>
      <w:r>
        <w:rPr>
          <w:lang w:val="pt-PT"/>
        </w:rPr>
        <w:tab/>
        <w:t>≥ 2 for conjunctival oedema (chemosis),</w:t>
      </w:r>
    </w:p>
    <w:p w14:paraId="4321E6EA" w14:textId="77777777" w:rsidR="00D863F9" w:rsidRDefault="00D863F9" w:rsidP="00D863F9">
      <w:pPr>
        <w:pStyle w:val="SingleTxtG"/>
        <w:keepNext/>
        <w:keepLines/>
        <w:spacing w:after="240" w:line="240" w:lineRule="auto"/>
        <w:ind w:left="1987" w:right="1138"/>
      </w:pPr>
      <w:r>
        <w:t>and which fully reverses within an observation period of normally 21 days.</w:t>
      </w:r>
    </w:p>
    <w:p w14:paraId="06A48404" w14:textId="77777777" w:rsidR="00D863F9" w:rsidRDefault="00D863F9" w:rsidP="00D863F9">
      <w:pPr>
        <w:pStyle w:val="SingleTxtG"/>
        <w:spacing w:after="240" w:line="240" w:lineRule="auto"/>
        <w:ind w:left="1985" w:right="0" w:hanging="567"/>
      </w:pPr>
      <w:r>
        <w:t>(c)</w:t>
      </w:r>
      <w:r>
        <w:tab/>
        <w:t>The substance or mixture is classified as irritant to eyes (Category 2B) if the effects listed in sub-paragraph (b) above are fully reversible within 7 days of observation.</w:t>
      </w:r>
    </w:p>
    <w:p w14:paraId="70693B3B" w14:textId="77777777" w:rsidR="00D863F9" w:rsidRDefault="00D863F9" w:rsidP="00D863F9">
      <w:pPr>
        <w:pStyle w:val="SingleTxtG"/>
        <w:keepNext/>
        <w:keepLines/>
        <w:tabs>
          <w:tab w:val="left" w:pos="1418"/>
          <w:tab w:val="left" w:pos="2268"/>
        </w:tabs>
        <w:spacing w:after="240" w:line="240" w:lineRule="auto"/>
        <w:ind w:left="0" w:right="0"/>
      </w:pPr>
      <w:r>
        <w:t>3.3.5.3.3.5</w:t>
      </w:r>
      <w:r>
        <w:tab/>
        <w:t>In the case of a study with 4 animals the following principles apply:</w:t>
      </w:r>
    </w:p>
    <w:p w14:paraId="101245F7" w14:textId="77777777" w:rsidR="00D863F9" w:rsidRDefault="00D863F9" w:rsidP="00D863F9">
      <w:pPr>
        <w:pStyle w:val="SingleTxtG"/>
        <w:keepNext/>
        <w:keepLines/>
        <w:spacing w:after="240" w:line="240" w:lineRule="auto"/>
        <w:ind w:left="1985" w:right="0" w:hanging="567"/>
      </w:pPr>
      <w:r>
        <w:t>(a)</w:t>
      </w:r>
      <w:r>
        <w:tab/>
        <w:t xml:space="preserve">The substance or mixture is classified as </w:t>
      </w:r>
      <w:r>
        <w:rPr>
          <w:color w:val="1F497D" w:themeColor="text2"/>
        </w:rPr>
        <w:t>Eye</w:t>
      </w:r>
      <w:r>
        <w:t xml:space="preserve"> Category 1 if:</w:t>
      </w:r>
    </w:p>
    <w:p w14:paraId="2812CE34" w14:textId="77777777" w:rsidR="00D863F9" w:rsidRDefault="00D863F9" w:rsidP="00D863F9">
      <w:pPr>
        <w:pStyle w:val="SingleTxtG"/>
        <w:spacing w:after="240" w:line="240" w:lineRule="auto"/>
        <w:ind w:left="2552" w:right="0" w:hanging="567"/>
      </w:pPr>
      <w:r>
        <w:t>(i)</w:t>
      </w:r>
      <w:r>
        <w:tab/>
        <w:t>at least in one animal effects on the cornea, iris or conjunctiva are not expected to reverse or have not fully reversed within an observation period of normally 21 days; and/or</w:t>
      </w:r>
    </w:p>
    <w:p w14:paraId="747D6094" w14:textId="77777777" w:rsidR="00D863F9" w:rsidRDefault="00D863F9" w:rsidP="00D863F9">
      <w:pPr>
        <w:pStyle w:val="SingleTxtG"/>
        <w:spacing w:after="240" w:line="240" w:lineRule="auto"/>
        <w:ind w:left="2552" w:right="0" w:hanging="567"/>
      </w:pPr>
      <w:r>
        <w:t>(ii)</w:t>
      </w:r>
      <w:r>
        <w:tab/>
        <w:t>at least 3 out of 4 animals show a mean score per animal of ≥ 3 for corneal opacity and/or &gt; 1.5 for iritis.</w:t>
      </w:r>
    </w:p>
    <w:p w14:paraId="08EEF6BE" w14:textId="77777777" w:rsidR="00D863F9" w:rsidRDefault="00D863F9" w:rsidP="00D863F9">
      <w:pPr>
        <w:pStyle w:val="SingleTxtG"/>
        <w:spacing w:after="240" w:line="240" w:lineRule="auto"/>
        <w:ind w:left="1985" w:right="0" w:hanging="567"/>
      </w:pPr>
      <w:r>
        <w:t>(b)</w:t>
      </w:r>
      <w:r>
        <w:tab/>
        <w:t xml:space="preserve">Classification as </w:t>
      </w:r>
      <w:r>
        <w:rPr>
          <w:color w:val="1F497D" w:themeColor="text2"/>
        </w:rPr>
        <w:t>Eye</w:t>
      </w:r>
      <w:r>
        <w:t xml:space="preserve"> Category 2/2A if at least 3 out of 4 animals show a mean score per animal of:</w:t>
      </w:r>
    </w:p>
    <w:p w14:paraId="527C9CEE" w14:textId="77777777" w:rsidR="00D863F9" w:rsidRDefault="00D863F9" w:rsidP="00D863F9">
      <w:pPr>
        <w:pStyle w:val="SingleTxtG"/>
        <w:spacing w:after="240" w:line="240" w:lineRule="auto"/>
        <w:ind w:left="2552" w:right="0" w:hanging="567"/>
      </w:pPr>
      <w:r>
        <w:t>(i)</w:t>
      </w:r>
      <w:r>
        <w:tab/>
        <w:t>≥ 1 for corneal opacity; and/or</w:t>
      </w:r>
    </w:p>
    <w:p w14:paraId="119D425C" w14:textId="77777777" w:rsidR="00D863F9" w:rsidRDefault="00D863F9" w:rsidP="00D863F9">
      <w:pPr>
        <w:pStyle w:val="SingleTxtG"/>
        <w:spacing w:after="240" w:line="240" w:lineRule="auto"/>
        <w:ind w:left="2552" w:right="0" w:hanging="567"/>
      </w:pPr>
      <w:r>
        <w:t>(ii)</w:t>
      </w:r>
      <w:r>
        <w:tab/>
        <w:t>≥ 1 for iritis; and/or</w:t>
      </w:r>
    </w:p>
    <w:p w14:paraId="59078C7A" w14:textId="77777777" w:rsidR="00D863F9" w:rsidRDefault="00D863F9" w:rsidP="00D863F9">
      <w:pPr>
        <w:pStyle w:val="SingleTxtG"/>
        <w:spacing w:after="240" w:line="240" w:lineRule="auto"/>
        <w:ind w:left="2552" w:right="0" w:hanging="567"/>
      </w:pPr>
      <w:r>
        <w:t>(iii)</w:t>
      </w:r>
      <w:r>
        <w:tab/>
        <w:t>≥ 2 for conjunctival redness; and/or</w:t>
      </w:r>
    </w:p>
    <w:p w14:paraId="11A501FC" w14:textId="77777777" w:rsidR="00D863F9" w:rsidRDefault="00D863F9" w:rsidP="00D863F9">
      <w:pPr>
        <w:pStyle w:val="SingleTxtG"/>
        <w:spacing w:after="240" w:line="240" w:lineRule="auto"/>
        <w:ind w:left="2552" w:right="0" w:hanging="567"/>
        <w:rPr>
          <w:lang w:val="pt-PT"/>
        </w:rPr>
      </w:pPr>
      <w:r>
        <w:rPr>
          <w:lang w:val="pt-PT"/>
        </w:rPr>
        <w:t>(iv)</w:t>
      </w:r>
      <w:r>
        <w:rPr>
          <w:lang w:val="pt-PT"/>
        </w:rPr>
        <w:tab/>
        <w:t>≥ 2 for conjunctival oedema (chemosis),</w:t>
      </w:r>
    </w:p>
    <w:p w14:paraId="0249D5FA" w14:textId="77777777" w:rsidR="00D863F9" w:rsidRDefault="00D863F9" w:rsidP="00D863F9">
      <w:pPr>
        <w:pStyle w:val="SingleTxtG"/>
        <w:spacing w:after="240" w:line="240" w:lineRule="auto"/>
        <w:ind w:left="1985"/>
      </w:pPr>
      <w:r>
        <w:t>and which fully reverses within an observation period of normally 21 days.</w:t>
      </w:r>
    </w:p>
    <w:p w14:paraId="65A2787D" w14:textId="77777777" w:rsidR="00D863F9" w:rsidRDefault="00D863F9" w:rsidP="00D863F9">
      <w:pPr>
        <w:pStyle w:val="SingleTxtG"/>
        <w:spacing w:after="240" w:line="240" w:lineRule="auto"/>
        <w:ind w:left="1985" w:right="0" w:hanging="567"/>
      </w:pPr>
      <w:r>
        <w:t>(c)</w:t>
      </w:r>
      <w:r>
        <w:tab/>
        <w:t>The substance or mixture is classified as irritant to eyes (Category 2B) if the effects listed in sub-paragraph (b) above are fully reversible within 7 days of observation.</w:t>
      </w:r>
    </w:p>
    <w:p w14:paraId="24F534BF" w14:textId="77777777" w:rsidR="00D863F9" w:rsidRDefault="00D863F9" w:rsidP="00D863F9">
      <w:pPr>
        <w:tabs>
          <w:tab w:val="left" w:pos="1418"/>
        </w:tabs>
        <w:autoSpaceDE w:val="0"/>
        <w:autoSpaceDN w:val="0"/>
        <w:adjustRightInd w:val="0"/>
        <w:rPr>
          <w:rFonts w:eastAsiaTheme="minorHAnsi"/>
          <w:color w:val="0070C0"/>
        </w:rPr>
      </w:pPr>
      <w:r>
        <w:rPr>
          <w:rFonts w:eastAsiaTheme="minorHAnsi"/>
          <w:color w:val="0070C0"/>
        </w:rPr>
        <w:t>3.3.5.3.4</w:t>
      </w:r>
      <w:r>
        <w:rPr>
          <w:rFonts w:eastAsiaTheme="minorHAnsi"/>
          <w:color w:val="0070C0"/>
        </w:rPr>
        <w:tab/>
      </w:r>
      <w:r>
        <w:rPr>
          <w:rFonts w:eastAsiaTheme="minorHAnsi"/>
          <w:i/>
          <w:iCs/>
          <w:color w:val="0070C0"/>
        </w:rPr>
        <w:t>Guidance on the use of Defined Approaches and/or in vitro/ex vivo data for classification within Tier 2 of Figure 3.3.1</w:t>
      </w:r>
    </w:p>
    <w:p w14:paraId="6DF54BFD" w14:textId="77777777" w:rsidR="00D863F9" w:rsidRDefault="00D863F9" w:rsidP="00D863F9">
      <w:pPr>
        <w:rPr>
          <w:rFonts w:eastAsiaTheme="minorHAnsi"/>
          <w:color w:val="0070C0"/>
        </w:rPr>
      </w:pPr>
    </w:p>
    <w:p w14:paraId="7671297C" w14:textId="77777777" w:rsidR="00D863F9" w:rsidRDefault="00D863F9" w:rsidP="00D863F9">
      <w:pPr>
        <w:tabs>
          <w:tab w:val="left" w:pos="1418"/>
        </w:tabs>
        <w:rPr>
          <w:rFonts w:eastAsiaTheme="minorHAnsi"/>
          <w:color w:val="0070C0"/>
        </w:rPr>
      </w:pPr>
      <w:r>
        <w:rPr>
          <w:rFonts w:eastAsiaTheme="minorHAnsi"/>
          <w:color w:val="0070C0"/>
        </w:rPr>
        <w:t>3.3.5.3.4.1</w:t>
      </w:r>
      <w:r>
        <w:rPr>
          <w:rFonts w:eastAsiaTheme="minorHAnsi"/>
          <w:color w:val="0070C0"/>
        </w:rPr>
        <w:tab/>
        <w:t xml:space="preserve">Defined Approaches (DAs) consist of a predefined set of different information sources (e.g. </w:t>
      </w:r>
      <w:r>
        <w:rPr>
          <w:rFonts w:eastAsiaTheme="minorHAnsi"/>
          <w:i/>
          <w:color w:val="0070C0"/>
        </w:rPr>
        <w:t>in vitro</w:t>
      </w:r>
      <w:r>
        <w:rPr>
          <w:rFonts w:eastAsiaTheme="minorHAnsi"/>
          <w:color w:val="0070C0"/>
        </w:rPr>
        <w:t xml:space="preserve"> methods, </w:t>
      </w:r>
      <w:r>
        <w:rPr>
          <w:rFonts w:eastAsiaTheme="minorHAnsi"/>
          <w:i/>
          <w:color w:val="0070C0"/>
        </w:rPr>
        <w:t>ex vivo</w:t>
      </w:r>
      <w:r>
        <w:rPr>
          <w:rFonts w:eastAsiaTheme="minorHAnsi"/>
          <w:color w:val="0070C0"/>
        </w:rPr>
        <w:t xml:space="preserve"> methods, physico-chemical properties, non-test methods) which, combined together through a fixed Data Interpretation Procedure (DIP) to convert input data into a prediction (or result), can provide a conclusion on the classification of a substance or mixture. A fixed DIP is defined as any fixed algorithm for interpreting data from one or typically several information sources and is rule-based in the sense that it is based, for example on a formula or an algorithm (e.g. decision criteria, rule or set of rules) that do not involve expert judgment. The output of a DIP generally is a prediction of a biological effect of interest or regulatory endpoint. Since in a DA the information sources are prescribed and the set of rules on how to integrate and interpret them is predetermined, the same conclusion will always be reached by different assessors on the same set of data as there is no room for subject interpretation. In contrast, in a weight of evidence </w:t>
      </w:r>
      <w:r>
        <w:rPr>
          <w:rFonts w:eastAsiaTheme="minorHAnsi"/>
          <w:strike/>
          <w:color w:val="FF0000"/>
        </w:rPr>
        <w:t>approach</w:t>
      </w:r>
      <w:r>
        <w:rPr>
          <w:rFonts w:eastAsiaTheme="minorHAnsi"/>
          <w:color w:val="FF0000"/>
        </w:rPr>
        <w:t>assessment</w:t>
      </w:r>
      <w:r>
        <w:rPr>
          <w:rFonts w:eastAsiaTheme="minorHAnsi"/>
          <w:color w:val="1F497D" w:themeColor="text2"/>
        </w:rPr>
        <w:t xml:space="preserve">, </w:t>
      </w:r>
      <w:r>
        <w:rPr>
          <w:rFonts w:eastAsiaTheme="minorHAnsi"/>
          <w:color w:val="0070C0"/>
        </w:rPr>
        <w:t xml:space="preserve">expert judgment is applied on an ad hoc basis to the available information, which may lead to different conclusions because there are no fixed rules for interpreting the data. </w:t>
      </w:r>
    </w:p>
    <w:p w14:paraId="6E516E8F" w14:textId="77777777" w:rsidR="00D863F9" w:rsidRDefault="00D863F9" w:rsidP="00D863F9">
      <w:pPr>
        <w:tabs>
          <w:tab w:val="left" w:pos="1418"/>
        </w:tabs>
        <w:rPr>
          <w:rFonts w:eastAsiaTheme="minorHAnsi"/>
          <w:color w:val="0070C0"/>
        </w:rPr>
      </w:pPr>
    </w:p>
    <w:p w14:paraId="450B4F2C" w14:textId="77777777" w:rsidR="00D863F9" w:rsidRDefault="00D863F9" w:rsidP="00D863F9">
      <w:pPr>
        <w:tabs>
          <w:tab w:val="left" w:pos="1418"/>
        </w:tabs>
        <w:rPr>
          <w:color w:val="0070C0"/>
        </w:rPr>
      </w:pPr>
      <w:r>
        <w:rPr>
          <w:rFonts w:eastAsiaTheme="minorHAnsi"/>
          <w:color w:val="0070C0"/>
        </w:rPr>
        <w:t>3.3.5.3.4.2</w:t>
      </w:r>
      <w:r>
        <w:rPr>
          <w:rFonts w:eastAsiaTheme="minorHAnsi"/>
          <w:color w:val="0070C0"/>
        </w:rPr>
        <w:tab/>
      </w:r>
      <w:r>
        <w:rPr>
          <w:color w:val="0070C0"/>
        </w:rPr>
        <w:t xml:space="preserve">A stepwise approach to the evaluation of information derived from Tier 2 of Figure 3.3.1, i.e. Defined Approaches and/or </w:t>
      </w:r>
      <w:r>
        <w:rPr>
          <w:i/>
          <w:color w:val="0070C0"/>
        </w:rPr>
        <w:t>in vitro</w:t>
      </w:r>
      <w:r>
        <w:rPr>
          <w:color w:val="0070C0"/>
        </w:rPr>
        <w:t>/</w:t>
      </w:r>
      <w:r>
        <w:rPr>
          <w:i/>
          <w:color w:val="0070C0"/>
        </w:rPr>
        <w:t>ex vivo</w:t>
      </w:r>
      <w:r>
        <w:rPr>
          <w:color w:val="0070C0"/>
        </w:rPr>
        <w:t xml:space="preserve"> test methods, should be considered where applicable (Figure 3.3.2), recognising that not all </w:t>
      </w:r>
      <w:r>
        <w:rPr>
          <w:color w:val="FF0000"/>
        </w:rPr>
        <w:t>elements may be relevant</w:t>
      </w:r>
      <w:r>
        <w:rPr>
          <w:color w:val="1F497D" w:themeColor="text2"/>
        </w:rPr>
        <w:t xml:space="preserve">. </w:t>
      </w:r>
      <w:r>
        <w:rPr>
          <w:color w:val="0070C0"/>
        </w:rPr>
        <w:t>However, all available and relevant information of sufficient quality needs to be examined for consistency with respect to the resulting classification</w:t>
      </w:r>
      <w:r>
        <w:rPr>
          <w:color w:val="1F497D" w:themeColor="text2"/>
        </w:rPr>
        <w:t xml:space="preserve">. </w:t>
      </w:r>
      <w:r>
        <w:rPr>
          <w:strike/>
          <w:color w:val="FF0000"/>
        </w:rPr>
        <w:t>Conclusive animal or human data should not be used as part of a Defined Approach in Tier 2 (see Figure 3.3.1), but should be used as described in the criteria for Tier 1.</w:t>
      </w:r>
      <w:r>
        <w:rPr>
          <w:color w:val="1F497D" w:themeColor="text2"/>
        </w:rPr>
        <w:t xml:space="preserve"> </w:t>
      </w:r>
      <w:r>
        <w:rPr>
          <w:color w:val="0070C0"/>
        </w:rPr>
        <w:t>The outcome of a Defined Approach containing conclusive animal and/or human data may also eventually be considered during the overall weight of evidence in Tier 7 (see Figure 3.3.1).</w:t>
      </w:r>
    </w:p>
    <w:p w14:paraId="5DE92220" w14:textId="77777777" w:rsidR="00D863F9" w:rsidRDefault="00D863F9" w:rsidP="00D863F9">
      <w:pPr>
        <w:tabs>
          <w:tab w:val="left" w:pos="1418"/>
        </w:tabs>
        <w:rPr>
          <w:rFonts w:eastAsiaTheme="minorHAnsi"/>
          <w:color w:val="1F497D" w:themeColor="text2"/>
        </w:rPr>
      </w:pPr>
    </w:p>
    <w:p w14:paraId="53CF08FB" w14:textId="77777777" w:rsidR="00D863F9" w:rsidRDefault="00D863F9" w:rsidP="00D863F9">
      <w:pPr>
        <w:rPr>
          <w:color w:val="0070C0"/>
        </w:rPr>
      </w:pPr>
      <w:r>
        <w:rPr>
          <w:rFonts w:eastAsiaTheme="minorHAnsi"/>
          <w:color w:val="0070C0"/>
        </w:rPr>
        <w:t>3.3.5.3.4.3</w:t>
      </w:r>
      <w:r>
        <w:rPr>
          <w:rFonts w:eastAsiaTheme="minorHAnsi"/>
          <w:color w:val="0070C0"/>
        </w:rPr>
        <w:tab/>
        <w:t xml:space="preserve">Current </w:t>
      </w:r>
      <w:r>
        <w:rPr>
          <w:rFonts w:eastAsiaTheme="minorHAnsi"/>
          <w:i/>
          <w:color w:val="0070C0"/>
        </w:rPr>
        <w:t>in</w:t>
      </w:r>
      <w:r>
        <w:rPr>
          <w:rFonts w:eastAsiaTheme="minorHAnsi"/>
          <w:color w:val="0070C0"/>
        </w:rPr>
        <w:t xml:space="preserve"> </w:t>
      </w:r>
      <w:r>
        <w:rPr>
          <w:rFonts w:eastAsiaTheme="minorHAnsi"/>
          <w:i/>
          <w:color w:val="0070C0"/>
        </w:rPr>
        <w:t>vitro</w:t>
      </w:r>
      <w:r>
        <w:rPr>
          <w:rFonts w:eastAsiaTheme="minorHAnsi"/>
          <w:color w:val="0070C0"/>
        </w:rPr>
        <w:t>/</w:t>
      </w:r>
      <w:r>
        <w:rPr>
          <w:rFonts w:eastAsiaTheme="minorHAnsi"/>
          <w:i/>
          <w:color w:val="0070C0"/>
        </w:rPr>
        <w:t>ex vivo</w:t>
      </w:r>
      <w:r>
        <w:rPr>
          <w:rFonts w:eastAsiaTheme="minorHAnsi"/>
          <w:color w:val="0070C0"/>
        </w:rPr>
        <w:t xml:space="preserve"> test methods are not able to distinguish between certain </w:t>
      </w:r>
      <w:r>
        <w:rPr>
          <w:rFonts w:eastAsiaTheme="minorHAnsi"/>
          <w:i/>
          <w:color w:val="0070C0"/>
        </w:rPr>
        <w:t>in vivo</w:t>
      </w:r>
      <w:r>
        <w:rPr>
          <w:rFonts w:eastAsiaTheme="minorHAnsi"/>
          <w:color w:val="0070C0"/>
        </w:rPr>
        <w:t xml:space="preserve"> effects, such as corneal opacity, iritis, conjunctiva redness or conjunctiva chemosis, but they have shown to correctly predict substances inducing serious eye damage/eye irritation independently of the types of ocular effects observed </w:t>
      </w:r>
      <w:r>
        <w:rPr>
          <w:rFonts w:eastAsiaTheme="minorHAnsi"/>
          <w:i/>
          <w:color w:val="0070C0"/>
        </w:rPr>
        <w:t>in vivo</w:t>
      </w:r>
      <w:r>
        <w:rPr>
          <w:rFonts w:eastAsiaTheme="minorHAnsi"/>
          <w:color w:val="0070C0"/>
        </w:rPr>
        <w:t xml:space="preserve">. However, it should be considered that substances inducing serious eye damage are identified by many of these test methods with a high specificity but a limited sensitivity when used to distinguish Category 1 from Category 2/not classified. This means that it is reasonably certain that a substance identified as Category 1 by OECD Test Guideline 437, 438, 460, 491 or 496 (see Table 3.3.6) is indeed inducing irreversible eye effects, whereas some substances inducing serious eye damage will be under-predicted by these </w:t>
      </w:r>
      <w:r>
        <w:rPr>
          <w:rFonts w:eastAsiaTheme="minorHAnsi"/>
          <w:i/>
          <w:color w:val="0070C0"/>
        </w:rPr>
        <w:t>in</w:t>
      </w:r>
      <w:r>
        <w:rPr>
          <w:rFonts w:eastAsiaTheme="minorHAnsi"/>
          <w:color w:val="0070C0"/>
        </w:rPr>
        <w:t xml:space="preserve"> </w:t>
      </w:r>
      <w:r>
        <w:rPr>
          <w:rFonts w:eastAsiaTheme="minorHAnsi"/>
          <w:i/>
          <w:color w:val="0070C0"/>
        </w:rPr>
        <w:t>vitro</w:t>
      </w:r>
      <w:r>
        <w:rPr>
          <w:rFonts w:eastAsiaTheme="minorHAnsi"/>
          <w:color w:val="0070C0"/>
        </w:rPr>
        <w:t>/</w:t>
      </w:r>
      <w:r>
        <w:rPr>
          <w:rFonts w:eastAsiaTheme="minorHAnsi"/>
          <w:i/>
          <w:color w:val="0070C0"/>
        </w:rPr>
        <w:t>ex vivo</w:t>
      </w:r>
      <w:r>
        <w:rPr>
          <w:rFonts w:eastAsiaTheme="minorHAnsi"/>
          <w:color w:val="0070C0"/>
        </w:rPr>
        <w:t xml:space="preserve"> test methods when used in isolation. Furthermore, many of the current </w:t>
      </w:r>
      <w:r>
        <w:rPr>
          <w:rFonts w:eastAsiaTheme="minorHAnsi"/>
          <w:i/>
          <w:color w:val="0070C0"/>
        </w:rPr>
        <w:t>in</w:t>
      </w:r>
      <w:r>
        <w:rPr>
          <w:rFonts w:eastAsiaTheme="minorHAnsi"/>
          <w:color w:val="0070C0"/>
        </w:rPr>
        <w:t xml:space="preserve"> </w:t>
      </w:r>
      <w:r>
        <w:rPr>
          <w:rFonts w:eastAsiaTheme="minorHAnsi"/>
          <w:i/>
          <w:color w:val="0070C0"/>
        </w:rPr>
        <w:t>vitro</w:t>
      </w:r>
      <w:r>
        <w:rPr>
          <w:rFonts w:eastAsiaTheme="minorHAnsi"/>
          <w:color w:val="0070C0"/>
        </w:rPr>
        <w:t>/</w:t>
      </w:r>
      <w:r>
        <w:rPr>
          <w:rFonts w:eastAsiaTheme="minorHAnsi"/>
          <w:i/>
          <w:color w:val="0070C0"/>
        </w:rPr>
        <w:t>ex vivo</w:t>
      </w:r>
      <w:r>
        <w:rPr>
          <w:rFonts w:eastAsiaTheme="minorHAnsi"/>
          <w:color w:val="0070C0"/>
        </w:rPr>
        <w:t xml:space="preserve"> test methods can identify substances not requiring classification with high sensitivity and limited specificity when used to distinguish not classified from classified substances. This means that it is reasonably certain that a substance identified as not requiring classification by OECD Test Guideline 437, 438, 491, 492, 494 or 496 (see Table 3.3.6) is indeed not inducing eye effects warranting classification, whereas some substances not requiring classification will be over-predicted by these </w:t>
      </w:r>
      <w:r>
        <w:rPr>
          <w:rFonts w:eastAsiaTheme="minorHAnsi"/>
          <w:i/>
          <w:color w:val="0070C0"/>
        </w:rPr>
        <w:t>in</w:t>
      </w:r>
      <w:r>
        <w:rPr>
          <w:rFonts w:eastAsiaTheme="minorHAnsi"/>
          <w:color w:val="0070C0"/>
        </w:rPr>
        <w:t xml:space="preserve"> </w:t>
      </w:r>
      <w:r>
        <w:rPr>
          <w:rFonts w:eastAsiaTheme="minorHAnsi"/>
          <w:i/>
          <w:color w:val="0070C0"/>
        </w:rPr>
        <w:t>vitro</w:t>
      </w:r>
      <w:r>
        <w:rPr>
          <w:rFonts w:eastAsiaTheme="minorHAnsi"/>
          <w:color w:val="0070C0"/>
        </w:rPr>
        <w:t>/</w:t>
      </w:r>
      <w:r>
        <w:rPr>
          <w:rFonts w:eastAsiaTheme="minorHAnsi"/>
          <w:i/>
          <w:color w:val="0070C0"/>
        </w:rPr>
        <w:t>ex vivo</w:t>
      </w:r>
      <w:r>
        <w:rPr>
          <w:rFonts w:eastAsiaTheme="minorHAnsi"/>
          <w:color w:val="0070C0"/>
        </w:rPr>
        <w:t xml:space="preserve"> test methods when used in isolation. As a consequence, a single </w:t>
      </w:r>
      <w:r>
        <w:rPr>
          <w:rFonts w:eastAsiaTheme="minorHAnsi"/>
          <w:i/>
          <w:color w:val="0070C0"/>
        </w:rPr>
        <w:t>in vitro</w:t>
      </w:r>
      <w:r>
        <w:rPr>
          <w:rFonts w:eastAsiaTheme="minorHAnsi"/>
          <w:color w:val="0070C0"/>
        </w:rPr>
        <w:t>/</w:t>
      </w:r>
      <w:r>
        <w:rPr>
          <w:rFonts w:eastAsiaTheme="minorHAnsi"/>
          <w:i/>
          <w:color w:val="0070C0"/>
        </w:rPr>
        <w:t>ex vivo</w:t>
      </w:r>
      <w:r>
        <w:rPr>
          <w:rFonts w:eastAsiaTheme="minorHAnsi"/>
          <w:color w:val="0070C0"/>
        </w:rPr>
        <w:t xml:space="preserve"> OECD Test Guideline method is currently sufficient to conclude on either Category 1 or no classification according to the criteria defined in Table 3.3.6, but not to conclude Category 2. </w:t>
      </w:r>
      <w:r>
        <w:rPr>
          <w:color w:val="0070C0"/>
        </w:rPr>
        <w:t xml:space="preserve">When the result of an </w:t>
      </w:r>
      <w:r>
        <w:rPr>
          <w:i/>
          <w:color w:val="0070C0"/>
        </w:rPr>
        <w:t>in vitro</w:t>
      </w:r>
      <w:r>
        <w:rPr>
          <w:color w:val="0070C0"/>
        </w:rPr>
        <w:t>/</w:t>
      </w:r>
      <w:r>
        <w:rPr>
          <w:i/>
          <w:color w:val="0070C0"/>
        </w:rPr>
        <w:t>ex vivo</w:t>
      </w:r>
      <w:r>
        <w:rPr>
          <w:color w:val="0070C0"/>
        </w:rPr>
        <w:t xml:space="preserve"> method is “no stand-alone prediction can be made” (e.g. see Table 3.3.6), a decision on classification in Category 1 or Category 2 or for no classification cannot be made on the basis of that single result and further data are necessary for classification. Some </w:t>
      </w:r>
      <w:r>
        <w:rPr>
          <w:i/>
          <w:iCs/>
          <w:color w:val="0070C0"/>
        </w:rPr>
        <w:t xml:space="preserve">in vitro/ex vivo </w:t>
      </w:r>
      <w:r>
        <w:rPr>
          <w:color w:val="0070C0"/>
        </w:rPr>
        <w:t>test methods validated according to international procedures but not adopted as OECD Test Guidelines may be accepted by some competent authorities to classify in Category 2 (see 3.3.5.3.5.2). Moreover, c</w:t>
      </w:r>
      <w:r>
        <w:rPr>
          <w:rFonts w:eastAsiaTheme="minorHAnsi"/>
          <w:color w:val="0070C0"/>
        </w:rPr>
        <w:t xml:space="preserve">ombinations of </w:t>
      </w:r>
      <w:r>
        <w:rPr>
          <w:i/>
          <w:color w:val="0070C0"/>
        </w:rPr>
        <w:t>in vitro</w:t>
      </w:r>
      <w:r>
        <w:rPr>
          <w:color w:val="0070C0"/>
        </w:rPr>
        <w:t>/</w:t>
      </w:r>
      <w:r>
        <w:rPr>
          <w:i/>
          <w:color w:val="0070C0"/>
        </w:rPr>
        <w:t xml:space="preserve">ex vivo </w:t>
      </w:r>
      <w:r>
        <w:rPr>
          <w:rFonts w:eastAsiaTheme="minorHAnsi"/>
          <w:color w:val="0070C0"/>
        </w:rPr>
        <w:t xml:space="preserve">methods in tiered approaches </w:t>
      </w:r>
      <w:r>
        <w:rPr>
          <w:color w:val="0070C0"/>
        </w:rPr>
        <w:t>or their integration in Defined Approaches (see 3.3.2.3) may reduce the number of false predictions and show adequate performance for classification purposes.</w:t>
      </w:r>
    </w:p>
    <w:p w14:paraId="4898597A" w14:textId="77777777" w:rsidR="00D863F9" w:rsidRDefault="00D863F9" w:rsidP="00D863F9">
      <w:pPr>
        <w:rPr>
          <w:color w:val="FF0000"/>
        </w:rPr>
      </w:pPr>
    </w:p>
    <w:p w14:paraId="17AD846D" w14:textId="77777777" w:rsidR="00D863F9" w:rsidRDefault="00D863F9" w:rsidP="00D863F9">
      <w:pPr>
        <w:rPr>
          <w:color w:val="FF0000"/>
        </w:rPr>
      </w:pPr>
      <w:r>
        <w:rPr>
          <w:rFonts w:eastAsiaTheme="minorHAnsi"/>
          <w:color w:val="FF0000"/>
        </w:rPr>
        <w:t>3.3.5.3.4.4</w:t>
      </w:r>
      <w:r>
        <w:rPr>
          <w:rFonts w:eastAsiaTheme="minorHAnsi"/>
          <w:color w:val="FF0000"/>
        </w:rPr>
        <w:tab/>
      </w:r>
      <w:r>
        <w:rPr>
          <w:color w:val="FF0000"/>
        </w:rPr>
        <w:t xml:space="preserve">In the absence of an adequate Defined Approach (see 3.3.2.3) or other </w:t>
      </w:r>
      <w:r>
        <w:rPr>
          <w:i/>
          <w:color w:val="FF0000"/>
        </w:rPr>
        <w:t>in vitro</w:t>
      </w:r>
      <w:r>
        <w:rPr>
          <w:color w:val="FF0000"/>
        </w:rPr>
        <w:t>/</w:t>
      </w:r>
      <w:r>
        <w:rPr>
          <w:i/>
          <w:color w:val="FF0000"/>
        </w:rPr>
        <w:t>ex vivo</w:t>
      </w:r>
      <w:r>
        <w:rPr>
          <w:color w:val="FF0000"/>
        </w:rPr>
        <w:t xml:space="preserve"> data allowing a stand-alone prediction (see 3.3.2.4.2), classification solely from</w:t>
      </w:r>
      <w:r>
        <w:rPr>
          <w:i/>
          <w:iCs/>
          <w:color w:val="FF0000"/>
        </w:rPr>
        <w:t xml:space="preserve"> in vitro/ex vivo </w:t>
      </w:r>
      <w:r>
        <w:rPr>
          <w:color w:val="FF0000"/>
        </w:rPr>
        <w:t xml:space="preserve">test results should be based, where possible, on a within-tier weight of evidence assessment of data from more than one method. For example, for the </w:t>
      </w:r>
      <w:r>
        <w:rPr>
          <w:rFonts w:eastAsiaTheme="minorHAnsi"/>
          <w:i/>
          <w:color w:val="FF0000"/>
        </w:rPr>
        <w:t>in vitro</w:t>
      </w:r>
      <w:r>
        <w:rPr>
          <w:rFonts w:eastAsiaTheme="minorHAnsi"/>
          <w:color w:val="FF0000"/>
        </w:rPr>
        <w:t>/</w:t>
      </w:r>
      <w:r>
        <w:rPr>
          <w:rFonts w:eastAsiaTheme="minorHAnsi"/>
          <w:i/>
          <w:color w:val="FF0000"/>
        </w:rPr>
        <w:t>ex vivo</w:t>
      </w:r>
      <w:r>
        <w:rPr>
          <w:rFonts w:eastAsiaTheme="minorHAnsi"/>
          <w:color w:val="FF0000"/>
        </w:rPr>
        <w:t xml:space="preserve"> OECD Test Guideline methods listed in Table 3.3.6 and other equivalent methods not able to classify in Category 2, a </w:t>
      </w:r>
      <w:r>
        <w:rPr>
          <w:color w:val="FF0000"/>
        </w:rPr>
        <w:t>within-tier weight of evidence assessment of data from more than one method would be needed if none of the available data results in Category 1 or no classification, or if Category 1 and no classification conclusions are obtained for the same substance or mixture with different methods. A within-tier weight of evidence assessment of data from more than one method may however, not be conclusive for classification for effects on the eye. In this case, data from lower tiers may be required to reach a conclusion (see Figure 3.3.1).</w:t>
      </w:r>
    </w:p>
    <w:p w14:paraId="76BDFAAC" w14:textId="77777777" w:rsidR="00D863F9" w:rsidRDefault="00D863F9" w:rsidP="00D863F9">
      <w:pPr>
        <w:rPr>
          <w:rFonts w:eastAsiaTheme="minorHAnsi"/>
          <w:color w:val="0070C0"/>
        </w:rPr>
      </w:pPr>
      <w:r>
        <w:rPr>
          <w:b/>
          <w:color w:val="0070C0"/>
        </w:rPr>
        <w:t xml:space="preserve">Figure 3.3.2:  </w:t>
      </w:r>
      <w:r>
        <w:rPr>
          <w:b/>
          <w:bCs/>
          <w:color w:val="0070C0"/>
        </w:rPr>
        <w:t xml:space="preserve">Classification based on Defined Approaches and/or </w:t>
      </w:r>
      <w:r>
        <w:rPr>
          <w:b/>
          <w:bCs/>
          <w:i/>
          <w:color w:val="0070C0"/>
        </w:rPr>
        <w:t>in vitro</w:t>
      </w:r>
      <w:r>
        <w:rPr>
          <w:b/>
          <w:bCs/>
          <w:color w:val="0070C0"/>
        </w:rPr>
        <w:t>/</w:t>
      </w:r>
      <w:r>
        <w:rPr>
          <w:b/>
          <w:bCs/>
          <w:i/>
          <w:color w:val="0070C0"/>
        </w:rPr>
        <w:t>ex vivo</w:t>
      </w:r>
      <w:r>
        <w:rPr>
          <w:b/>
          <w:bCs/>
          <w:color w:val="0070C0"/>
        </w:rPr>
        <w:t xml:space="preserve"> data within Tier 2 of Figure 3.3.1</w:t>
      </w:r>
      <w:r>
        <w:rPr>
          <w:b/>
          <w:color w:val="0070C0"/>
          <w:vertAlign w:val="superscript"/>
        </w:rPr>
        <w:t>a</w:t>
      </w:r>
    </w:p>
    <w:p w14:paraId="714697B6" w14:textId="77777777" w:rsidR="00D863F9" w:rsidRDefault="00D863F9" w:rsidP="00D863F9">
      <w:pPr>
        <w:tabs>
          <w:tab w:val="left" w:pos="1418"/>
        </w:tabs>
        <w:rPr>
          <w:color w:val="1F497D" w:themeColor="text2"/>
        </w:rPr>
      </w:pPr>
    </w:p>
    <w:p w14:paraId="3C370B71" w14:textId="0D862C04" w:rsidR="00D863F9" w:rsidRDefault="00D863F9" w:rsidP="00D863F9">
      <w:pPr>
        <w:tabs>
          <w:tab w:val="left" w:pos="1418"/>
        </w:tabs>
        <w:jc w:val="center"/>
        <w:rPr>
          <w:color w:val="1F497D" w:themeColor="text2"/>
        </w:rPr>
      </w:pPr>
      <w:r>
        <w:rPr>
          <w:noProof/>
          <w:color w:val="1F497D" w:themeColor="text2"/>
          <w:lang w:eastAsia="en-GB"/>
        </w:rPr>
        <w:drawing>
          <wp:inline distT="0" distB="0" distL="0" distR="0" wp14:anchorId="17F693AD" wp14:editId="70A88F16">
            <wp:extent cx="5731510" cy="51923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192395"/>
                    </a:xfrm>
                    <a:prstGeom prst="rect">
                      <a:avLst/>
                    </a:prstGeom>
                    <a:noFill/>
                    <a:ln>
                      <a:noFill/>
                    </a:ln>
                  </pic:spPr>
                </pic:pic>
              </a:graphicData>
            </a:graphic>
          </wp:inline>
        </w:drawing>
      </w:r>
    </w:p>
    <w:p w14:paraId="26BEBE4D" w14:textId="77777777" w:rsidR="00D863F9" w:rsidRDefault="00D863F9" w:rsidP="00D863F9">
      <w:pPr>
        <w:tabs>
          <w:tab w:val="left" w:pos="1418"/>
        </w:tabs>
        <w:jc w:val="center"/>
        <w:rPr>
          <w:color w:val="1F497D" w:themeColor="text2"/>
        </w:rPr>
      </w:pPr>
    </w:p>
    <w:p w14:paraId="7E97580D" w14:textId="77777777" w:rsidR="00D863F9" w:rsidRDefault="00D863F9" w:rsidP="00D863F9">
      <w:pPr>
        <w:tabs>
          <w:tab w:val="left" w:pos="1276"/>
        </w:tabs>
        <w:rPr>
          <w:color w:val="1F497D" w:themeColor="text2"/>
        </w:rPr>
      </w:pPr>
      <w:r>
        <w:rPr>
          <w:color w:val="1F497D" w:themeColor="text2"/>
        </w:rPr>
        <w:tab/>
      </w:r>
      <w:r>
        <w:rPr>
          <w:color w:val="0070C0"/>
        </w:rPr>
        <w:t>Continues in next page</w:t>
      </w:r>
    </w:p>
    <w:p w14:paraId="0F19E0E3" w14:textId="77777777" w:rsidR="00D863F9" w:rsidRDefault="00D863F9" w:rsidP="00D863F9">
      <w:pPr>
        <w:tabs>
          <w:tab w:val="left" w:pos="1276"/>
        </w:tabs>
        <w:rPr>
          <w:color w:val="1F497D" w:themeColor="text2"/>
        </w:rPr>
      </w:pPr>
    </w:p>
    <w:p w14:paraId="6ED5292C" w14:textId="77777777" w:rsidR="00D863F9" w:rsidRDefault="00D863F9" w:rsidP="00D863F9">
      <w:pPr>
        <w:tabs>
          <w:tab w:val="left" w:pos="1276"/>
        </w:tabs>
        <w:rPr>
          <w:color w:val="1F497D" w:themeColor="text2"/>
        </w:rPr>
      </w:pPr>
    </w:p>
    <w:p w14:paraId="02996C7B" w14:textId="77777777" w:rsidR="00D863F9" w:rsidRDefault="00D863F9" w:rsidP="00D863F9">
      <w:pPr>
        <w:tabs>
          <w:tab w:val="left" w:pos="1276"/>
        </w:tabs>
        <w:rPr>
          <w:color w:val="1F497D" w:themeColor="text2"/>
        </w:rPr>
      </w:pPr>
    </w:p>
    <w:p w14:paraId="52E368F3" w14:textId="77777777" w:rsidR="00D863F9" w:rsidRDefault="00D863F9" w:rsidP="00D863F9">
      <w:pPr>
        <w:tabs>
          <w:tab w:val="left" w:pos="1276"/>
        </w:tabs>
        <w:rPr>
          <w:color w:val="1F497D" w:themeColor="text2"/>
        </w:rPr>
      </w:pPr>
    </w:p>
    <w:p w14:paraId="793E09F1" w14:textId="77777777" w:rsidR="00D863F9" w:rsidRDefault="00D863F9" w:rsidP="00D863F9">
      <w:pPr>
        <w:tabs>
          <w:tab w:val="left" w:pos="1276"/>
        </w:tabs>
        <w:rPr>
          <w:color w:val="1F497D" w:themeColor="text2"/>
        </w:rPr>
      </w:pPr>
    </w:p>
    <w:p w14:paraId="5C106753" w14:textId="77777777" w:rsidR="00D863F9" w:rsidRDefault="00D863F9" w:rsidP="00D863F9">
      <w:pPr>
        <w:tabs>
          <w:tab w:val="left" w:pos="1276"/>
        </w:tabs>
        <w:rPr>
          <w:color w:val="1F497D" w:themeColor="text2"/>
        </w:rPr>
      </w:pPr>
    </w:p>
    <w:p w14:paraId="7C58AFE5" w14:textId="77777777" w:rsidR="00D863F9" w:rsidRDefault="00D863F9" w:rsidP="00D863F9">
      <w:pPr>
        <w:tabs>
          <w:tab w:val="left" w:pos="1276"/>
        </w:tabs>
        <w:rPr>
          <w:color w:val="1F497D" w:themeColor="text2"/>
        </w:rPr>
      </w:pPr>
    </w:p>
    <w:p w14:paraId="7160CEBD" w14:textId="77777777" w:rsidR="00D863F9" w:rsidRDefault="00D863F9" w:rsidP="00D863F9">
      <w:pPr>
        <w:tabs>
          <w:tab w:val="left" w:pos="1276"/>
        </w:tabs>
        <w:rPr>
          <w:color w:val="1F497D" w:themeColor="text2"/>
        </w:rPr>
      </w:pPr>
    </w:p>
    <w:p w14:paraId="29E80DE4" w14:textId="77777777" w:rsidR="00D863F9" w:rsidRDefault="00D863F9" w:rsidP="00D863F9">
      <w:pPr>
        <w:tabs>
          <w:tab w:val="left" w:pos="1276"/>
        </w:tabs>
        <w:rPr>
          <w:color w:val="1F497D" w:themeColor="text2"/>
        </w:rPr>
      </w:pPr>
    </w:p>
    <w:p w14:paraId="4669A697" w14:textId="77777777" w:rsidR="00D863F9" w:rsidRDefault="00D863F9" w:rsidP="00D863F9">
      <w:pPr>
        <w:tabs>
          <w:tab w:val="left" w:pos="1276"/>
        </w:tabs>
        <w:rPr>
          <w:color w:val="1F497D" w:themeColor="text2"/>
        </w:rPr>
      </w:pPr>
    </w:p>
    <w:p w14:paraId="5E28C2A0" w14:textId="77777777" w:rsidR="00D863F9" w:rsidRDefault="00D863F9" w:rsidP="00D863F9">
      <w:pPr>
        <w:tabs>
          <w:tab w:val="left" w:pos="1276"/>
        </w:tabs>
        <w:rPr>
          <w:color w:val="1F497D" w:themeColor="text2"/>
        </w:rPr>
      </w:pPr>
    </w:p>
    <w:p w14:paraId="5CBF50CF" w14:textId="77777777" w:rsidR="00D863F9" w:rsidRDefault="00D863F9" w:rsidP="00D863F9">
      <w:pPr>
        <w:tabs>
          <w:tab w:val="left" w:pos="1276"/>
        </w:tabs>
        <w:rPr>
          <w:color w:val="1F497D" w:themeColor="text2"/>
        </w:rPr>
      </w:pPr>
    </w:p>
    <w:p w14:paraId="328C097D" w14:textId="77777777" w:rsidR="00D863F9" w:rsidRDefault="00D863F9" w:rsidP="00D863F9">
      <w:pPr>
        <w:tabs>
          <w:tab w:val="left" w:pos="1276"/>
        </w:tabs>
        <w:rPr>
          <w:color w:val="1F497D" w:themeColor="text2"/>
        </w:rPr>
      </w:pPr>
    </w:p>
    <w:p w14:paraId="4154D6A7" w14:textId="77777777" w:rsidR="00D863F9" w:rsidRDefault="00D863F9" w:rsidP="00D863F9">
      <w:pPr>
        <w:tabs>
          <w:tab w:val="left" w:pos="1276"/>
        </w:tabs>
        <w:rPr>
          <w:color w:val="1F497D" w:themeColor="text2"/>
        </w:rPr>
      </w:pPr>
    </w:p>
    <w:p w14:paraId="6EBBA121" w14:textId="77777777" w:rsidR="00D863F9" w:rsidRDefault="00D863F9" w:rsidP="00D863F9">
      <w:pPr>
        <w:tabs>
          <w:tab w:val="left" w:pos="1276"/>
        </w:tabs>
        <w:rPr>
          <w:color w:val="1F497D" w:themeColor="text2"/>
        </w:rPr>
      </w:pPr>
    </w:p>
    <w:p w14:paraId="2F214E60" w14:textId="77777777" w:rsidR="00D863F9" w:rsidRDefault="00D863F9" w:rsidP="00D863F9">
      <w:pPr>
        <w:tabs>
          <w:tab w:val="left" w:pos="1276"/>
        </w:tabs>
        <w:rPr>
          <w:color w:val="1F497D" w:themeColor="text2"/>
        </w:rPr>
      </w:pPr>
    </w:p>
    <w:p w14:paraId="2BC87532" w14:textId="77777777" w:rsidR="00D863F9" w:rsidRDefault="00D863F9" w:rsidP="00D863F9">
      <w:pPr>
        <w:tabs>
          <w:tab w:val="left" w:pos="1276"/>
        </w:tabs>
        <w:rPr>
          <w:color w:val="1F497D" w:themeColor="text2"/>
        </w:rPr>
      </w:pPr>
    </w:p>
    <w:p w14:paraId="4444BB1B" w14:textId="77777777" w:rsidR="00D863F9" w:rsidRDefault="00D863F9" w:rsidP="00D863F9">
      <w:pPr>
        <w:tabs>
          <w:tab w:val="left" w:pos="1276"/>
        </w:tabs>
        <w:rPr>
          <w:color w:val="1F497D" w:themeColor="text2"/>
        </w:rPr>
      </w:pPr>
    </w:p>
    <w:p w14:paraId="1BCAE0A4" w14:textId="77777777" w:rsidR="00D863F9" w:rsidRDefault="00D863F9" w:rsidP="00D863F9">
      <w:pPr>
        <w:tabs>
          <w:tab w:val="left" w:pos="1276"/>
        </w:tabs>
        <w:rPr>
          <w:color w:val="1F497D" w:themeColor="text2"/>
        </w:rPr>
      </w:pPr>
    </w:p>
    <w:p w14:paraId="5118A149" w14:textId="77777777" w:rsidR="00D863F9" w:rsidRDefault="00D863F9" w:rsidP="00D863F9">
      <w:pPr>
        <w:tabs>
          <w:tab w:val="left" w:pos="1276"/>
        </w:tabs>
        <w:rPr>
          <w:color w:val="1F497D" w:themeColor="text2"/>
        </w:rPr>
      </w:pPr>
    </w:p>
    <w:p w14:paraId="38F03FB7" w14:textId="77777777" w:rsidR="00D863F9" w:rsidRDefault="00D863F9" w:rsidP="00D863F9">
      <w:pPr>
        <w:tabs>
          <w:tab w:val="left" w:pos="993"/>
        </w:tabs>
        <w:rPr>
          <w:color w:val="1F497D" w:themeColor="text2"/>
        </w:rPr>
      </w:pPr>
      <w:r>
        <w:rPr>
          <w:color w:val="1F497D" w:themeColor="text2"/>
        </w:rPr>
        <w:tab/>
      </w:r>
      <w:r>
        <w:rPr>
          <w:color w:val="0070C0"/>
        </w:rPr>
        <w:t>Continues from previous page</w:t>
      </w:r>
    </w:p>
    <w:p w14:paraId="73C93348" w14:textId="77777777" w:rsidR="00D863F9" w:rsidRDefault="00D863F9" w:rsidP="00D863F9">
      <w:pPr>
        <w:tabs>
          <w:tab w:val="left" w:pos="1276"/>
        </w:tabs>
        <w:rPr>
          <w:color w:val="1F497D" w:themeColor="text2"/>
        </w:rPr>
      </w:pPr>
    </w:p>
    <w:p w14:paraId="08C14F44" w14:textId="3D06FE10" w:rsidR="00D863F9" w:rsidRDefault="00D863F9" w:rsidP="00D863F9">
      <w:pPr>
        <w:tabs>
          <w:tab w:val="left" w:pos="1418"/>
        </w:tabs>
        <w:rPr>
          <w:rFonts w:eastAsiaTheme="minorHAnsi"/>
          <w:color w:val="FF0000"/>
        </w:rPr>
      </w:pPr>
      <w:r>
        <w:rPr>
          <w:rFonts w:eastAsiaTheme="minorHAnsi"/>
          <w:noProof/>
          <w:color w:val="FF0000"/>
          <w:lang w:eastAsia="en-GB"/>
        </w:rPr>
        <w:drawing>
          <wp:inline distT="0" distB="0" distL="0" distR="0" wp14:anchorId="698C17B1" wp14:editId="66D96510">
            <wp:extent cx="5731510" cy="4216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216400"/>
                    </a:xfrm>
                    <a:prstGeom prst="rect">
                      <a:avLst/>
                    </a:prstGeom>
                    <a:noFill/>
                    <a:ln>
                      <a:noFill/>
                    </a:ln>
                  </pic:spPr>
                </pic:pic>
              </a:graphicData>
            </a:graphic>
          </wp:inline>
        </w:drawing>
      </w:r>
    </w:p>
    <w:p w14:paraId="7B0A8BC9" w14:textId="77777777" w:rsidR="00D863F9" w:rsidRDefault="00D863F9" w:rsidP="00D863F9">
      <w:pPr>
        <w:tabs>
          <w:tab w:val="left" w:pos="1418"/>
        </w:tabs>
        <w:rPr>
          <w:rFonts w:eastAsiaTheme="minorHAnsi"/>
          <w:color w:val="FF0000"/>
        </w:rPr>
      </w:pPr>
    </w:p>
    <w:p w14:paraId="5EA1A50A" w14:textId="77777777" w:rsidR="00D863F9" w:rsidRDefault="00D863F9" w:rsidP="00D863F9">
      <w:pPr>
        <w:ind w:left="284" w:hanging="284"/>
        <w:rPr>
          <w:rFonts w:eastAsiaTheme="minorHAnsi"/>
          <w:i/>
          <w:color w:val="0070C0"/>
        </w:rPr>
      </w:pPr>
      <w:r>
        <w:rPr>
          <w:rFonts w:eastAsiaTheme="minorHAnsi"/>
          <w:b/>
          <w:color w:val="1F497D" w:themeColor="text2"/>
          <w:vertAlign w:val="superscript"/>
        </w:rPr>
        <w:t>a</w:t>
      </w:r>
      <w:r>
        <w:rPr>
          <w:rFonts w:eastAsiaTheme="minorHAnsi"/>
          <w:b/>
          <w:color w:val="1F497D" w:themeColor="text2"/>
          <w:vertAlign w:val="superscript"/>
        </w:rPr>
        <w:tab/>
      </w:r>
      <w:r>
        <w:rPr>
          <w:rFonts w:eastAsiaTheme="minorHAnsi"/>
          <w:i/>
          <w:color w:val="0070C0"/>
        </w:rPr>
        <w:t>Evidence is considered conclusive if the data fulfil the criteria of the Defined Approach or the method and there is no contradicting in vitro/ex vivo information.</w:t>
      </w:r>
    </w:p>
    <w:p w14:paraId="7A4556C2" w14:textId="77777777" w:rsidR="00D863F9" w:rsidRDefault="00D863F9" w:rsidP="00D863F9">
      <w:pPr>
        <w:ind w:left="284" w:hanging="284"/>
        <w:rPr>
          <w:rFonts w:eastAsiaTheme="minorHAnsi"/>
          <w:i/>
          <w:color w:val="0070C0"/>
        </w:rPr>
      </w:pPr>
    </w:p>
    <w:p w14:paraId="511E406B" w14:textId="77777777" w:rsidR="00D863F9" w:rsidRDefault="00D863F9" w:rsidP="00D863F9">
      <w:pPr>
        <w:autoSpaceDE w:val="0"/>
        <w:autoSpaceDN w:val="0"/>
        <w:adjustRightInd w:val="0"/>
        <w:rPr>
          <w:rFonts w:eastAsiaTheme="minorHAnsi"/>
          <w:b/>
          <w:bCs/>
          <w:color w:val="0070C0"/>
        </w:rPr>
      </w:pPr>
    </w:p>
    <w:p w14:paraId="109A3119" w14:textId="77777777" w:rsidR="00D863F9" w:rsidRDefault="00D863F9" w:rsidP="00D863F9">
      <w:pPr>
        <w:tabs>
          <w:tab w:val="left" w:pos="1418"/>
        </w:tabs>
        <w:autoSpaceDE w:val="0"/>
        <w:autoSpaceDN w:val="0"/>
        <w:adjustRightInd w:val="0"/>
        <w:rPr>
          <w:rFonts w:eastAsiaTheme="minorHAnsi"/>
          <w:color w:val="0070C0"/>
          <w:lang w:val="it-IT"/>
        </w:rPr>
      </w:pPr>
      <w:r>
        <w:rPr>
          <w:rFonts w:eastAsiaTheme="minorHAnsi"/>
          <w:color w:val="0070C0"/>
          <w:lang w:val="it-IT"/>
        </w:rPr>
        <w:t>3.3.5.3.5</w:t>
      </w:r>
      <w:r>
        <w:rPr>
          <w:rFonts w:eastAsiaTheme="minorHAnsi"/>
          <w:color w:val="0070C0"/>
          <w:lang w:val="it-IT"/>
        </w:rPr>
        <w:tab/>
      </w:r>
      <w:r>
        <w:rPr>
          <w:rFonts w:eastAsiaTheme="minorHAnsi"/>
          <w:i/>
          <w:iCs/>
          <w:color w:val="0070C0"/>
          <w:lang w:val="it-IT"/>
        </w:rPr>
        <w:t xml:space="preserve">Classification criteria based on in vitro/ex vivo data </w:t>
      </w:r>
    </w:p>
    <w:p w14:paraId="065A58F6" w14:textId="77777777" w:rsidR="00D863F9" w:rsidRDefault="00D863F9" w:rsidP="00D863F9">
      <w:pPr>
        <w:rPr>
          <w:rFonts w:eastAsiaTheme="minorHAnsi"/>
          <w:color w:val="0070C0"/>
          <w:lang w:val="it-IT"/>
        </w:rPr>
      </w:pPr>
    </w:p>
    <w:p w14:paraId="531396C7" w14:textId="77777777" w:rsidR="00D863F9" w:rsidRDefault="00D863F9" w:rsidP="00D863F9">
      <w:pPr>
        <w:suppressAutoHyphens w:val="0"/>
        <w:spacing w:line="240" w:lineRule="auto"/>
        <w:rPr>
          <w:rFonts w:eastAsiaTheme="minorHAnsi"/>
          <w:sz w:val="24"/>
          <w:szCs w:val="24"/>
          <w:lang w:eastAsia="zh-CN"/>
        </w:rPr>
      </w:pPr>
      <w:r>
        <w:rPr>
          <w:rFonts w:eastAsiaTheme="minorHAnsi"/>
          <w:color w:val="0070C0"/>
        </w:rPr>
        <w:t>3.3.5.3.5.1</w:t>
      </w:r>
      <w:r>
        <w:rPr>
          <w:rFonts w:eastAsiaTheme="minorHAnsi"/>
          <w:color w:val="0070C0"/>
        </w:rPr>
        <w:tab/>
        <w:t xml:space="preserve">Where </w:t>
      </w:r>
      <w:r>
        <w:rPr>
          <w:rFonts w:eastAsiaTheme="minorHAnsi"/>
          <w:i/>
          <w:iCs/>
          <w:color w:val="0070C0"/>
        </w:rPr>
        <w:t xml:space="preserve">in vitro/ex vivo </w:t>
      </w:r>
      <w:r>
        <w:rPr>
          <w:rFonts w:eastAsiaTheme="minorHAnsi"/>
          <w:color w:val="0070C0"/>
        </w:rPr>
        <w:t>tests have been undertaken in accordance with OECD Test Guidelines 437, 438, 460, 491, 492, 494 and/or 496, the criteria for classification in Category 1 for serious eye damage/irreversible effects on the eye and for no classification are set out in Table 3.3.6</w:t>
      </w:r>
      <w:r>
        <w:rPr>
          <w:rFonts w:eastAsiaTheme="minorHAnsi"/>
          <w:sz w:val="24"/>
          <w:szCs w:val="24"/>
          <w:lang w:eastAsia="zh-CN"/>
        </w:rPr>
        <w:t xml:space="preserve"> </w:t>
      </w:r>
    </w:p>
    <w:p w14:paraId="1DC1E13A" w14:textId="4560B981" w:rsidR="005C23EE" w:rsidRDefault="005C23EE" w:rsidP="005C23EE"/>
    <w:p w14:paraId="2AB96E7E" w14:textId="6B83D406" w:rsidR="009307B4" w:rsidRDefault="009307B4" w:rsidP="005C23EE"/>
    <w:p w14:paraId="3B69CCB6" w14:textId="64DF368F" w:rsidR="00E679AE" w:rsidRDefault="00E679AE" w:rsidP="005C23EE"/>
    <w:p w14:paraId="623D00FC" w14:textId="595BB91C" w:rsidR="00E679AE" w:rsidRDefault="00E679AE" w:rsidP="005C23EE"/>
    <w:p w14:paraId="2ED940CA" w14:textId="77777777" w:rsidR="00E679AE" w:rsidRDefault="00E679AE" w:rsidP="005C23EE"/>
    <w:p w14:paraId="2EE74975" w14:textId="79F9EB50" w:rsidR="009307B4" w:rsidRDefault="009307B4" w:rsidP="005C23EE"/>
    <w:p w14:paraId="677D4414" w14:textId="77777777" w:rsidR="009307B4" w:rsidRDefault="009307B4" w:rsidP="005C23EE">
      <w:pPr>
        <w:sectPr w:rsidR="009307B4" w:rsidSect="00835523">
          <w:headerReference w:type="even" r:id="rId18"/>
          <w:headerReference w:type="default" r:id="rId19"/>
          <w:footerReference w:type="even" r:id="rId20"/>
          <w:footerReference w:type="default" r:id="rId21"/>
          <w:headerReference w:type="first" r:id="rId22"/>
          <w:pgSz w:w="11906" w:h="16838" w:code="9"/>
          <w:pgMar w:top="1418" w:right="1134" w:bottom="1134" w:left="1134" w:header="1134" w:footer="1134" w:gutter="0"/>
          <w:cols w:space="708"/>
          <w:titlePg/>
          <w:docGrid w:linePitch="360"/>
        </w:sectPr>
      </w:pPr>
    </w:p>
    <w:p w14:paraId="30C99A5C" w14:textId="226A50E8" w:rsidR="00757BC6" w:rsidRDefault="000E6429" w:rsidP="00757BC6">
      <w:pPr>
        <w:autoSpaceDE w:val="0"/>
        <w:autoSpaceDN w:val="0"/>
        <w:adjustRightInd w:val="0"/>
        <w:rPr>
          <w:rFonts w:eastAsiaTheme="minorHAnsi"/>
          <w:color w:val="1F497D" w:themeColor="text2"/>
        </w:rPr>
      </w:pPr>
      <w:r w:rsidRPr="000E6429">
        <w:rPr>
          <w:rFonts w:eastAsia="Calibri"/>
          <w:bCs/>
          <w:noProof/>
          <w:color w:val="0070C0"/>
          <w:sz w:val="14"/>
          <w:szCs w:val="14"/>
        </w:rPr>
        <mc:AlternateContent>
          <mc:Choice Requires="wps">
            <w:drawing>
              <wp:anchor distT="45720" distB="45720" distL="114300" distR="114300" simplePos="0" relativeHeight="251706368" behindDoc="0" locked="0" layoutInCell="1" allowOverlap="1" wp14:anchorId="79266E8F" wp14:editId="6B10A14C">
                <wp:simplePos x="0" y="0"/>
                <wp:positionH relativeFrom="column">
                  <wp:posOffset>-299085</wp:posOffset>
                </wp:positionH>
                <wp:positionV relativeFrom="page">
                  <wp:posOffset>331470</wp:posOffset>
                </wp:positionV>
                <wp:extent cx="359410" cy="254000"/>
                <wp:effectExtent l="0" t="0" r="2159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4000"/>
                        </a:xfrm>
                        <a:prstGeom prst="rect">
                          <a:avLst/>
                        </a:prstGeom>
                        <a:solidFill>
                          <a:srgbClr val="FFFFFF"/>
                        </a:solidFill>
                        <a:ln w="9525">
                          <a:solidFill>
                            <a:schemeClr val="bg1"/>
                          </a:solidFill>
                          <a:miter lim="800000"/>
                          <a:headEnd/>
                          <a:tailEnd/>
                        </a:ln>
                      </wps:spPr>
                      <wps:txbx>
                        <w:txbxContent>
                          <w:p w14:paraId="17331F86" w14:textId="48A664A7" w:rsidR="000E6429" w:rsidRPr="00F337ED" w:rsidRDefault="000E6429">
                            <w:pPr>
                              <w:rPr>
                                <w:b/>
                                <w:bCs/>
                                <w:sz w:val="18"/>
                                <w:szCs w:val="18"/>
                              </w:rPr>
                            </w:pPr>
                            <w:r w:rsidRPr="00F337ED">
                              <w:rPr>
                                <w:b/>
                                <w:bCs/>
                                <w:sz w:val="18"/>
                                <w:szCs w:val="18"/>
                              </w:rPr>
                              <w:t>22</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6E8F" id="Text Box 2" o:spid="_x0000_s1083" type="#_x0000_t202" style="position:absolute;margin-left:-23.55pt;margin-top:26.1pt;width:28.3pt;height:20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" strokecolor="white [3212]">
                <v:textbox style="layout-flow:vertical-ideographic">
                  <w:txbxContent>
                    <w:p w14:paraId="17331F86" w14:textId="48A664A7" w:rsidR="000E6429" w:rsidRPr="00F337ED" w:rsidRDefault="000E6429">
                      <w:pPr>
                        <w:rPr>
                          <w:b/>
                          <w:bCs/>
                          <w:sz w:val="18"/>
                          <w:szCs w:val="18"/>
                        </w:rPr>
                      </w:pPr>
                      <w:r w:rsidRPr="00F337ED">
                        <w:rPr>
                          <w:b/>
                          <w:bCs/>
                          <w:sz w:val="18"/>
                          <w:szCs w:val="18"/>
                        </w:rPr>
                        <w:t>22</w:t>
                      </w:r>
                    </w:p>
                  </w:txbxContent>
                </v:textbox>
                <w10:wrap type="square" anchory="page"/>
              </v:shape>
            </w:pict>
          </mc:Fallback>
        </mc:AlternateContent>
      </w:r>
      <w:r w:rsidR="00757BC6">
        <w:rPr>
          <w:rFonts w:eastAsiaTheme="minorHAnsi"/>
          <w:b/>
          <w:bCs/>
          <w:color w:val="1F497D" w:themeColor="text2"/>
        </w:rPr>
        <w:t xml:space="preserve">Table 3.3.6:  </w:t>
      </w:r>
      <w:r w:rsidR="00757BC6">
        <w:rPr>
          <w:b/>
          <w:noProof/>
          <w:color w:val="1F497D" w:themeColor="text2"/>
        </w:rPr>
        <w:t xml:space="preserve">Serious eye damage/Irreversible effects on the eye and for no classification </w:t>
      </w:r>
      <w:r w:rsidR="00757BC6">
        <w:rPr>
          <w:b/>
          <w:noProof/>
          <w:color w:val="1F497D" w:themeColor="text2"/>
          <w:vertAlign w:val="superscript"/>
        </w:rPr>
        <w:t>a</w:t>
      </w:r>
      <w:r w:rsidR="00757BC6">
        <w:rPr>
          <w:rFonts w:eastAsiaTheme="minorHAnsi"/>
          <w:b/>
          <w:bCs/>
          <w:i/>
          <w:iCs/>
          <w:color w:val="1F497D" w:themeColor="text2"/>
        </w:rPr>
        <w:t xml:space="preserve"> for in vitro/ex vivo </w:t>
      </w:r>
      <w:r w:rsidR="00757BC6">
        <w:rPr>
          <w:rFonts w:eastAsiaTheme="minorHAnsi"/>
          <w:b/>
          <w:bCs/>
          <w:color w:val="1F497D" w:themeColor="text2"/>
        </w:rPr>
        <w:t xml:space="preserve">methods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43"/>
        <w:gridCol w:w="1868"/>
        <w:gridCol w:w="2010"/>
        <w:gridCol w:w="1839"/>
        <w:gridCol w:w="1659"/>
        <w:gridCol w:w="2895"/>
        <w:gridCol w:w="1316"/>
        <w:gridCol w:w="1947"/>
      </w:tblGrid>
      <w:tr w:rsidR="00757BC6" w14:paraId="60BEDFEB" w14:textId="77777777" w:rsidTr="00757BC6">
        <w:tc>
          <w:tcPr>
            <w:tcW w:w="2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9246BF" w14:textId="77777777" w:rsidR="00757BC6" w:rsidRDefault="00757BC6">
            <w:pPr>
              <w:autoSpaceDE w:val="0"/>
              <w:autoSpaceDN w:val="0"/>
              <w:adjustRightInd w:val="0"/>
              <w:spacing w:before="120"/>
              <w:contextualSpacing/>
              <w:jc w:val="center"/>
              <w:rPr>
                <w:b/>
                <w:bCs/>
                <w:noProof/>
                <w:color w:val="0070C0"/>
                <w:sz w:val="14"/>
                <w:szCs w:val="14"/>
              </w:rPr>
            </w:pPr>
            <w:r>
              <w:rPr>
                <w:rFonts w:eastAsia="Calibri"/>
                <w:b/>
                <w:bCs/>
                <w:noProof/>
                <w:color w:val="0070C0"/>
                <w:sz w:val="14"/>
                <w:szCs w:val="14"/>
              </w:rPr>
              <w:t>Category</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6B0EAD2"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437</w:t>
            </w:r>
            <w:r>
              <w:rPr>
                <w:b/>
                <w:bCs/>
                <w:noProof/>
                <w:color w:val="0070C0"/>
                <w:sz w:val="14"/>
                <w:szCs w:val="14"/>
              </w:rPr>
              <w:br/>
              <w:t>Bovine Corneal Opacity and Permeability test method</w:t>
            </w:r>
          </w:p>
        </w:tc>
        <w:tc>
          <w:tcPr>
            <w:tcW w:w="70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C2D678A"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438</w:t>
            </w:r>
            <w:r>
              <w:rPr>
                <w:b/>
                <w:bCs/>
                <w:noProof/>
                <w:color w:val="0070C0"/>
                <w:sz w:val="14"/>
                <w:szCs w:val="14"/>
              </w:rPr>
              <w:br/>
              <w:t>Isolated Chicken Eye test method</w:t>
            </w:r>
          </w:p>
        </w:tc>
        <w:tc>
          <w:tcPr>
            <w:tcW w:w="644" w:type="pct"/>
            <w:tcBorders>
              <w:top w:val="single" w:sz="4" w:space="0" w:color="auto"/>
              <w:left w:val="single" w:sz="4" w:space="0" w:color="auto"/>
              <w:bottom w:val="single" w:sz="4" w:space="0" w:color="auto"/>
              <w:right w:val="single" w:sz="4" w:space="0" w:color="auto"/>
            </w:tcBorders>
            <w:hideMark/>
          </w:tcPr>
          <w:p w14:paraId="44E9C62A"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460</w:t>
            </w:r>
            <w:r>
              <w:rPr>
                <w:b/>
                <w:bCs/>
                <w:noProof/>
                <w:color w:val="0070C0"/>
                <w:sz w:val="14"/>
                <w:szCs w:val="14"/>
              </w:rPr>
              <w:br/>
              <w:t>Fluorescein Leakage test method</w:t>
            </w:r>
          </w:p>
        </w:tc>
        <w:tc>
          <w:tcPr>
            <w:tcW w:w="58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7641977"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491</w:t>
            </w:r>
          </w:p>
          <w:p w14:paraId="3631CCC3"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Short Time Exposure test method</w:t>
            </w:r>
          </w:p>
        </w:tc>
        <w:tc>
          <w:tcPr>
            <w:tcW w:w="101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F892936"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492</w:t>
            </w:r>
            <w:r>
              <w:rPr>
                <w:b/>
                <w:bCs/>
                <w:noProof/>
                <w:color w:val="0070C0"/>
                <w:sz w:val="14"/>
                <w:szCs w:val="14"/>
              </w:rPr>
              <w:br/>
              <w:t>Reconstructed human Cornea-like Epithelium (RhCE)-based test methods: Methods 1, 2, 3 and 4 as numbered in Annex II of OECD Test Guideline 492</w:t>
            </w:r>
          </w:p>
        </w:tc>
        <w:tc>
          <w:tcPr>
            <w:tcW w:w="461" w:type="pct"/>
            <w:tcBorders>
              <w:top w:val="single" w:sz="4" w:space="0" w:color="auto"/>
              <w:left w:val="single" w:sz="4" w:space="0" w:color="auto"/>
              <w:bottom w:val="single" w:sz="4" w:space="0" w:color="auto"/>
              <w:right w:val="single" w:sz="4" w:space="0" w:color="auto"/>
            </w:tcBorders>
            <w:hideMark/>
          </w:tcPr>
          <w:p w14:paraId="3BFEC453"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494</w:t>
            </w:r>
          </w:p>
          <w:p w14:paraId="37BE7779"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 xml:space="preserve">Vitrigel-Eye Irritancy Test Method </w:t>
            </w:r>
          </w:p>
        </w:tc>
        <w:tc>
          <w:tcPr>
            <w:tcW w:w="683" w:type="pct"/>
            <w:tcBorders>
              <w:top w:val="single" w:sz="4" w:space="0" w:color="auto"/>
              <w:left w:val="single" w:sz="4" w:space="0" w:color="auto"/>
              <w:bottom w:val="single" w:sz="4" w:space="0" w:color="auto"/>
              <w:right w:val="single" w:sz="4" w:space="0" w:color="auto"/>
            </w:tcBorders>
            <w:hideMark/>
          </w:tcPr>
          <w:p w14:paraId="20FA3633" w14:textId="77777777" w:rsidR="00757BC6" w:rsidRDefault="00757BC6">
            <w:pPr>
              <w:autoSpaceDE w:val="0"/>
              <w:autoSpaceDN w:val="0"/>
              <w:adjustRightInd w:val="0"/>
              <w:spacing w:before="120"/>
              <w:contextualSpacing/>
              <w:jc w:val="center"/>
              <w:rPr>
                <w:b/>
                <w:bCs/>
                <w:noProof/>
                <w:color w:val="0070C0"/>
                <w:sz w:val="14"/>
                <w:szCs w:val="14"/>
              </w:rPr>
            </w:pPr>
            <w:r>
              <w:rPr>
                <w:b/>
                <w:bCs/>
                <w:noProof/>
                <w:color w:val="0070C0"/>
                <w:sz w:val="14"/>
                <w:szCs w:val="14"/>
              </w:rPr>
              <w:t>OECD Test Guideline 496</w:t>
            </w:r>
          </w:p>
          <w:p w14:paraId="39FE02D1" w14:textId="77777777" w:rsidR="00757BC6" w:rsidRDefault="00757BC6">
            <w:pPr>
              <w:autoSpaceDE w:val="0"/>
              <w:autoSpaceDN w:val="0"/>
              <w:adjustRightInd w:val="0"/>
              <w:spacing w:before="120"/>
              <w:contextualSpacing/>
              <w:jc w:val="center"/>
              <w:rPr>
                <w:b/>
                <w:bCs/>
                <w:noProof/>
                <w:color w:val="0070C0"/>
                <w:sz w:val="14"/>
                <w:szCs w:val="14"/>
              </w:rPr>
            </w:pPr>
            <w:r>
              <w:rPr>
                <w:b/>
                <w:bCs/>
                <w:i/>
                <w:noProof/>
                <w:color w:val="0070C0"/>
                <w:sz w:val="14"/>
                <w:szCs w:val="14"/>
              </w:rPr>
              <w:t>In vitro</w:t>
            </w:r>
            <w:r>
              <w:rPr>
                <w:b/>
                <w:bCs/>
                <w:noProof/>
                <w:color w:val="0070C0"/>
                <w:sz w:val="14"/>
                <w:szCs w:val="14"/>
              </w:rPr>
              <w:t xml:space="preserve"> Macromolecular Test Method (test method 1)</w:t>
            </w:r>
          </w:p>
        </w:tc>
      </w:tr>
      <w:tr w:rsidR="00757BC6" w14:paraId="5D7DC88A" w14:textId="77777777" w:rsidTr="00757BC6">
        <w:tc>
          <w:tcPr>
            <w:tcW w:w="2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A12BF7" w14:textId="77777777" w:rsidR="00757BC6" w:rsidRDefault="00757BC6">
            <w:pPr>
              <w:autoSpaceDE w:val="0"/>
              <w:autoSpaceDN w:val="0"/>
              <w:adjustRightInd w:val="0"/>
              <w:spacing w:before="120"/>
              <w:contextualSpacing/>
              <w:jc w:val="center"/>
              <w:rPr>
                <w:rFonts w:eastAsia="Calibri"/>
                <w:b/>
                <w:bCs/>
                <w:noProof/>
                <w:color w:val="0070C0"/>
                <w:sz w:val="14"/>
                <w:szCs w:val="14"/>
              </w:rPr>
            </w:pP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320644A" w14:textId="4A1DD9EF"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Organotypic </w:t>
            </w:r>
            <w:r>
              <w:rPr>
                <w:rFonts w:eastAsia="Calibri"/>
                <w:bCs/>
                <w:i/>
                <w:noProof/>
                <w:color w:val="0070C0"/>
                <w:sz w:val="14"/>
                <w:szCs w:val="14"/>
              </w:rPr>
              <w:t>ex vivo</w:t>
            </w:r>
            <w:r>
              <w:rPr>
                <w:rFonts w:eastAsia="Calibri"/>
                <w:bCs/>
                <w:noProof/>
                <w:color w:val="0070C0"/>
                <w:sz w:val="14"/>
                <w:szCs w:val="14"/>
              </w:rPr>
              <w:t xml:space="preserve"> assay using isolated corneas from the eyes of freshly slaughtered cattle. Test chemicals are applied to the epithelial surface of the cornea. Damage by the test chemical is assessed by quantitative measurements of:</w:t>
            </w:r>
          </w:p>
          <w:p w14:paraId="6CB4689C"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Corneal opacity changes measured using a light transmission opacitometer (opacitometer 1) or a laserlight-based opacitometer (LLBO, opacitometer 2)</w:t>
            </w:r>
          </w:p>
          <w:p w14:paraId="601E20EE"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Permeability (sodium fluorescein dye).</w:t>
            </w:r>
          </w:p>
          <w:p w14:paraId="7EE238D4" w14:textId="77777777" w:rsidR="00757BC6" w:rsidRDefault="00757BC6">
            <w:pPr>
              <w:autoSpaceDE w:val="0"/>
              <w:autoSpaceDN w:val="0"/>
              <w:adjustRightInd w:val="0"/>
              <w:spacing w:before="120"/>
              <w:contextualSpacing/>
              <w:jc w:val="center"/>
              <w:rPr>
                <w:rFonts w:eastAsia="Calibri"/>
                <w:b/>
                <w:bCs/>
                <w:noProof/>
                <w:color w:val="0070C0"/>
                <w:sz w:val="14"/>
                <w:szCs w:val="14"/>
              </w:rPr>
            </w:pPr>
            <w:r>
              <w:rPr>
                <w:rFonts w:eastAsia="Calibri"/>
                <w:bCs/>
                <w:noProof/>
                <w:color w:val="0070C0"/>
                <w:sz w:val="14"/>
                <w:szCs w:val="14"/>
              </w:rPr>
              <w:t xml:space="preserve">Both measurements are used to calculate an </w:t>
            </w:r>
            <w:r>
              <w:rPr>
                <w:rFonts w:eastAsia="Calibri"/>
                <w:bCs/>
                <w:i/>
                <w:noProof/>
                <w:color w:val="0070C0"/>
                <w:sz w:val="14"/>
                <w:szCs w:val="14"/>
              </w:rPr>
              <w:t>In Vitro</w:t>
            </w:r>
            <w:r>
              <w:rPr>
                <w:rFonts w:eastAsia="Calibri"/>
                <w:bCs/>
                <w:noProof/>
                <w:color w:val="0070C0"/>
                <w:sz w:val="14"/>
                <w:szCs w:val="14"/>
              </w:rPr>
              <w:t xml:space="preserve"> Irritancy Score (IVIS) when using opocitometer 1 or a LLBO Irritancy Score (LIS) when using opacitometer 2.</w:t>
            </w:r>
          </w:p>
          <w:p w14:paraId="47AB0C36"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
                <w:bCs/>
                <w:noProof/>
                <w:color w:val="0070C0"/>
                <w:sz w:val="14"/>
                <w:szCs w:val="14"/>
              </w:rPr>
              <w:t>Criteria based on IVIS or LIS.</w:t>
            </w:r>
          </w:p>
        </w:tc>
        <w:tc>
          <w:tcPr>
            <w:tcW w:w="704" w:type="pct"/>
            <w:tcBorders>
              <w:top w:val="single" w:sz="4" w:space="0" w:color="auto"/>
              <w:left w:val="single" w:sz="4" w:space="0" w:color="auto"/>
              <w:bottom w:val="single" w:sz="4" w:space="0" w:color="auto"/>
              <w:right w:val="single" w:sz="4" w:space="0" w:color="auto"/>
            </w:tcBorders>
            <w:hideMark/>
          </w:tcPr>
          <w:p w14:paraId="08003C60" w14:textId="4BAC2CD8"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Organotypic </w:t>
            </w:r>
            <w:r>
              <w:rPr>
                <w:rFonts w:eastAsia="Calibri"/>
                <w:bCs/>
                <w:i/>
                <w:noProof/>
                <w:color w:val="0070C0"/>
                <w:sz w:val="14"/>
                <w:szCs w:val="14"/>
              </w:rPr>
              <w:t>ex vivo</w:t>
            </w:r>
            <w:r>
              <w:rPr>
                <w:rFonts w:eastAsia="Calibri"/>
                <w:bCs/>
                <w:noProof/>
                <w:color w:val="0070C0"/>
                <w:sz w:val="14"/>
                <w:szCs w:val="14"/>
              </w:rPr>
              <w:t xml:space="preserve"> assay based on the short-term maintenance of chicken eyes </w:t>
            </w:r>
            <w:r>
              <w:rPr>
                <w:rFonts w:eastAsia="Calibri"/>
                <w:bCs/>
                <w:i/>
                <w:noProof/>
                <w:color w:val="0070C0"/>
                <w:sz w:val="14"/>
                <w:szCs w:val="14"/>
              </w:rPr>
              <w:t>in vitro</w:t>
            </w:r>
            <w:r>
              <w:rPr>
                <w:rFonts w:eastAsia="Calibri"/>
                <w:bCs/>
                <w:noProof/>
                <w:color w:val="0070C0"/>
                <w:sz w:val="14"/>
                <w:szCs w:val="14"/>
              </w:rPr>
              <w:t xml:space="preserve">. Test chemicals are applied to the epithelial surface of the cornea. Damage by the test chemical is assessed by (i) a quantitative measurement of increased corneal thickness (swelling), (ii) a qualitative assessment of corneal opacity, (iii) a qualitative assessment of damage to epithelium based on application of fluorescein to the eye, and (iv) a qualitative evaluation of macroscopic morphological damage to the surface. Histopathology can be used to increase the sensitivity of the method for identifying Category 1 non-extreme pH (2 &lt; pH &lt; 11.5) detergents and surfactants. </w:t>
            </w:r>
            <w:r>
              <w:rPr>
                <w:rFonts w:eastAsia="Calibri"/>
                <w:bCs/>
                <w:noProof/>
                <w:color w:val="0070C0"/>
                <w:sz w:val="14"/>
                <w:szCs w:val="14"/>
                <w:vertAlign w:val="superscript"/>
              </w:rPr>
              <w:t>b</w:t>
            </w:r>
          </w:p>
          <w:p w14:paraId="0C18F0AA"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
                <w:bCs/>
                <w:noProof/>
                <w:color w:val="0070C0"/>
                <w:sz w:val="14"/>
                <w:szCs w:val="14"/>
              </w:rPr>
              <w:t xml:space="preserve">Criteria based on the scores of corneal swelling, opacity and fluorescein retention, which are used to assign ICE classes (I, II, III or IV) to each endpoint, and on macroscopic and histopathology assessment </w:t>
            </w:r>
            <w:r>
              <w:rPr>
                <w:rFonts w:eastAsia="Calibri"/>
                <w:b/>
                <w:bCs/>
                <w:noProof/>
                <w:color w:val="0070C0"/>
                <w:sz w:val="14"/>
                <w:szCs w:val="14"/>
                <w:vertAlign w:val="superscript"/>
              </w:rPr>
              <w:t>b</w:t>
            </w:r>
          </w:p>
        </w:tc>
        <w:tc>
          <w:tcPr>
            <w:tcW w:w="644" w:type="pct"/>
            <w:tcBorders>
              <w:top w:val="single" w:sz="4" w:space="0" w:color="auto"/>
              <w:left w:val="single" w:sz="4" w:space="0" w:color="auto"/>
              <w:bottom w:val="single" w:sz="4" w:space="0" w:color="auto"/>
              <w:right w:val="single" w:sz="4" w:space="0" w:color="auto"/>
            </w:tcBorders>
            <w:hideMark/>
          </w:tcPr>
          <w:p w14:paraId="33D56FAB" w14:textId="08476513" w:rsidR="00757BC6" w:rsidRDefault="00757BC6">
            <w:pPr>
              <w:autoSpaceDE w:val="0"/>
              <w:autoSpaceDN w:val="0"/>
              <w:adjustRightInd w:val="0"/>
              <w:spacing w:before="120"/>
              <w:contextualSpacing/>
              <w:jc w:val="center"/>
              <w:rPr>
                <w:rFonts w:eastAsia="Calibri"/>
                <w:b/>
                <w:bCs/>
                <w:noProof/>
                <w:color w:val="0070C0"/>
                <w:sz w:val="14"/>
                <w:szCs w:val="14"/>
              </w:rPr>
            </w:pPr>
            <w:r>
              <w:rPr>
                <w:rFonts w:eastAsia="Calibri"/>
                <w:bCs/>
                <w:noProof/>
                <w:color w:val="0070C0"/>
                <w:sz w:val="14"/>
                <w:szCs w:val="14"/>
              </w:rPr>
              <w:t xml:space="preserve">Cytotoxicity and cell-function based </w:t>
            </w:r>
            <w:r>
              <w:rPr>
                <w:rFonts w:eastAsia="Calibri"/>
                <w:bCs/>
                <w:i/>
                <w:noProof/>
                <w:color w:val="0070C0"/>
                <w:sz w:val="14"/>
                <w:szCs w:val="14"/>
              </w:rPr>
              <w:t>in vitro</w:t>
            </w:r>
            <w:r>
              <w:rPr>
                <w:rFonts w:eastAsia="Calibri"/>
                <w:bCs/>
                <w:noProof/>
                <w:color w:val="0070C0"/>
                <w:sz w:val="14"/>
                <w:szCs w:val="14"/>
              </w:rPr>
              <w:t xml:space="preserve"> assay that is performed on a confluent monolayer of Madin-Darby Canine Kidney (MDCK) CB997 tubular epithelial cells cultured on permeable inserts. The toxic effects of a test chemical are measured after a short exposure time (1 minute) by an increase in permeability of sodium fluorescein through the epithelial monolayer of MDCK cells. The amount of fluorescein leakage that occurs is proportional to the chemical-induced damage to the tight junctions, desmosomal junctions and cell membranes, and is used to estimate the ocular toxicity potential of a test chemical.</w:t>
            </w:r>
            <w:r>
              <w:rPr>
                <w:rFonts w:eastAsia="Calibri"/>
                <w:b/>
                <w:bCs/>
                <w:noProof/>
                <w:color w:val="0070C0"/>
                <w:sz w:val="14"/>
                <w:szCs w:val="14"/>
              </w:rPr>
              <w:t xml:space="preserve"> </w:t>
            </w:r>
          </w:p>
          <w:p w14:paraId="1E29B8A8"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
                <w:bCs/>
                <w:noProof/>
                <w:color w:val="0070C0"/>
                <w:sz w:val="14"/>
                <w:szCs w:val="14"/>
              </w:rPr>
              <w:t>Criteria based on mean percent fluorescein leakage following a defined exposure period</w:t>
            </w:r>
            <w:r>
              <w:rPr>
                <w:rFonts w:eastAsia="Calibri"/>
                <w:bCs/>
                <w:noProof/>
                <w:color w:val="0070C0"/>
                <w:sz w:val="14"/>
                <w:szCs w:val="14"/>
              </w:rPr>
              <w:t xml:space="preserve"> </w:t>
            </w:r>
          </w:p>
        </w:tc>
        <w:tc>
          <w:tcPr>
            <w:tcW w:w="58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9DCE16" w14:textId="7E181447" w:rsidR="00757BC6" w:rsidRDefault="00757BC6">
            <w:pPr>
              <w:autoSpaceDE w:val="0"/>
              <w:autoSpaceDN w:val="0"/>
              <w:adjustRightInd w:val="0"/>
              <w:spacing w:before="120"/>
              <w:contextualSpacing/>
              <w:jc w:val="center"/>
              <w:rPr>
                <w:color w:val="0070C0"/>
                <w:sz w:val="14"/>
                <w:szCs w:val="14"/>
              </w:rPr>
            </w:pPr>
            <w:r>
              <w:rPr>
                <w:rFonts w:eastAsia="Calibri"/>
                <w:bCs/>
                <w:noProof/>
                <w:color w:val="0070C0"/>
                <w:sz w:val="14"/>
                <w:szCs w:val="14"/>
              </w:rPr>
              <w:t xml:space="preserve">Cytotoxicity-based </w:t>
            </w:r>
            <w:r>
              <w:rPr>
                <w:rFonts w:eastAsia="Calibri"/>
                <w:bCs/>
                <w:i/>
                <w:noProof/>
                <w:color w:val="0070C0"/>
                <w:sz w:val="14"/>
                <w:szCs w:val="14"/>
              </w:rPr>
              <w:t>in vitro</w:t>
            </w:r>
            <w:r>
              <w:rPr>
                <w:rFonts w:eastAsia="Calibri"/>
                <w:bCs/>
                <w:noProof/>
                <w:color w:val="0070C0"/>
                <w:sz w:val="14"/>
                <w:szCs w:val="14"/>
              </w:rPr>
              <w:t xml:space="preserve"> assay that is performed on a confluent monolayer of Statens Seruminstitut Rabbit Cornea (SIRC) cells. Each test chemical is tested at both 5 % and 0.05 % concentrations. Following five-minute exposure, cell viability is assessed by the enzymatic conversion in viable cells of the vital dye MTT into a blue formazan salt that is quantitatively measured after extraction from cells.</w:t>
            </w:r>
          </w:p>
          <w:p w14:paraId="5DF7FFA7" w14:textId="77777777" w:rsidR="00757BC6" w:rsidRDefault="00757BC6">
            <w:pPr>
              <w:autoSpaceDE w:val="0"/>
              <w:autoSpaceDN w:val="0"/>
              <w:adjustRightInd w:val="0"/>
              <w:spacing w:before="120"/>
              <w:contextualSpacing/>
              <w:jc w:val="center"/>
              <w:rPr>
                <w:rFonts w:ascii="Times" w:hAnsi="Times" w:cs="Times"/>
                <w:color w:val="0070C0"/>
                <w:sz w:val="14"/>
                <w:szCs w:val="14"/>
              </w:rPr>
            </w:pPr>
            <w:r>
              <w:rPr>
                <w:rFonts w:eastAsia="Calibri"/>
                <w:b/>
                <w:bCs/>
                <w:noProof/>
                <w:color w:val="0070C0"/>
                <w:sz w:val="14"/>
                <w:szCs w:val="14"/>
              </w:rPr>
              <w:t>Criteria based on mean percent cell viability following a defined exposure period</w:t>
            </w:r>
          </w:p>
        </w:tc>
        <w:tc>
          <w:tcPr>
            <w:tcW w:w="1014" w:type="pct"/>
            <w:tcBorders>
              <w:top w:val="single" w:sz="4" w:space="0" w:color="auto"/>
              <w:left w:val="single" w:sz="4" w:space="0" w:color="auto"/>
              <w:bottom w:val="single" w:sz="4" w:space="0" w:color="auto"/>
              <w:right w:val="single" w:sz="4" w:space="0" w:color="auto"/>
            </w:tcBorders>
            <w:hideMark/>
          </w:tcPr>
          <w:p w14:paraId="0E178575" w14:textId="5302830C"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Three-dimensional RhCE tissues are reconstructed from either primary human cells or human immortalised corneal epithelial cells, which have been cultured for several days to form a stratified, highly differentiated squamous epithelium, consisting of at least 3 viable layers of cells and a non-keratinised surface, showing a cornea-like structure morphologically similar to that found in the human cornea. Following exposure and post-treatment incubation (where applicable), tissue viability is assessed by the enzymatic conversion in viable cells of the vital dye MTT into a blue formazan salt that is quantitatively measured after extraction from the tissues.</w:t>
            </w:r>
          </w:p>
          <w:p w14:paraId="3767A089" w14:textId="77777777" w:rsidR="00757BC6" w:rsidRDefault="00757BC6">
            <w:pPr>
              <w:autoSpaceDE w:val="0"/>
              <w:autoSpaceDN w:val="0"/>
              <w:adjustRightInd w:val="0"/>
              <w:spacing w:before="120"/>
              <w:contextualSpacing/>
              <w:jc w:val="center"/>
              <w:rPr>
                <w:rFonts w:eastAsia="Calibri"/>
                <w:b/>
                <w:bCs/>
                <w:noProof/>
                <w:color w:val="0070C0"/>
                <w:sz w:val="14"/>
                <w:szCs w:val="14"/>
              </w:rPr>
            </w:pPr>
            <w:r>
              <w:rPr>
                <w:rFonts w:eastAsia="Calibri"/>
                <w:b/>
                <w:bCs/>
                <w:noProof/>
                <w:color w:val="0070C0"/>
                <w:sz w:val="14"/>
                <w:szCs w:val="14"/>
              </w:rPr>
              <w:t>Criteria based on mean percent tissue viability following defined exposure and post-exposure (where applicable) periods</w:t>
            </w:r>
          </w:p>
        </w:tc>
        <w:tc>
          <w:tcPr>
            <w:tcW w:w="461" w:type="pct"/>
            <w:tcBorders>
              <w:top w:val="single" w:sz="4" w:space="0" w:color="auto"/>
              <w:left w:val="single" w:sz="4" w:space="0" w:color="auto"/>
              <w:bottom w:val="single" w:sz="4" w:space="0" w:color="auto"/>
              <w:right w:val="single" w:sz="4" w:space="0" w:color="auto"/>
            </w:tcBorders>
            <w:hideMark/>
          </w:tcPr>
          <w:p w14:paraId="1D86891B"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i/>
                <w:noProof/>
                <w:color w:val="0070C0"/>
                <w:sz w:val="14"/>
                <w:szCs w:val="14"/>
              </w:rPr>
              <w:t>In vitro</w:t>
            </w:r>
            <w:r>
              <w:rPr>
                <w:rFonts w:eastAsia="Calibri"/>
                <w:bCs/>
                <w:noProof/>
                <w:color w:val="0070C0"/>
                <w:sz w:val="14"/>
                <w:szCs w:val="14"/>
              </w:rPr>
              <w:t xml:space="preserve"> assay using human corneal epithelium models fabricated in a</w:t>
            </w:r>
          </w:p>
          <w:p w14:paraId="4D468269"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lang w:val="it-IT"/>
              </w:rPr>
              <w:t xml:space="preserve">collagen vitrigel membrane (CVM) chamber. </w:t>
            </w:r>
            <w:r>
              <w:rPr>
                <w:rFonts w:eastAsia="Calibri"/>
                <w:bCs/>
                <w:noProof/>
                <w:color w:val="0070C0"/>
                <w:sz w:val="14"/>
                <w:szCs w:val="14"/>
              </w:rPr>
              <w:t>The eye irritation potential of the test</w:t>
            </w:r>
          </w:p>
          <w:p w14:paraId="2505D96D"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chemical is predicted by analysing time-dependent changes in transepithelial electrical resistance values using the value</w:t>
            </w:r>
          </w:p>
          <w:p w14:paraId="6C72F7EC"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of three indexes. </w:t>
            </w:r>
          </w:p>
          <w:p w14:paraId="119E03F6"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Resistance values are measured at intervals of 10 seconds for a period of three minutes after exposure to the test chemical</w:t>
            </w:r>
          </w:p>
          <w:p w14:paraId="760AA524"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preparation.</w:t>
            </w:r>
          </w:p>
          <w:p w14:paraId="116E5FCD"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
                <w:bCs/>
                <w:noProof/>
                <w:color w:val="0070C0"/>
                <w:sz w:val="14"/>
                <w:szCs w:val="14"/>
              </w:rPr>
              <w:t>Criteria based on the 3 measured indexes: time lag, intensity and plateau level of electrical resistance</w:t>
            </w:r>
            <w:r>
              <w:rPr>
                <w:rFonts w:eastAsia="Calibri"/>
                <w:bCs/>
                <w:noProof/>
                <w:color w:val="0070C0"/>
                <w:sz w:val="14"/>
                <w:szCs w:val="14"/>
              </w:rPr>
              <w:t>.</w:t>
            </w:r>
          </w:p>
        </w:tc>
        <w:tc>
          <w:tcPr>
            <w:tcW w:w="683" w:type="pct"/>
            <w:tcBorders>
              <w:top w:val="single" w:sz="4" w:space="0" w:color="auto"/>
              <w:left w:val="single" w:sz="4" w:space="0" w:color="auto"/>
              <w:bottom w:val="single" w:sz="4" w:space="0" w:color="auto"/>
              <w:right w:val="single" w:sz="4" w:space="0" w:color="auto"/>
            </w:tcBorders>
            <w:hideMark/>
          </w:tcPr>
          <w:p w14:paraId="525DE98E" w14:textId="77777777" w:rsidR="00757BC6" w:rsidRDefault="00757BC6">
            <w:pPr>
              <w:autoSpaceDE w:val="0"/>
              <w:autoSpaceDN w:val="0"/>
              <w:adjustRightInd w:val="0"/>
              <w:spacing w:before="120"/>
              <w:contextualSpacing/>
              <w:jc w:val="center"/>
              <w:rPr>
                <w:rFonts w:eastAsia="Calibri"/>
                <w:bCs/>
                <w:noProof/>
                <w:color w:val="0070C0"/>
                <w:sz w:val="14"/>
                <w:szCs w:val="14"/>
              </w:rPr>
            </w:pPr>
            <w:r>
              <w:rPr>
                <w:rFonts w:eastAsia="Calibri"/>
                <w:bCs/>
                <w:i/>
                <w:noProof/>
                <w:color w:val="0070C0"/>
                <w:sz w:val="14"/>
                <w:szCs w:val="14"/>
              </w:rPr>
              <w:t>In vitro</w:t>
            </w:r>
            <w:r>
              <w:rPr>
                <w:rFonts w:eastAsia="Calibri"/>
                <w:bCs/>
                <w:noProof/>
                <w:color w:val="0070C0"/>
                <w:sz w:val="14"/>
                <w:szCs w:val="14"/>
              </w:rPr>
              <w:t xml:space="preserve"> assay consisting of a macromolecular plant-based matrix obtained from jack bean </w:t>
            </w:r>
            <w:r>
              <w:rPr>
                <w:rFonts w:eastAsia="Calibri"/>
                <w:bCs/>
                <w:i/>
                <w:noProof/>
                <w:color w:val="0070C0"/>
                <w:sz w:val="14"/>
                <w:szCs w:val="14"/>
              </w:rPr>
              <w:t>Canavalis enisformis</w:t>
            </w:r>
            <w:r>
              <w:rPr>
                <w:rFonts w:eastAsia="Calibri"/>
                <w:bCs/>
                <w:noProof/>
                <w:color w:val="0070C0"/>
                <w:sz w:val="14"/>
                <w:szCs w:val="14"/>
              </w:rPr>
              <w:t>. This matrix serves as the target for the test chemical and is composed of a mixture of proteins, glycoproteins, carbohydrates, lipids and low molecular weight components, which form a highly ordered and transparent gel structure upon rehydration. Test chemicals causing ocular damage lead to the disruption and disaggregation of the highly organised macromolecular reagent matrix, and produce turbidity of the macromolecular reagent. Such phenomena is quantified, by measuring changes in light scattering.</w:t>
            </w:r>
          </w:p>
          <w:p w14:paraId="77D5BB42" w14:textId="77777777" w:rsidR="00757BC6" w:rsidRDefault="00757BC6">
            <w:pPr>
              <w:autoSpaceDE w:val="0"/>
              <w:autoSpaceDN w:val="0"/>
              <w:adjustRightInd w:val="0"/>
              <w:spacing w:before="120"/>
              <w:contextualSpacing/>
              <w:jc w:val="center"/>
              <w:rPr>
                <w:rFonts w:eastAsia="Calibri"/>
                <w:b/>
                <w:bCs/>
                <w:noProof/>
                <w:color w:val="0070C0"/>
                <w:sz w:val="14"/>
                <w:szCs w:val="14"/>
              </w:rPr>
            </w:pPr>
            <w:r>
              <w:rPr>
                <w:rFonts w:eastAsia="Calibri"/>
                <w:b/>
                <w:bCs/>
                <w:noProof/>
                <w:color w:val="0070C0"/>
                <w:sz w:val="14"/>
                <w:szCs w:val="14"/>
              </w:rPr>
              <w:t>Criteria based on a Maximum Qualified Score (MQS) derived from the O</w:t>
            </w:r>
            <w:r>
              <w:rPr>
                <w:rFonts w:eastAsia="Calibri"/>
                <w:b/>
                <w:bCs/>
                <w:noProof/>
                <w:color w:val="FF0000"/>
                <w:sz w:val="14"/>
                <w:szCs w:val="14"/>
              </w:rPr>
              <w:t>ptical</w:t>
            </w:r>
            <w:r>
              <w:rPr>
                <w:rFonts w:eastAsia="Calibri"/>
                <w:b/>
                <w:bCs/>
                <w:noProof/>
                <w:color w:val="0070C0"/>
                <w:sz w:val="14"/>
                <w:szCs w:val="14"/>
              </w:rPr>
              <w:t xml:space="preserve"> D</w:t>
            </w:r>
            <w:r>
              <w:rPr>
                <w:rFonts w:eastAsia="Calibri"/>
                <w:b/>
                <w:bCs/>
                <w:noProof/>
                <w:color w:val="FF0000"/>
                <w:sz w:val="14"/>
                <w:szCs w:val="14"/>
              </w:rPr>
              <w:t>ensity</w:t>
            </w:r>
            <w:r>
              <w:rPr>
                <w:rFonts w:eastAsia="Calibri"/>
                <w:b/>
                <w:bCs/>
                <w:noProof/>
                <w:color w:val="0070C0"/>
                <w:sz w:val="14"/>
                <w:szCs w:val="14"/>
              </w:rPr>
              <w:t xml:space="preserve"> readings at different concentrations, calculated via a software.</w:t>
            </w:r>
          </w:p>
        </w:tc>
      </w:tr>
    </w:tbl>
    <w:p w14:paraId="15CB5B3F" w14:textId="477A3899" w:rsidR="005C23EE" w:rsidRDefault="005C23EE" w:rsidP="005C23EE"/>
    <w:p w14:paraId="36DA1322" w14:textId="743D6EF6" w:rsidR="00757BC6" w:rsidRDefault="008A3B4F" w:rsidP="005C23EE">
      <w:r w:rsidRPr="008A3B4F">
        <w:rPr>
          <w:b/>
          <w:noProof/>
          <w:color w:val="1F497D" w:themeColor="text2"/>
          <w:vertAlign w:val="superscript"/>
        </w:rPr>
        <mc:AlternateContent>
          <mc:Choice Requires="wps">
            <w:drawing>
              <wp:anchor distT="45720" distB="45720" distL="114300" distR="114300" simplePos="0" relativeHeight="251704320" behindDoc="0" locked="0" layoutInCell="1" allowOverlap="1" wp14:anchorId="1AB1C8FD" wp14:editId="348EEC3C">
                <wp:simplePos x="0" y="0"/>
                <wp:positionH relativeFrom="column">
                  <wp:posOffset>9123045</wp:posOffset>
                </wp:positionH>
                <wp:positionV relativeFrom="paragraph">
                  <wp:posOffset>74930</wp:posOffset>
                </wp:positionV>
                <wp:extent cx="353695" cy="57797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5779770"/>
                        </a:xfrm>
                        <a:prstGeom prst="rect">
                          <a:avLst/>
                        </a:prstGeom>
                        <a:solidFill>
                          <a:srgbClr val="FFFFFF"/>
                        </a:solidFill>
                        <a:ln w="9525">
                          <a:solidFill>
                            <a:schemeClr val="bg1"/>
                          </a:solidFill>
                          <a:miter lim="800000"/>
                          <a:headEnd/>
                          <a:tailEnd/>
                        </a:ln>
                      </wps:spPr>
                      <wps:txbx>
                        <w:txbxContent>
                          <w:p w14:paraId="7C2AB782" w14:textId="30F47E75" w:rsidR="008A3B4F" w:rsidRDefault="008A3B4F" w:rsidP="008A3B4F">
                            <w:pPr>
                              <w:pStyle w:val="Header"/>
                              <w:jc w:val="right"/>
                            </w:pPr>
                            <w:r>
                              <w:t>UN/SCEGHS/39/INF.12/Rev.1</w:t>
                            </w:r>
                          </w:p>
                          <w:p w14:paraId="3EA93DDB" w14:textId="2D01966C" w:rsidR="008A3B4F" w:rsidRDefault="008A3B4F"/>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1C8FD" id="_x0000_s1084" type="#_x0000_t202" style="position:absolute;margin-left:718.35pt;margin-top:5.9pt;width:27.85pt;height:455.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" strokecolor="white [3212]">
                <v:textbox style="layout-flow:vertical-ideographic">
                  <w:txbxContent>
                    <w:p w14:paraId="7C2AB782" w14:textId="30F47E75" w:rsidR="008A3B4F" w:rsidRDefault="008A3B4F" w:rsidP="008A3B4F">
                      <w:pPr>
                        <w:pStyle w:val="Header"/>
                        <w:jc w:val="right"/>
                      </w:pPr>
                      <w:r>
                        <w:t>UN/SCEGHS/39/INF.12/Rev.1</w:t>
                      </w:r>
                    </w:p>
                    <w:p w14:paraId="3EA93DDB" w14:textId="2D01966C" w:rsidR="008A3B4F" w:rsidRDefault="008A3B4F"/>
                  </w:txbxContent>
                </v:textbox>
                <w10:wrap type="square"/>
              </v:shape>
            </w:pict>
          </mc:Fallback>
        </mc:AlternateConten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43"/>
        <w:gridCol w:w="935"/>
        <w:gridCol w:w="934"/>
        <w:gridCol w:w="2010"/>
        <w:gridCol w:w="1839"/>
        <w:gridCol w:w="1659"/>
        <w:gridCol w:w="722"/>
        <w:gridCol w:w="722"/>
        <w:gridCol w:w="722"/>
        <w:gridCol w:w="728"/>
        <w:gridCol w:w="1316"/>
        <w:gridCol w:w="1947"/>
      </w:tblGrid>
      <w:tr w:rsidR="00883727" w14:paraId="47B2FB1D" w14:textId="77777777" w:rsidTr="00883727">
        <w:trPr>
          <w:trHeight w:val="1454"/>
        </w:trPr>
        <w:tc>
          <w:tcPr>
            <w:tcW w:w="2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EAFB3A0" w14:textId="77777777" w:rsidR="00883727" w:rsidRDefault="00883727">
            <w:pPr>
              <w:autoSpaceDE w:val="0"/>
              <w:autoSpaceDN w:val="0"/>
              <w:adjustRightInd w:val="0"/>
              <w:spacing w:before="120"/>
              <w:contextualSpacing/>
              <w:jc w:val="center"/>
              <w:rPr>
                <w:rFonts w:eastAsia="Calibri"/>
                <w:b/>
                <w:bCs/>
                <w:noProof/>
                <w:color w:val="0070C0"/>
                <w:sz w:val="14"/>
                <w:szCs w:val="14"/>
              </w:rPr>
            </w:pPr>
            <w:r>
              <w:rPr>
                <w:rFonts w:eastAsia="Calibri"/>
                <w:b/>
                <w:bCs/>
                <w:noProof/>
                <w:color w:val="0070C0"/>
                <w:sz w:val="14"/>
                <w:szCs w:val="14"/>
              </w:rPr>
              <w:t>1</w:t>
            </w:r>
          </w:p>
        </w:tc>
        <w:tc>
          <w:tcPr>
            <w:tcW w:w="32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8AA7A4"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Opacitometer 1</w:t>
            </w:r>
          </w:p>
          <w:p w14:paraId="334DFFFE" w14:textId="77777777" w:rsidR="00883727" w:rsidRDefault="00883727">
            <w:pPr>
              <w:autoSpaceDE w:val="0"/>
              <w:autoSpaceDN w:val="0"/>
              <w:adjustRightInd w:val="0"/>
              <w:spacing w:before="120"/>
              <w:contextualSpacing/>
              <w:jc w:val="center"/>
              <w:rPr>
                <w:rFonts w:eastAsia="Calibri"/>
                <w:bCs/>
                <w:noProof/>
                <w:color w:val="0070C0"/>
                <w:sz w:val="14"/>
                <w:szCs w:val="14"/>
              </w:rPr>
            </w:pPr>
          </w:p>
          <w:p w14:paraId="52627CB4"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IVIS &gt; 55</w:t>
            </w:r>
          </w:p>
          <w:p w14:paraId="2756DF88" w14:textId="77777777" w:rsidR="00883727" w:rsidRDefault="00883727">
            <w:pPr>
              <w:autoSpaceDE w:val="0"/>
              <w:autoSpaceDN w:val="0"/>
              <w:adjustRightInd w:val="0"/>
              <w:spacing w:before="120"/>
              <w:contextualSpacing/>
              <w:jc w:val="center"/>
              <w:rPr>
                <w:bCs/>
                <w:noProof/>
                <w:color w:val="0070C0"/>
                <w:sz w:val="14"/>
                <w:szCs w:val="14"/>
              </w:rPr>
            </w:pPr>
          </w:p>
        </w:tc>
        <w:tc>
          <w:tcPr>
            <w:tcW w:w="327" w:type="pct"/>
            <w:tcBorders>
              <w:top w:val="single" w:sz="4" w:space="0" w:color="auto"/>
              <w:left w:val="single" w:sz="4" w:space="0" w:color="auto"/>
              <w:bottom w:val="single" w:sz="4" w:space="0" w:color="auto"/>
              <w:right w:val="single" w:sz="4" w:space="0" w:color="auto"/>
            </w:tcBorders>
          </w:tcPr>
          <w:p w14:paraId="4ACA2B96" w14:textId="77777777" w:rsidR="00883727" w:rsidRDefault="00883727">
            <w:pPr>
              <w:tabs>
                <w:tab w:val="left" w:pos="568"/>
              </w:tabs>
              <w:autoSpaceDE w:val="0"/>
              <w:autoSpaceDN w:val="0"/>
              <w:adjustRightInd w:val="0"/>
              <w:jc w:val="center"/>
              <w:rPr>
                <w:rFonts w:eastAsia="Calibri"/>
                <w:bCs/>
                <w:noProof/>
                <w:color w:val="0070C0"/>
                <w:sz w:val="14"/>
                <w:szCs w:val="14"/>
              </w:rPr>
            </w:pPr>
            <w:r>
              <w:rPr>
                <w:rFonts w:eastAsia="Calibri"/>
                <w:bCs/>
                <w:noProof/>
                <w:color w:val="0070C0"/>
                <w:sz w:val="14"/>
                <w:szCs w:val="14"/>
              </w:rPr>
              <w:t>Opacitometer 2</w:t>
            </w:r>
          </w:p>
          <w:p w14:paraId="48F708C3" w14:textId="77777777" w:rsidR="00883727" w:rsidRDefault="00883727">
            <w:pPr>
              <w:tabs>
                <w:tab w:val="left" w:pos="568"/>
              </w:tabs>
              <w:autoSpaceDE w:val="0"/>
              <w:autoSpaceDN w:val="0"/>
              <w:adjustRightInd w:val="0"/>
              <w:jc w:val="center"/>
              <w:rPr>
                <w:rFonts w:eastAsia="Calibri"/>
                <w:bCs/>
                <w:noProof/>
                <w:color w:val="0070C0"/>
                <w:sz w:val="14"/>
                <w:szCs w:val="14"/>
              </w:rPr>
            </w:pPr>
          </w:p>
          <w:p w14:paraId="4817F090" w14:textId="77777777" w:rsidR="00883727" w:rsidRDefault="00883727">
            <w:pPr>
              <w:tabs>
                <w:tab w:val="left" w:pos="568"/>
              </w:tabs>
              <w:autoSpaceDE w:val="0"/>
              <w:autoSpaceDN w:val="0"/>
              <w:adjustRightInd w:val="0"/>
              <w:jc w:val="center"/>
              <w:rPr>
                <w:rFonts w:eastAsia="Calibri"/>
                <w:bCs/>
                <w:noProof/>
                <w:color w:val="0070C0"/>
                <w:sz w:val="14"/>
                <w:szCs w:val="14"/>
              </w:rPr>
            </w:pPr>
            <w:r>
              <w:rPr>
                <w:rFonts w:eastAsia="Calibri"/>
                <w:bCs/>
                <w:noProof/>
                <w:color w:val="0070C0"/>
                <w:sz w:val="14"/>
                <w:szCs w:val="14"/>
              </w:rPr>
              <w:t>LIS &gt; 30 and lux/7 ≤ 145 and OD490 &gt; 2.5, OR</w:t>
            </w:r>
          </w:p>
          <w:p w14:paraId="5974A857" w14:textId="77777777" w:rsidR="00883727" w:rsidRDefault="00883727">
            <w:pPr>
              <w:tabs>
                <w:tab w:val="left" w:pos="568"/>
              </w:tabs>
              <w:autoSpaceDE w:val="0"/>
              <w:autoSpaceDN w:val="0"/>
              <w:adjustRightInd w:val="0"/>
              <w:jc w:val="center"/>
              <w:rPr>
                <w:rFonts w:eastAsia="Calibri"/>
                <w:bCs/>
                <w:noProof/>
                <w:color w:val="0070C0"/>
                <w:sz w:val="14"/>
                <w:szCs w:val="14"/>
              </w:rPr>
            </w:pPr>
            <w:r>
              <w:rPr>
                <w:rFonts w:eastAsia="Calibri"/>
                <w:bCs/>
                <w:noProof/>
                <w:color w:val="0070C0"/>
                <w:sz w:val="14"/>
                <w:szCs w:val="14"/>
              </w:rPr>
              <w:t xml:space="preserve">LIS &gt; 30 and lux/7 &gt; 145  </w:t>
            </w:r>
          </w:p>
        </w:tc>
        <w:tc>
          <w:tcPr>
            <w:tcW w:w="70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B6AFE40"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At least 2 ICE class IV, OR</w:t>
            </w:r>
          </w:p>
          <w:p w14:paraId="02A8C5A1"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Corneal opacity = 3 at 30 min (in at least 2 eyes), OR</w:t>
            </w:r>
          </w:p>
          <w:p w14:paraId="1FB26604"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Corneal opacity = 4 at any time point (in at least 2 eyes), OR</w:t>
            </w:r>
          </w:p>
          <w:p w14:paraId="1A006799"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Severe loosening of the epithelium (in at least 1 eye), OR</w:t>
            </w:r>
          </w:p>
          <w:p w14:paraId="1C930F48"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color w:val="0070C0"/>
                <w:sz w:val="14"/>
                <w:szCs w:val="14"/>
              </w:rPr>
              <w:t>Certain histopathological effects</w:t>
            </w:r>
            <w:r>
              <w:rPr>
                <w:color w:val="0070C0"/>
                <w:sz w:val="14"/>
                <w:szCs w:val="14"/>
                <w:vertAlign w:val="superscript"/>
              </w:rPr>
              <w:t>b</w:t>
            </w:r>
          </w:p>
        </w:tc>
        <w:tc>
          <w:tcPr>
            <w:tcW w:w="644" w:type="pct"/>
            <w:tcBorders>
              <w:top w:val="single" w:sz="4" w:space="0" w:color="auto"/>
              <w:left w:val="single" w:sz="4" w:space="0" w:color="auto"/>
              <w:bottom w:val="single" w:sz="4" w:space="0" w:color="auto"/>
              <w:right w:val="single" w:sz="4" w:space="0" w:color="auto"/>
            </w:tcBorders>
          </w:tcPr>
          <w:p w14:paraId="50BE078F"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Chemical concentration causing 20 % of Fluorescein Leakage (FL</w:t>
            </w:r>
            <w:r>
              <w:rPr>
                <w:rFonts w:eastAsia="Calibri"/>
                <w:bCs/>
                <w:noProof/>
                <w:color w:val="0070C0"/>
                <w:sz w:val="14"/>
                <w:szCs w:val="14"/>
                <w:vertAlign w:val="subscript"/>
              </w:rPr>
              <w:t>20</w:t>
            </w:r>
            <w:r>
              <w:rPr>
                <w:rFonts w:eastAsia="Calibri"/>
                <w:bCs/>
                <w:noProof/>
                <w:color w:val="0070C0"/>
                <w:sz w:val="14"/>
                <w:szCs w:val="14"/>
              </w:rPr>
              <w:t>)  ≤ 100 mg/mL</w:t>
            </w:r>
          </w:p>
          <w:p w14:paraId="2534E0F4" w14:textId="77777777" w:rsidR="00883727" w:rsidRDefault="00883727">
            <w:pPr>
              <w:autoSpaceDE w:val="0"/>
              <w:autoSpaceDN w:val="0"/>
              <w:adjustRightInd w:val="0"/>
              <w:spacing w:before="120"/>
              <w:contextualSpacing/>
              <w:jc w:val="center"/>
              <w:rPr>
                <w:rFonts w:eastAsia="Calibri"/>
                <w:bCs/>
                <w:noProof/>
                <w:color w:val="0070C0"/>
                <w:sz w:val="14"/>
                <w:szCs w:val="14"/>
              </w:rPr>
            </w:pPr>
          </w:p>
        </w:tc>
        <w:tc>
          <w:tcPr>
            <w:tcW w:w="58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A6A89C"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Viability ≤ 70 %</w:t>
            </w:r>
          </w:p>
          <w:p w14:paraId="2C9F5CD0"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at 5 % and 0.05 %</w:t>
            </w:r>
          </w:p>
          <w:p w14:paraId="78B86004" w14:textId="77777777" w:rsidR="00883727" w:rsidRDefault="00883727">
            <w:pPr>
              <w:autoSpaceDE w:val="0"/>
              <w:autoSpaceDN w:val="0"/>
              <w:adjustRightInd w:val="0"/>
              <w:spacing w:before="120"/>
              <w:contextualSpacing/>
              <w:jc w:val="center"/>
              <w:rPr>
                <w:rFonts w:eastAsia="Calibri"/>
                <w:bCs/>
                <w:noProof/>
                <w:color w:val="0070C0"/>
                <w:sz w:val="14"/>
                <w:szCs w:val="14"/>
              </w:rPr>
            </w:pPr>
          </w:p>
        </w:tc>
        <w:tc>
          <w:tcPr>
            <w:tcW w:w="1014" w:type="pct"/>
            <w:gridSpan w:val="4"/>
            <w:tcBorders>
              <w:top w:val="single" w:sz="4" w:space="0" w:color="auto"/>
              <w:left w:val="single" w:sz="4" w:space="0" w:color="auto"/>
              <w:bottom w:val="single" w:sz="4" w:space="0" w:color="auto"/>
              <w:right w:val="single" w:sz="4" w:space="0" w:color="auto"/>
            </w:tcBorders>
            <w:hideMark/>
          </w:tcPr>
          <w:p w14:paraId="54486C18"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No stand-alone prediction can be made</w:t>
            </w:r>
          </w:p>
        </w:tc>
        <w:tc>
          <w:tcPr>
            <w:tcW w:w="461" w:type="pct"/>
            <w:tcBorders>
              <w:top w:val="single" w:sz="4" w:space="0" w:color="auto"/>
              <w:left w:val="single" w:sz="4" w:space="0" w:color="auto"/>
              <w:bottom w:val="single" w:sz="4" w:space="0" w:color="auto"/>
              <w:right w:val="single" w:sz="4" w:space="0" w:color="auto"/>
            </w:tcBorders>
            <w:hideMark/>
          </w:tcPr>
          <w:p w14:paraId="7967AB42"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No stand-alone prediction can be made</w:t>
            </w:r>
          </w:p>
        </w:tc>
        <w:tc>
          <w:tcPr>
            <w:tcW w:w="682" w:type="pct"/>
            <w:tcBorders>
              <w:top w:val="single" w:sz="4" w:space="0" w:color="auto"/>
              <w:left w:val="single" w:sz="4" w:space="0" w:color="auto"/>
              <w:bottom w:val="single" w:sz="4" w:space="0" w:color="auto"/>
              <w:right w:val="single" w:sz="4" w:space="0" w:color="auto"/>
            </w:tcBorders>
            <w:hideMark/>
          </w:tcPr>
          <w:p w14:paraId="1921FB50"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MQS</w:t>
            </w:r>
            <w:r>
              <w:rPr>
                <w:color w:val="0070C0"/>
              </w:rPr>
              <w:t xml:space="preserve"> </w:t>
            </w:r>
            <w:r>
              <w:rPr>
                <w:rFonts w:eastAsia="Calibri"/>
                <w:bCs/>
                <w:noProof/>
                <w:color w:val="0070C0"/>
                <w:sz w:val="14"/>
                <w:szCs w:val="14"/>
              </w:rPr>
              <w:t>&gt; 30.0</w:t>
            </w:r>
          </w:p>
        </w:tc>
      </w:tr>
      <w:tr w:rsidR="00883727" w14:paraId="11572D9C" w14:textId="77777777" w:rsidTr="00883727">
        <w:trPr>
          <w:trHeight w:val="192"/>
        </w:trPr>
        <w:tc>
          <w:tcPr>
            <w:tcW w:w="2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8585337" w14:textId="77777777" w:rsidR="00883727" w:rsidRDefault="00883727">
            <w:pPr>
              <w:autoSpaceDE w:val="0"/>
              <w:autoSpaceDN w:val="0"/>
              <w:adjustRightInd w:val="0"/>
              <w:spacing w:before="120"/>
              <w:contextualSpacing/>
              <w:jc w:val="center"/>
              <w:rPr>
                <w:b/>
                <w:bCs/>
                <w:noProof/>
                <w:color w:val="0070C0"/>
                <w:sz w:val="14"/>
                <w:szCs w:val="14"/>
              </w:rPr>
            </w:pPr>
            <w:r>
              <w:rPr>
                <w:b/>
                <w:bCs/>
                <w:noProof/>
                <w:color w:val="0070C0"/>
                <w:sz w:val="14"/>
                <w:szCs w:val="14"/>
              </w:rPr>
              <w:t>2/2A/2B</w:t>
            </w:r>
          </w:p>
        </w:tc>
        <w:tc>
          <w:tcPr>
            <w:tcW w:w="32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F7D29FE" w14:textId="77777777" w:rsidR="00883727" w:rsidRDefault="00883727">
            <w:pPr>
              <w:tabs>
                <w:tab w:val="left" w:pos="568"/>
              </w:tabs>
              <w:autoSpaceDE w:val="0"/>
              <w:autoSpaceDN w:val="0"/>
              <w:adjustRightInd w:val="0"/>
              <w:jc w:val="center"/>
              <w:rPr>
                <w:bCs/>
                <w:noProof/>
                <w:color w:val="0070C0"/>
                <w:sz w:val="14"/>
                <w:szCs w:val="14"/>
              </w:rPr>
            </w:pPr>
            <w:r>
              <w:rPr>
                <w:rFonts w:eastAsia="Calibri"/>
                <w:bCs/>
                <w:noProof/>
                <w:color w:val="0070C0"/>
                <w:sz w:val="14"/>
                <w:szCs w:val="14"/>
              </w:rPr>
              <w:t>No stand-alone prediction can be made.</w:t>
            </w:r>
          </w:p>
        </w:tc>
        <w:tc>
          <w:tcPr>
            <w:tcW w:w="327" w:type="pct"/>
            <w:tcBorders>
              <w:top w:val="single" w:sz="4" w:space="0" w:color="auto"/>
              <w:left w:val="single" w:sz="4" w:space="0" w:color="auto"/>
              <w:bottom w:val="single" w:sz="4" w:space="0" w:color="auto"/>
              <w:right w:val="single" w:sz="4" w:space="0" w:color="auto"/>
            </w:tcBorders>
            <w:vAlign w:val="center"/>
            <w:hideMark/>
          </w:tcPr>
          <w:p w14:paraId="6FC0B3E9" w14:textId="77777777" w:rsidR="00883727" w:rsidRDefault="00883727">
            <w:pPr>
              <w:tabs>
                <w:tab w:val="left" w:pos="568"/>
              </w:tabs>
              <w:autoSpaceDE w:val="0"/>
              <w:autoSpaceDN w:val="0"/>
              <w:adjustRightInd w:val="0"/>
              <w:jc w:val="center"/>
              <w:rPr>
                <w:bCs/>
                <w:noProof/>
                <w:color w:val="0070C0"/>
                <w:sz w:val="14"/>
                <w:szCs w:val="14"/>
              </w:rPr>
            </w:pPr>
            <w:r>
              <w:rPr>
                <w:rFonts w:eastAsia="Calibri"/>
                <w:bCs/>
                <w:noProof/>
                <w:color w:val="0070C0"/>
                <w:sz w:val="14"/>
                <w:szCs w:val="14"/>
              </w:rPr>
              <w:t>No stand-alone prediction can be made</w:t>
            </w:r>
          </w:p>
        </w:tc>
        <w:tc>
          <w:tcPr>
            <w:tcW w:w="70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EC2EC27" w14:textId="77777777" w:rsidR="00883727" w:rsidRDefault="00883727">
            <w:pPr>
              <w:autoSpaceDE w:val="0"/>
              <w:autoSpaceDN w:val="0"/>
              <w:adjustRightInd w:val="0"/>
              <w:spacing w:before="120"/>
              <w:contextualSpacing/>
              <w:jc w:val="center"/>
              <w:rPr>
                <w:bCs/>
                <w:noProof/>
                <w:color w:val="0070C0"/>
                <w:sz w:val="14"/>
                <w:szCs w:val="14"/>
              </w:rPr>
            </w:pPr>
            <w:r>
              <w:rPr>
                <w:rFonts w:eastAsia="Calibri"/>
                <w:bCs/>
                <w:noProof/>
                <w:color w:val="0070C0"/>
                <w:sz w:val="14"/>
                <w:szCs w:val="14"/>
              </w:rPr>
              <w:t>No stand-alone prediction can be made</w:t>
            </w:r>
          </w:p>
        </w:tc>
        <w:tc>
          <w:tcPr>
            <w:tcW w:w="644" w:type="pct"/>
            <w:tcBorders>
              <w:top w:val="single" w:sz="4" w:space="0" w:color="auto"/>
              <w:left w:val="single" w:sz="4" w:space="0" w:color="auto"/>
              <w:bottom w:val="single" w:sz="4" w:space="0" w:color="auto"/>
              <w:right w:val="single" w:sz="4" w:space="0" w:color="auto"/>
            </w:tcBorders>
            <w:vAlign w:val="center"/>
            <w:hideMark/>
          </w:tcPr>
          <w:p w14:paraId="26EA6D69"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No stand-alone prediction can be made</w:t>
            </w:r>
          </w:p>
        </w:tc>
        <w:tc>
          <w:tcPr>
            <w:tcW w:w="58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A741570" w14:textId="77777777" w:rsidR="00883727" w:rsidRDefault="00883727">
            <w:pPr>
              <w:autoSpaceDE w:val="0"/>
              <w:autoSpaceDN w:val="0"/>
              <w:adjustRightInd w:val="0"/>
              <w:spacing w:before="120"/>
              <w:contextualSpacing/>
              <w:jc w:val="center"/>
              <w:rPr>
                <w:bCs/>
                <w:noProof/>
                <w:color w:val="0070C0"/>
                <w:sz w:val="14"/>
                <w:szCs w:val="14"/>
              </w:rPr>
            </w:pPr>
            <w:r>
              <w:rPr>
                <w:rFonts w:eastAsia="Calibri"/>
                <w:bCs/>
                <w:noProof/>
                <w:color w:val="0070C0"/>
                <w:sz w:val="14"/>
                <w:szCs w:val="14"/>
              </w:rPr>
              <w:t>No stand-alone prediction can be made</w:t>
            </w:r>
          </w:p>
        </w:tc>
        <w:tc>
          <w:tcPr>
            <w:tcW w:w="1014" w:type="pct"/>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2671752" w14:textId="77777777" w:rsidR="00883727" w:rsidRDefault="00883727">
            <w:pPr>
              <w:autoSpaceDE w:val="0"/>
              <w:autoSpaceDN w:val="0"/>
              <w:adjustRightInd w:val="0"/>
              <w:spacing w:before="120"/>
              <w:contextualSpacing/>
              <w:jc w:val="center"/>
              <w:rPr>
                <w:bCs/>
                <w:noProof/>
                <w:color w:val="0070C0"/>
                <w:sz w:val="14"/>
                <w:szCs w:val="14"/>
              </w:rPr>
            </w:pPr>
            <w:r>
              <w:rPr>
                <w:rFonts w:eastAsia="Calibri"/>
                <w:bCs/>
                <w:noProof/>
                <w:color w:val="0070C0"/>
                <w:sz w:val="14"/>
                <w:szCs w:val="14"/>
              </w:rPr>
              <w:t>No stand-alone prediction can be made</w:t>
            </w:r>
          </w:p>
        </w:tc>
        <w:tc>
          <w:tcPr>
            <w:tcW w:w="461" w:type="pct"/>
            <w:tcBorders>
              <w:top w:val="single" w:sz="4" w:space="0" w:color="auto"/>
              <w:left w:val="single" w:sz="4" w:space="0" w:color="auto"/>
              <w:bottom w:val="single" w:sz="4" w:space="0" w:color="auto"/>
              <w:right w:val="single" w:sz="4" w:space="0" w:color="auto"/>
            </w:tcBorders>
            <w:hideMark/>
          </w:tcPr>
          <w:p w14:paraId="67F67004"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No stand-alone prediction can be made</w:t>
            </w:r>
          </w:p>
        </w:tc>
        <w:tc>
          <w:tcPr>
            <w:tcW w:w="682" w:type="pct"/>
            <w:tcBorders>
              <w:top w:val="single" w:sz="4" w:space="0" w:color="auto"/>
              <w:left w:val="single" w:sz="4" w:space="0" w:color="auto"/>
              <w:bottom w:val="single" w:sz="4" w:space="0" w:color="auto"/>
              <w:right w:val="single" w:sz="4" w:space="0" w:color="auto"/>
            </w:tcBorders>
            <w:hideMark/>
          </w:tcPr>
          <w:p w14:paraId="74343160"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No stand-alone prediction can be made</w:t>
            </w:r>
          </w:p>
        </w:tc>
      </w:tr>
      <w:tr w:rsidR="00883727" w14:paraId="67CBC723" w14:textId="77777777" w:rsidTr="00883727">
        <w:trPr>
          <w:trHeight w:val="399"/>
        </w:trPr>
        <w:tc>
          <w:tcPr>
            <w:tcW w:w="26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87D655B" w14:textId="77777777" w:rsidR="00883727" w:rsidRDefault="00883727">
            <w:pPr>
              <w:autoSpaceDE w:val="0"/>
              <w:autoSpaceDN w:val="0"/>
              <w:adjustRightInd w:val="0"/>
              <w:spacing w:before="120"/>
              <w:contextualSpacing/>
              <w:jc w:val="center"/>
              <w:rPr>
                <w:b/>
                <w:bCs/>
                <w:noProof/>
                <w:color w:val="0070C0"/>
                <w:sz w:val="14"/>
                <w:szCs w:val="14"/>
              </w:rPr>
            </w:pPr>
            <w:r>
              <w:rPr>
                <w:rFonts w:eastAsia="Calibri"/>
                <w:b/>
                <w:bCs/>
                <w:noProof/>
                <w:color w:val="0070C0"/>
                <w:sz w:val="14"/>
                <w:szCs w:val="14"/>
              </w:rPr>
              <w:t>Not Classified</w:t>
            </w:r>
          </w:p>
        </w:tc>
        <w:tc>
          <w:tcPr>
            <w:tcW w:w="32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A629ED" w14:textId="77777777" w:rsidR="00883727" w:rsidRDefault="00883727">
            <w:pPr>
              <w:tabs>
                <w:tab w:val="left" w:pos="568"/>
              </w:tabs>
              <w:autoSpaceDE w:val="0"/>
              <w:autoSpaceDN w:val="0"/>
              <w:adjustRightInd w:val="0"/>
              <w:jc w:val="center"/>
              <w:rPr>
                <w:rFonts w:eastAsia="Calibri"/>
                <w:bCs/>
                <w:noProof/>
                <w:color w:val="0070C0"/>
                <w:sz w:val="14"/>
                <w:szCs w:val="14"/>
              </w:rPr>
            </w:pPr>
            <w:r>
              <w:rPr>
                <w:rFonts w:eastAsia="Calibri"/>
                <w:bCs/>
                <w:noProof/>
                <w:color w:val="0070C0"/>
                <w:sz w:val="14"/>
                <w:szCs w:val="14"/>
              </w:rPr>
              <w:t>Opacitometer 1</w:t>
            </w:r>
          </w:p>
          <w:p w14:paraId="4AA34915" w14:textId="77777777" w:rsidR="00883727" w:rsidRDefault="00883727">
            <w:pPr>
              <w:tabs>
                <w:tab w:val="left" w:pos="568"/>
              </w:tabs>
              <w:autoSpaceDE w:val="0"/>
              <w:autoSpaceDN w:val="0"/>
              <w:adjustRightInd w:val="0"/>
              <w:jc w:val="center"/>
              <w:rPr>
                <w:rFonts w:eastAsia="Calibri"/>
                <w:bCs/>
                <w:noProof/>
                <w:color w:val="0070C0"/>
                <w:sz w:val="14"/>
                <w:szCs w:val="14"/>
              </w:rPr>
            </w:pPr>
          </w:p>
          <w:p w14:paraId="75377840" w14:textId="77777777" w:rsidR="00883727" w:rsidRDefault="00883727">
            <w:pPr>
              <w:tabs>
                <w:tab w:val="left" w:pos="568"/>
              </w:tabs>
              <w:autoSpaceDE w:val="0"/>
              <w:autoSpaceDN w:val="0"/>
              <w:adjustRightInd w:val="0"/>
              <w:jc w:val="center"/>
              <w:rPr>
                <w:bCs/>
                <w:noProof/>
                <w:color w:val="0070C0"/>
                <w:sz w:val="14"/>
                <w:szCs w:val="14"/>
              </w:rPr>
            </w:pPr>
            <w:r>
              <w:rPr>
                <w:rFonts w:eastAsia="Calibri"/>
                <w:bCs/>
                <w:noProof/>
                <w:color w:val="0070C0"/>
                <w:sz w:val="14"/>
                <w:szCs w:val="14"/>
              </w:rPr>
              <w:t>IVIS ≤ 3</w:t>
            </w:r>
          </w:p>
        </w:tc>
        <w:tc>
          <w:tcPr>
            <w:tcW w:w="327" w:type="pct"/>
            <w:tcBorders>
              <w:top w:val="single" w:sz="4" w:space="0" w:color="auto"/>
              <w:left w:val="single" w:sz="4" w:space="0" w:color="auto"/>
              <w:bottom w:val="single" w:sz="4" w:space="0" w:color="auto"/>
              <w:right w:val="single" w:sz="4" w:space="0" w:color="auto"/>
            </w:tcBorders>
          </w:tcPr>
          <w:p w14:paraId="6C0D3658" w14:textId="77777777" w:rsidR="00883727" w:rsidRDefault="00883727">
            <w:pPr>
              <w:tabs>
                <w:tab w:val="left" w:pos="568"/>
              </w:tabs>
              <w:autoSpaceDE w:val="0"/>
              <w:autoSpaceDN w:val="0"/>
              <w:adjustRightInd w:val="0"/>
              <w:jc w:val="center"/>
              <w:rPr>
                <w:bCs/>
                <w:noProof/>
                <w:color w:val="0070C0"/>
                <w:sz w:val="14"/>
                <w:szCs w:val="14"/>
              </w:rPr>
            </w:pPr>
            <w:r>
              <w:rPr>
                <w:bCs/>
                <w:noProof/>
                <w:color w:val="0070C0"/>
                <w:sz w:val="14"/>
                <w:szCs w:val="14"/>
              </w:rPr>
              <w:t>Opacitometer 2</w:t>
            </w:r>
          </w:p>
          <w:p w14:paraId="51EABAFD" w14:textId="77777777" w:rsidR="00883727" w:rsidRDefault="00883727">
            <w:pPr>
              <w:tabs>
                <w:tab w:val="left" w:pos="568"/>
              </w:tabs>
              <w:autoSpaceDE w:val="0"/>
              <w:autoSpaceDN w:val="0"/>
              <w:adjustRightInd w:val="0"/>
              <w:jc w:val="center"/>
              <w:rPr>
                <w:bCs/>
                <w:noProof/>
                <w:color w:val="0070C0"/>
                <w:sz w:val="14"/>
                <w:szCs w:val="14"/>
              </w:rPr>
            </w:pPr>
          </w:p>
          <w:p w14:paraId="351460D7" w14:textId="77777777" w:rsidR="00883727" w:rsidRDefault="00883727">
            <w:pPr>
              <w:tabs>
                <w:tab w:val="left" w:pos="568"/>
              </w:tabs>
              <w:autoSpaceDE w:val="0"/>
              <w:autoSpaceDN w:val="0"/>
              <w:adjustRightInd w:val="0"/>
              <w:jc w:val="center"/>
              <w:rPr>
                <w:bCs/>
                <w:noProof/>
                <w:color w:val="0070C0"/>
                <w:sz w:val="14"/>
                <w:szCs w:val="14"/>
              </w:rPr>
            </w:pPr>
            <w:r>
              <w:rPr>
                <w:bCs/>
                <w:noProof/>
                <w:color w:val="0070C0"/>
                <w:sz w:val="14"/>
                <w:szCs w:val="14"/>
              </w:rPr>
              <w:t>LIS ≤ 30</w:t>
            </w:r>
          </w:p>
        </w:tc>
        <w:tc>
          <w:tcPr>
            <w:tcW w:w="70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9D3E548"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ICE class I for all 3 endpoints, OR</w:t>
            </w:r>
          </w:p>
          <w:p w14:paraId="010FD872"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ICE class I for 2 endpoints and ICE class II for the other endpoint, OR</w:t>
            </w:r>
          </w:p>
          <w:p w14:paraId="57EF465C" w14:textId="77777777" w:rsidR="00883727" w:rsidRDefault="00883727">
            <w:pPr>
              <w:autoSpaceDE w:val="0"/>
              <w:autoSpaceDN w:val="0"/>
              <w:adjustRightInd w:val="0"/>
              <w:spacing w:before="120"/>
              <w:contextualSpacing/>
              <w:jc w:val="center"/>
              <w:rPr>
                <w:noProof/>
                <w:color w:val="0070C0"/>
                <w:sz w:val="14"/>
                <w:szCs w:val="14"/>
              </w:rPr>
            </w:pPr>
            <w:r>
              <w:rPr>
                <w:rFonts w:eastAsia="Calibri"/>
                <w:bCs/>
                <w:noProof/>
                <w:color w:val="0070C0"/>
                <w:sz w:val="14"/>
                <w:szCs w:val="14"/>
              </w:rPr>
              <w:t>ICE class II for 2 endpoints and ICE class I for the other endpoint</w:t>
            </w:r>
          </w:p>
        </w:tc>
        <w:tc>
          <w:tcPr>
            <w:tcW w:w="644" w:type="pct"/>
            <w:tcBorders>
              <w:top w:val="single" w:sz="4" w:space="0" w:color="auto"/>
              <w:left w:val="single" w:sz="4" w:space="0" w:color="auto"/>
              <w:bottom w:val="single" w:sz="4" w:space="0" w:color="auto"/>
              <w:right w:val="single" w:sz="4" w:space="0" w:color="auto"/>
            </w:tcBorders>
            <w:hideMark/>
          </w:tcPr>
          <w:p w14:paraId="116B1310" w14:textId="77777777" w:rsidR="00883727" w:rsidRDefault="00883727">
            <w:pPr>
              <w:autoSpaceDE w:val="0"/>
              <w:autoSpaceDN w:val="0"/>
              <w:adjustRightInd w:val="0"/>
              <w:jc w:val="center"/>
              <w:rPr>
                <w:rFonts w:eastAsia="Calibri"/>
                <w:bCs/>
                <w:noProof/>
                <w:color w:val="0070C0"/>
                <w:sz w:val="14"/>
                <w:szCs w:val="14"/>
              </w:rPr>
            </w:pPr>
            <w:r>
              <w:rPr>
                <w:rFonts w:eastAsia="Calibri"/>
                <w:bCs/>
                <w:noProof/>
                <w:color w:val="0070C0"/>
                <w:sz w:val="14"/>
                <w:szCs w:val="14"/>
              </w:rPr>
              <w:t>No stand-alone prediction can be made</w:t>
            </w:r>
          </w:p>
        </w:tc>
        <w:tc>
          <w:tcPr>
            <w:tcW w:w="58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C7115F" w14:textId="77777777" w:rsidR="00883727" w:rsidRDefault="00883727">
            <w:pPr>
              <w:autoSpaceDE w:val="0"/>
              <w:autoSpaceDN w:val="0"/>
              <w:adjustRightInd w:val="0"/>
              <w:jc w:val="center"/>
              <w:rPr>
                <w:rFonts w:eastAsia="Calibri"/>
                <w:bCs/>
                <w:noProof/>
                <w:color w:val="0070C0"/>
                <w:sz w:val="14"/>
                <w:szCs w:val="14"/>
              </w:rPr>
            </w:pPr>
            <w:r>
              <w:rPr>
                <w:rFonts w:eastAsia="Calibri"/>
                <w:bCs/>
                <w:noProof/>
                <w:color w:val="0070C0"/>
                <w:sz w:val="14"/>
                <w:szCs w:val="14"/>
              </w:rPr>
              <w:t>Viability &gt; 70 %</w:t>
            </w:r>
          </w:p>
          <w:p w14:paraId="16F24B12" w14:textId="77777777" w:rsidR="00883727" w:rsidRDefault="00883727">
            <w:pPr>
              <w:autoSpaceDE w:val="0"/>
              <w:autoSpaceDN w:val="0"/>
              <w:adjustRightInd w:val="0"/>
              <w:jc w:val="center"/>
              <w:rPr>
                <w:rFonts w:eastAsia="Calibri"/>
                <w:bCs/>
                <w:noProof/>
                <w:color w:val="0070C0"/>
                <w:sz w:val="14"/>
                <w:szCs w:val="14"/>
              </w:rPr>
            </w:pPr>
            <w:r>
              <w:rPr>
                <w:rFonts w:eastAsia="Calibri"/>
                <w:bCs/>
                <w:noProof/>
                <w:color w:val="0070C0"/>
                <w:sz w:val="14"/>
                <w:szCs w:val="14"/>
              </w:rPr>
              <w:t>at 5 % and 0.05 %</w:t>
            </w:r>
          </w:p>
          <w:p w14:paraId="6836B80B" w14:textId="77777777" w:rsidR="00883727" w:rsidRDefault="00883727">
            <w:pPr>
              <w:autoSpaceDE w:val="0"/>
              <w:autoSpaceDN w:val="0"/>
              <w:adjustRightInd w:val="0"/>
              <w:jc w:val="center"/>
              <w:rPr>
                <w:bCs/>
                <w:noProof/>
                <w:color w:val="0070C0"/>
                <w:sz w:val="14"/>
                <w:szCs w:val="14"/>
              </w:rPr>
            </w:pPr>
          </w:p>
        </w:tc>
        <w:tc>
          <w:tcPr>
            <w:tcW w:w="253" w:type="pct"/>
            <w:tcBorders>
              <w:top w:val="single" w:sz="4" w:space="0" w:color="auto"/>
              <w:left w:val="single" w:sz="4" w:space="0" w:color="auto"/>
              <w:bottom w:val="single" w:sz="4" w:space="0" w:color="auto"/>
              <w:right w:val="single" w:sz="4" w:space="0" w:color="auto"/>
            </w:tcBorders>
          </w:tcPr>
          <w:p w14:paraId="163F7B47"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Test method 1</w:t>
            </w:r>
          </w:p>
          <w:p w14:paraId="1C69213F" w14:textId="77777777" w:rsidR="00883727" w:rsidRDefault="00883727">
            <w:pPr>
              <w:autoSpaceDE w:val="0"/>
              <w:autoSpaceDN w:val="0"/>
              <w:adjustRightInd w:val="0"/>
              <w:spacing w:before="120"/>
              <w:contextualSpacing/>
              <w:jc w:val="center"/>
              <w:rPr>
                <w:rFonts w:eastAsia="Calibri"/>
                <w:bCs/>
                <w:noProof/>
                <w:color w:val="0070C0"/>
                <w:sz w:val="14"/>
                <w:szCs w:val="14"/>
              </w:rPr>
            </w:pPr>
          </w:p>
          <w:p w14:paraId="082D282F"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Liquids and Solids: Viability &gt; 60 %</w:t>
            </w:r>
          </w:p>
        </w:tc>
        <w:tc>
          <w:tcPr>
            <w:tcW w:w="253" w:type="pct"/>
            <w:tcBorders>
              <w:top w:val="single" w:sz="4" w:space="0" w:color="auto"/>
              <w:left w:val="single" w:sz="4" w:space="0" w:color="auto"/>
              <w:bottom w:val="single" w:sz="4" w:space="0" w:color="auto"/>
              <w:right w:val="single" w:sz="4" w:space="0" w:color="auto"/>
            </w:tcBorders>
          </w:tcPr>
          <w:p w14:paraId="476B52B0"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Test method 2 </w:t>
            </w:r>
          </w:p>
          <w:p w14:paraId="7B500BF1" w14:textId="77777777" w:rsidR="00883727" w:rsidRDefault="00883727">
            <w:pPr>
              <w:autoSpaceDE w:val="0"/>
              <w:autoSpaceDN w:val="0"/>
              <w:adjustRightInd w:val="0"/>
              <w:spacing w:before="120"/>
              <w:contextualSpacing/>
              <w:jc w:val="center"/>
              <w:rPr>
                <w:rFonts w:eastAsia="Calibri"/>
                <w:bCs/>
                <w:noProof/>
                <w:color w:val="0070C0"/>
                <w:sz w:val="14"/>
                <w:szCs w:val="14"/>
              </w:rPr>
            </w:pPr>
          </w:p>
          <w:p w14:paraId="48E70CDE"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Liquids:  Viability &gt; 60 %; </w:t>
            </w:r>
          </w:p>
          <w:p w14:paraId="62E58546"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Solids:</w:t>
            </w:r>
          </w:p>
          <w:p w14:paraId="1A36CC76"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lang w:val="pt-PT"/>
              </w:rPr>
              <w:t>Viability &gt; 50 %</w:t>
            </w:r>
          </w:p>
        </w:tc>
        <w:tc>
          <w:tcPr>
            <w:tcW w:w="253" w:type="pct"/>
            <w:tcBorders>
              <w:top w:val="single" w:sz="4" w:space="0" w:color="auto"/>
              <w:left w:val="single" w:sz="4" w:space="0" w:color="auto"/>
              <w:bottom w:val="single" w:sz="4" w:space="0" w:color="auto"/>
              <w:right w:val="single" w:sz="4" w:space="0" w:color="auto"/>
            </w:tcBorders>
          </w:tcPr>
          <w:p w14:paraId="434E9246"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Test method 3 </w:t>
            </w:r>
          </w:p>
          <w:p w14:paraId="384E653E" w14:textId="77777777" w:rsidR="00883727" w:rsidRDefault="00883727">
            <w:pPr>
              <w:autoSpaceDE w:val="0"/>
              <w:autoSpaceDN w:val="0"/>
              <w:adjustRightInd w:val="0"/>
              <w:spacing w:before="120"/>
              <w:contextualSpacing/>
              <w:jc w:val="center"/>
              <w:rPr>
                <w:rFonts w:eastAsia="Calibri"/>
                <w:bCs/>
                <w:noProof/>
                <w:color w:val="0070C0"/>
                <w:sz w:val="14"/>
                <w:szCs w:val="14"/>
              </w:rPr>
            </w:pPr>
          </w:p>
          <w:p w14:paraId="328EBEE3"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Liquids and Solids: Viability &gt; 40 %</w:t>
            </w:r>
          </w:p>
        </w:tc>
        <w:tc>
          <w:tcPr>
            <w:tcW w:w="255" w:type="pct"/>
            <w:tcBorders>
              <w:top w:val="single" w:sz="4" w:space="0" w:color="auto"/>
              <w:left w:val="single" w:sz="4" w:space="0" w:color="auto"/>
              <w:bottom w:val="single" w:sz="4" w:space="0" w:color="auto"/>
              <w:right w:val="single" w:sz="4" w:space="0" w:color="auto"/>
            </w:tcBorders>
          </w:tcPr>
          <w:p w14:paraId="293DC942"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Test method 4 </w:t>
            </w:r>
          </w:p>
          <w:p w14:paraId="425EA4B2" w14:textId="77777777" w:rsidR="00883727" w:rsidRDefault="00883727">
            <w:pPr>
              <w:autoSpaceDE w:val="0"/>
              <w:autoSpaceDN w:val="0"/>
              <w:adjustRightInd w:val="0"/>
              <w:spacing w:before="120"/>
              <w:contextualSpacing/>
              <w:jc w:val="center"/>
              <w:rPr>
                <w:rFonts w:eastAsia="Calibri"/>
                <w:bCs/>
                <w:noProof/>
                <w:color w:val="0070C0"/>
                <w:sz w:val="14"/>
                <w:szCs w:val="14"/>
              </w:rPr>
            </w:pPr>
          </w:p>
          <w:p w14:paraId="43E11196"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 xml:space="preserve">Liquids:  Viability &gt; 35 %; </w:t>
            </w:r>
          </w:p>
          <w:p w14:paraId="2C6C87ED"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Solids:</w:t>
            </w:r>
          </w:p>
          <w:p w14:paraId="5AA7602B"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lang w:val="pt-PT"/>
              </w:rPr>
              <w:t>Viability &gt; 60 %</w:t>
            </w:r>
          </w:p>
        </w:tc>
        <w:tc>
          <w:tcPr>
            <w:tcW w:w="461" w:type="pct"/>
            <w:tcBorders>
              <w:top w:val="single" w:sz="4" w:space="0" w:color="auto"/>
              <w:left w:val="single" w:sz="4" w:space="0" w:color="auto"/>
              <w:bottom w:val="single" w:sz="4" w:space="0" w:color="auto"/>
              <w:right w:val="single" w:sz="4" w:space="0" w:color="auto"/>
            </w:tcBorders>
            <w:hideMark/>
          </w:tcPr>
          <w:p w14:paraId="62213FFD"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Time lag &gt; 180 seconds</w:t>
            </w:r>
          </w:p>
          <w:p w14:paraId="30A0BC1B"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and Intensity &lt; 0.05 %/seconds</w:t>
            </w:r>
          </w:p>
          <w:p w14:paraId="215D2091"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and Plateau level ≤ 5.0 %</w:t>
            </w:r>
          </w:p>
        </w:tc>
        <w:tc>
          <w:tcPr>
            <w:tcW w:w="682" w:type="pct"/>
            <w:tcBorders>
              <w:top w:val="single" w:sz="4" w:space="0" w:color="auto"/>
              <w:left w:val="single" w:sz="4" w:space="0" w:color="auto"/>
              <w:bottom w:val="single" w:sz="4" w:space="0" w:color="auto"/>
              <w:right w:val="single" w:sz="4" w:space="0" w:color="auto"/>
            </w:tcBorders>
            <w:hideMark/>
          </w:tcPr>
          <w:p w14:paraId="0CB71C77" w14:textId="77777777" w:rsidR="00883727" w:rsidRDefault="00883727">
            <w:pPr>
              <w:autoSpaceDE w:val="0"/>
              <w:autoSpaceDN w:val="0"/>
              <w:adjustRightInd w:val="0"/>
              <w:spacing w:before="120"/>
              <w:contextualSpacing/>
              <w:jc w:val="center"/>
              <w:rPr>
                <w:rFonts w:eastAsia="Calibri"/>
                <w:bCs/>
                <w:noProof/>
                <w:color w:val="0070C0"/>
                <w:sz w:val="14"/>
                <w:szCs w:val="14"/>
              </w:rPr>
            </w:pPr>
            <w:r>
              <w:rPr>
                <w:rFonts w:eastAsia="Calibri"/>
                <w:bCs/>
                <w:noProof/>
                <w:color w:val="0070C0"/>
                <w:sz w:val="14"/>
                <w:szCs w:val="14"/>
              </w:rPr>
              <w:t>MQS ≤ 12.5</w:t>
            </w:r>
          </w:p>
        </w:tc>
      </w:tr>
    </w:tbl>
    <w:p w14:paraId="5D9E8601" w14:textId="2E93B96E" w:rsidR="00883727" w:rsidRDefault="00883727" w:rsidP="00883727">
      <w:pPr>
        <w:pStyle w:val="ListParagraph"/>
        <w:ind w:left="284" w:hanging="284"/>
        <w:rPr>
          <w:i/>
          <w:color w:val="0070C0"/>
          <w:sz w:val="20"/>
          <w:szCs w:val="20"/>
          <w:lang w:eastAsia="en-GB"/>
        </w:rPr>
      </w:pPr>
      <w:r>
        <w:rPr>
          <w:b/>
          <w:color w:val="1F497D" w:themeColor="text2"/>
          <w:sz w:val="20"/>
          <w:szCs w:val="20"/>
          <w:vertAlign w:val="superscript"/>
        </w:rPr>
        <w:t>a</w:t>
      </w:r>
      <w:r>
        <w:rPr>
          <w:color w:val="1F497D" w:themeColor="text2"/>
          <w:sz w:val="20"/>
          <w:szCs w:val="20"/>
        </w:rPr>
        <w:tab/>
      </w:r>
      <w:r>
        <w:rPr>
          <w:i/>
          <w:color w:val="0070C0"/>
          <w:sz w:val="20"/>
          <w:szCs w:val="20"/>
        </w:rPr>
        <w:t>Grading criteria are understood as described in OECD Test Guidelines 437, 438, 460, 491, 492, 494 and 496.</w:t>
      </w:r>
    </w:p>
    <w:p w14:paraId="58C21E9A" w14:textId="6480A81F" w:rsidR="00757BC6" w:rsidRDefault="00883727" w:rsidP="00883727">
      <w:pPr>
        <w:tabs>
          <w:tab w:val="left" w:pos="284"/>
        </w:tabs>
        <w:rPr>
          <w:i/>
          <w:color w:val="0070C0"/>
        </w:rPr>
      </w:pPr>
      <w:r>
        <w:rPr>
          <w:b/>
          <w:color w:val="0070C0"/>
          <w:vertAlign w:val="superscript"/>
        </w:rPr>
        <w:t>b</w:t>
      </w:r>
      <w:r>
        <w:rPr>
          <w:color w:val="0070C0"/>
        </w:rPr>
        <w:tab/>
      </w:r>
      <w:r>
        <w:rPr>
          <w:i/>
          <w:color w:val="0070C0"/>
        </w:rPr>
        <w:t>For criteria, please consult OECD Test Guideline 438</w:t>
      </w:r>
    </w:p>
    <w:p w14:paraId="09CE2448" w14:textId="291BEB4B" w:rsidR="008A3B4F" w:rsidRDefault="008A3B4F" w:rsidP="00883727">
      <w:pPr>
        <w:tabs>
          <w:tab w:val="left" w:pos="284"/>
        </w:tabs>
        <w:rPr>
          <w:i/>
          <w:color w:val="0070C0"/>
        </w:rPr>
      </w:pPr>
    </w:p>
    <w:p w14:paraId="2FFFD623" w14:textId="2F1E67DA" w:rsidR="008A3B4F" w:rsidRDefault="00762109" w:rsidP="00883727">
      <w:pPr>
        <w:tabs>
          <w:tab w:val="left" w:pos="284"/>
        </w:tabs>
        <w:rPr>
          <w:i/>
          <w:color w:val="0070C0"/>
        </w:rPr>
      </w:pPr>
      <w:r w:rsidRPr="00762109">
        <w:rPr>
          <w:b/>
          <w:noProof/>
          <w:color w:val="0070C0"/>
          <w:vertAlign w:val="superscript"/>
        </w:rPr>
        <mc:AlternateContent>
          <mc:Choice Requires="wps">
            <w:drawing>
              <wp:anchor distT="45720" distB="45720" distL="114300" distR="114300" simplePos="0" relativeHeight="251708416" behindDoc="0" locked="0" layoutInCell="1" allowOverlap="1" wp14:anchorId="478AFDFC" wp14:editId="34C8D4C8">
                <wp:simplePos x="0" y="0"/>
                <wp:positionH relativeFrom="column">
                  <wp:posOffset>-338455</wp:posOffset>
                </wp:positionH>
                <wp:positionV relativeFrom="page">
                  <wp:posOffset>6297295</wp:posOffset>
                </wp:positionV>
                <wp:extent cx="344170" cy="365125"/>
                <wp:effectExtent l="0" t="0" r="1778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65125"/>
                        </a:xfrm>
                        <a:prstGeom prst="rect">
                          <a:avLst/>
                        </a:prstGeom>
                        <a:solidFill>
                          <a:srgbClr val="FFFFFF"/>
                        </a:solidFill>
                        <a:ln w="9525">
                          <a:solidFill>
                            <a:schemeClr val="bg1"/>
                          </a:solidFill>
                          <a:miter lim="800000"/>
                          <a:headEnd/>
                          <a:tailEnd/>
                        </a:ln>
                      </wps:spPr>
                      <wps:txbx>
                        <w:txbxContent>
                          <w:p w14:paraId="08FB0414" w14:textId="44B9932B" w:rsidR="00762109" w:rsidRPr="00F337ED" w:rsidRDefault="00762109">
                            <w:pPr>
                              <w:rPr>
                                <w:b/>
                                <w:bCs/>
                                <w:sz w:val="18"/>
                                <w:szCs w:val="18"/>
                              </w:rPr>
                            </w:pPr>
                            <w:r w:rsidRPr="00F337ED">
                              <w:rPr>
                                <w:b/>
                                <w:bCs/>
                                <w:sz w:val="18"/>
                                <w:szCs w:val="18"/>
                              </w:rPr>
                              <w:t>23</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78AFDFC" id="_x0000_s1085" type="#_x0000_t202" style="position:absolute;margin-left:-26.65pt;margin-top:495.85pt;width:27.1pt;height:28.75pt;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" strokecolor="white [3212]">
                <v:textbox style="layout-flow:vertical-ideographic;mso-fit-shape-to-text:t">
                  <w:txbxContent>
                    <w:p w14:paraId="08FB0414" w14:textId="44B9932B" w:rsidR="00762109" w:rsidRPr="00F337ED" w:rsidRDefault="00762109">
                      <w:pPr>
                        <w:rPr>
                          <w:b/>
                          <w:bCs/>
                          <w:sz w:val="18"/>
                          <w:szCs w:val="18"/>
                        </w:rPr>
                      </w:pPr>
                      <w:r w:rsidRPr="00F337ED">
                        <w:rPr>
                          <w:b/>
                          <w:bCs/>
                          <w:sz w:val="18"/>
                          <w:szCs w:val="18"/>
                        </w:rPr>
                        <w:t>23</w:t>
                      </w:r>
                    </w:p>
                  </w:txbxContent>
                </v:textbox>
                <w10:wrap type="square" anchory="page"/>
              </v:shape>
            </w:pict>
          </mc:Fallback>
        </mc:AlternateContent>
      </w:r>
    </w:p>
    <w:p w14:paraId="1B1D1957" w14:textId="77777777" w:rsidR="00A158C1" w:rsidRDefault="00A158C1" w:rsidP="00883727">
      <w:pPr>
        <w:tabs>
          <w:tab w:val="left" w:pos="284"/>
        </w:tabs>
        <w:sectPr w:rsidR="00A158C1" w:rsidSect="00134D41">
          <w:headerReference w:type="even" r:id="rId23"/>
          <w:headerReference w:type="default" r:id="rId24"/>
          <w:footerReference w:type="even" r:id="rId25"/>
          <w:footerReference w:type="default" r:id="rId26"/>
          <w:pgSz w:w="16838" w:h="11906" w:orient="landscape" w:code="9"/>
          <w:pgMar w:top="1134" w:right="1417" w:bottom="1134" w:left="1134" w:header="567" w:footer="567" w:gutter="0"/>
          <w:cols w:space="708"/>
          <w:docGrid w:linePitch="360"/>
        </w:sectPr>
      </w:pPr>
    </w:p>
    <w:p w14:paraId="5DE0B799" w14:textId="1F953989" w:rsidR="008A3B4F" w:rsidRDefault="008A3B4F" w:rsidP="00091C6B"/>
    <w:p w14:paraId="0F9C367A" w14:textId="77777777" w:rsidR="007A056E" w:rsidRDefault="007A056E" w:rsidP="007A056E">
      <w:pPr>
        <w:tabs>
          <w:tab w:val="left" w:pos="1418"/>
        </w:tabs>
        <w:rPr>
          <w:color w:val="0070C0"/>
        </w:rPr>
      </w:pPr>
      <w:r>
        <w:rPr>
          <w:color w:val="0070C0"/>
        </w:rPr>
        <w:t>3.3.5.3.5.2</w:t>
      </w:r>
      <w:r>
        <w:rPr>
          <w:color w:val="0070C0"/>
        </w:rPr>
        <w:tab/>
        <w:t xml:space="preserve">A non-exhaustive list of other validated </w:t>
      </w:r>
      <w:r>
        <w:rPr>
          <w:i/>
          <w:color w:val="0070C0"/>
        </w:rPr>
        <w:t>in vitro</w:t>
      </w:r>
      <w:r>
        <w:rPr>
          <w:color w:val="0070C0"/>
        </w:rPr>
        <w:t>/</w:t>
      </w:r>
      <w:r>
        <w:rPr>
          <w:i/>
          <w:color w:val="0070C0"/>
        </w:rPr>
        <w:t>ex vivo</w:t>
      </w:r>
      <w:r>
        <w:rPr>
          <w:color w:val="0070C0"/>
        </w:rPr>
        <w:t xml:space="preserve"> test methods accepted by some competent authorities but not adopted as OECD Test Guidelines are listed below. A competent authority may decide which classification criteria, if any, should be applied for these test methods</w:t>
      </w:r>
      <w:r>
        <w:rPr>
          <w:rFonts w:eastAsiaTheme="minorHAnsi"/>
          <w:color w:val="0070C0"/>
        </w:rPr>
        <w:t>:</w:t>
      </w:r>
    </w:p>
    <w:p w14:paraId="76E294C6"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Time to Toxicity (ET</w:t>
      </w:r>
      <w:r>
        <w:rPr>
          <w:color w:val="0070C0"/>
          <w:sz w:val="20"/>
          <w:szCs w:val="20"/>
          <w:vertAlign w:val="subscript"/>
        </w:rPr>
        <w:t>50</w:t>
      </w:r>
      <w:r>
        <w:rPr>
          <w:color w:val="0070C0"/>
          <w:sz w:val="20"/>
          <w:szCs w:val="20"/>
        </w:rPr>
        <w:t>) tests using the Reconstructed human Cornea-like Epithelia (RhCE) described in OECD Test Guideline 492 (Kandarova et al., 2018; Alépée et al., 2020);</w:t>
      </w:r>
    </w:p>
    <w:p w14:paraId="6D726172"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 xml:space="preserve">Porcine Ocular Cornea Opacity/Reversibility Assay (PorCORA): an </w:t>
      </w:r>
      <w:r>
        <w:rPr>
          <w:i/>
          <w:color w:val="0070C0"/>
          <w:sz w:val="20"/>
          <w:szCs w:val="20"/>
        </w:rPr>
        <w:t>ex vivo</w:t>
      </w:r>
      <w:r>
        <w:rPr>
          <w:color w:val="0070C0"/>
          <w:sz w:val="20"/>
          <w:szCs w:val="20"/>
        </w:rPr>
        <w:t xml:space="preserve"> assay that uses excised porcine corneal tissues kept in culture for up to 21 days and monitors tissue recovery to model both reversible and non-reversible eye effects. The tissues are stained with fluorescent dye and effects on the corneal epithelia are visualised by the retention of fluorescent dye (Piehl et al., 2010; Piehl et al., 2011);</w:t>
      </w:r>
    </w:p>
    <w:p w14:paraId="58113372" w14:textId="77777777" w:rsidR="007A056E" w:rsidRDefault="007A056E" w:rsidP="007A056E">
      <w:pPr>
        <w:pStyle w:val="ListParagraph"/>
        <w:numPr>
          <w:ilvl w:val="0"/>
          <w:numId w:val="31"/>
        </w:numPr>
        <w:spacing w:line="276" w:lineRule="auto"/>
        <w:contextualSpacing/>
        <w:jc w:val="both"/>
        <w:rPr>
          <w:color w:val="0070C0"/>
          <w:sz w:val="20"/>
          <w:szCs w:val="20"/>
        </w:rPr>
      </w:pPr>
      <w:r>
        <w:rPr>
          <w:i/>
          <w:color w:val="0070C0"/>
          <w:sz w:val="20"/>
          <w:szCs w:val="20"/>
        </w:rPr>
        <w:t>Ex Vivo</w:t>
      </w:r>
      <w:r>
        <w:rPr>
          <w:color w:val="0070C0"/>
          <w:sz w:val="20"/>
          <w:szCs w:val="20"/>
        </w:rPr>
        <w:t xml:space="preserve"> Eye Irritation Test (EVEIT): an </w:t>
      </w:r>
      <w:r>
        <w:rPr>
          <w:i/>
          <w:color w:val="0070C0"/>
          <w:sz w:val="20"/>
          <w:szCs w:val="20"/>
        </w:rPr>
        <w:t>ex vivo</w:t>
      </w:r>
      <w:r>
        <w:rPr>
          <w:color w:val="0070C0"/>
          <w:sz w:val="20"/>
          <w:szCs w:val="20"/>
        </w:rPr>
        <w:t xml:space="preserve"> assay that uses excised rabbit corneal tissues kept in culture for several days and monitors tissue recovery to model both reversible and non-reversible eye effects. Full-thickness tissue recovery is monitored non-invasively using optical coherence tomography (OCT) (Frentz et al., 2008; Spöler et al., 2007; Spöler et al., 2015);</w:t>
      </w:r>
    </w:p>
    <w:p w14:paraId="26EF7EF2" w14:textId="77777777" w:rsidR="007A056E" w:rsidRDefault="007A056E" w:rsidP="007A056E">
      <w:pPr>
        <w:pStyle w:val="ListParagraph"/>
        <w:numPr>
          <w:ilvl w:val="0"/>
          <w:numId w:val="31"/>
        </w:numPr>
        <w:spacing w:line="276" w:lineRule="auto"/>
        <w:contextualSpacing/>
        <w:jc w:val="both"/>
        <w:rPr>
          <w:color w:val="0070C0"/>
          <w:sz w:val="20"/>
          <w:szCs w:val="20"/>
        </w:rPr>
      </w:pPr>
      <w:r>
        <w:rPr>
          <w:i/>
          <w:color w:val="0070C0"/>
          <w:sz w:val="20"/>
          <w:szCs w:val="20"/>
        </w:rPr>
        <w:t>In vitro</w:t>
      </w:r>
      <w:r>
        <w:rPr>
          <w:color w:val="0070C0"/>
          <w:sz w:val="20"/>
          <w:szCs w:val="20"/>
        </w:rPr>
        <w:t xml:space="preserve"> Macromolecular Test Method (test method 2), similar to test method 1 described in OECD Test Guideline 496 (Choksi et al., 2020);</w:t>
      </w:r>
    </w:p>
    <w:p w14:paraId="4CE5DE48"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 xml:space="preserve">Metabolic activity assay: </w:t>
      </w:r>
      <w:r>
        <w:rPr>
          <w:i/>
          <w:color w:val="0070C0"/>
          <w:sz w:val="20"/>
          <w:szCs w:val="20"/>
        </w:rPr>
        <w:t>In vitro</w:t>
      </w:r>
      <w:r>
        <w:rPr>
          <w:color w:val="0070C0"/>
          <w:sz w:val="20"/>
          <w:szCs w:val="20"/>
        </w:rPr>
        <w:t xml:space="preserve"> assay consisting of measuring changes to metabolic rate in test-material treated L929 cell monolayer (Harbell et al., 1999; EURL ECVAM, 2004a; Hartung et al., 2010; Nash et al., 2014);</w:t>
      </w:r>
    </w:p>
    <w:p w14:paraId="298D5E3A"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Hen’s Egg Test on the Chorio-Allantoic Membrane (HET-CAM): an organotypic assay that uses the vascularised membrane of fertile chicken eggs to assess a test material's potential to cause vascular changes (Spielmann et al., 1993; Balls et al., 1995; Spielmann et al., 1996; Brantom et al., 1997; ICCVAM, 2007; ICCVAM, 2010);</w:t>
      </w:r>
    </w:p>
    <w:p w14:paraId="2F64AA64"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Chorio-Allantoic Membrane Vascular Assay (CAMVA): an organotypic assay that uses the vascularised membrane of fertile chicken eggs to assess a test material's potential to cause vascular changes (Bagley et al., 1994; Brantom et al., 1997; Bagley et al., 1999; Donahue et al., 2011);</w:t>
      </w:r>
    </w:p>
    <w:p w14:paraId="43E99791"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 xml:space="preserve">Neutral Red Release (NRR) assay: </w:t>
      </w:r>
      <w:r>
        <w:rPr>
          <w:i/>
          <w:color w:val="0070C0"/>
          <w:sz w:val="20"/>
          <w:szCs w:val="20"/>
        </w:rPr>
        <w:t>In vitro</w:t>
      </w:r>
      <w:r>
        <w:rPr>
          <w:color w:val="0070C0"/>
          <w:sz w:val="20"/>
          <w:szCs w:val="20"/>
        </w:rPr>
        <w:t xml:space="preserve"> assay that quantitatively measures a substance’s ability to induce damage to cell membranes in a monolayer of normal human epidermal keratinocytes (NHEK) (Reader et al. 1989; Reader et al., 1990; Zuang, 2001; EURL ECVAM, 2004b; Settivari et al., 2016); and</w:t>
      </w:r>
    </w:p>
    <w:p w14:paraId="73687C53" w14:textId="77777777" w:rsidR="007A056E" w:rsidRDefault="007A056E" w:rsidP="007A056E">
      <w:pPr>
        <w:pStyle w:val="ListParagraph"/>
        <w:numPr>
          <w:ilvl w:val="0"/>
          <w:numId w:val="31"/>
        </w:numPr>
        <w:spacing w:line="276" w:lineRule="auto"/>
        <w:contextualSpacing/>
        <w:jc w:val="both"/>
        <w:rPr>
          <w:color w:val="0070C0"/>
          <w:sz w:val="20"/>
          <w:szCs w:val="20"/>
        </w:rPr>
      </w:pPr>
      <w:r>
        <w:rPr>
          <w:color w:val="0070C0"/>
          <w:sz w:val="20"/>
          <w:szCs w:val="20"/>
        </w:rPr>
        <w:t>Isolated Rabbit Eye (IRE) test, similar to OECD Test Guideline 438 but using isolated rabbit eyes instead of isolated chicken eyes (Burton et al., 1981; Whittle et al. 1992; Balls et al., 1995; Brantom et al., 1997; ICCVAM, 2007; ICCVAM, 2010).</w:t>
      </w:r>
    </w:p>
    <w:p w14:paraId="0A767684" w14:textId="77777777" w:rsidR="007A056E" w:rsidRDefault="007A056E" w:rsidP="007A056E">
      <w:pPr>
        <w:rPr>
          <w:rFonts w:eastAsiaTheme="minorHAnsi"/>
          <w:color w:val="0070C0"/>
        </w:rPr>
      </w:pPr>
    </w:p>
    <w:p w14:paraId="7DAD4AE4" w14:textId="77777777" w:rsidR="007A056E" w:rsidRDefault="007A056E" w:rsidP="007A056E">
      <w:pPr>
        <w:tabs>
          <w:tab w:val="left" w:pos="1418"/>
        </w:tabs>
        <w:rPr>
          <w:i/>
          <w:iCs/>
          <w:color w:val="0070C0"/>
        </w:rPr>
      </w:pPr>
      <w:r>
        <w:rPr>
          <w:color w:val="0070C0"/>
        </w:rPr>
        <w:t>3.3.5.3.6</w:t>
      </w:r>
      <w:r>
        <w:rPr>
          <w:color w:val="0070C0"/>
        </w:rPr>
        <w:tab/>
      </w:r>
      <w:r>
        <w:rPr>
          <w:i/>
          <w:iCs/>
          <w:color w:val="0070C0"/>
        </w:rPr>
        <w:t>Guidance on the use of other existing skin or eye data in animals for classification as serious eye damage or eye irritation</w:t>
      </w:r>
    </w:p>
    <w:p w14:paraId="7C1EFBB8" w14:textId="77777777" w:rsidR="007A056E" w:rsidRDefault="007A056E" w:rsidP="007A056E">
      <w:pPr>
        <w:pStyle w:val="SingleTxtG"/>
        <w:tabs>
          <w:tab w:val="left" w:pos="1418"/>
          <w:tab w:val="left" w:pos="2268"/>
        </w:tabs>
        <w:spacing w:after="0" w:line="240" w:lineRule="auto"/>
        <w:ind w:left="0" w:right="0"/>
        <w:rPr>
          <w:color w:val="0070C0"/>
        </w:rPr>
      </w:pPr>
    </w:p>
    <w:p w14:paraId="4BABBB74" w14:textId="77777777" w:rsidR="007A056E" w:rsidRDefault="007A056E" w:rsidP="007A056E">
      <w:pPr>
        <w:tabs>
          <w:tab w:val="left" w:pos="1418"/>
        </w:tabs>
        <w:rPr>
          <w:color w:val="0070C0"/>
        </w:rPr>
      </w:pPr>
      <w:r>
        <w:rPr>
          <w:color w:val="0070C0"/>
        </w:rPr>
        <w:t>3.3.5.3.6.1</w:t>
      </w:r>
      <w:r>
        <w:rPr>
          <w:color w:val="0070C0"/>
        </w:rPr>
        <w:tab/>
        <w:t>The availability of other animal data for serious eye damage/eye irritation may be limited as tests with the eye as route of exposure are not normally performed. An exception could be historical data from the Low Volume Eye Test (LVET) that might be used in a weight of evidence</w:t>
      </w:r>
      <w:r>
        <w:rPr>
          <w:color w:val="1F497D" w:themeColor="text2"/>
        </w:rPr>
        <w:t xml:space="preserve"> </w:t>
      </w:r>
      <w:r>
        <w:rPr>
          <w:strike/>
          <w:color w:val="FF0000"/>
        </w:rPr>
        <w:t>approach</w:t>
      </w:r>
      <w:r>
        <w:rPr>
          <w:color w:val="FF0000"/>
        </w:rPr>
        <w:t>assessment</w:t>
      </w:r>
      <w:r>
        <w:rPr>
          <w:color w:val="1F497D" w:themeColor="text2"/>
        </w:rPr>
        <w:t xml:space="preserve">. </w:t>
      </w:r>
      <w:r>
        <w:rPr>
          <w:color w:val="0070C0"/>
        </w:rPr>
        <w:t>The LVET is a modification of the standard OECD TG 405 test method.</w:t>
      </w:r>
    </w:p>
    <w:p w14:paraId="1643237D" w14:textId="77777777" w:rsidR="007A056E" w:rsidRDefault="007A056E" w:rsidP="007A056E">
      <w:pPr>
        <w:tabs>
          <w:tab w:val="left" w:pos="1418"/>
        </w:tabs>
        <w:rPr>
          <w:color w:val="0070C0"/>
        </w:rPr>
      </w:pPr>
    </w:p>
    <w:p w14:paraId="28B53DCA" w14:textId="77777777" w:rsidR="007A056E" w:rsidRDefault="007A056E" w:rsidP="007A056E">
      <w:pPr>
        <w:tabs>
          <w:tab w:val="left" w:pos="1418"/>
        </w:tabs>
        <w:rPr>
          <w:color w:val="0070C0"/>
        </w:rPr>
      </w:pPr>
      <w:r>
        <w:rPr>
          <w:color w:val="0070C0"/>
        </w:rPr>
        <w:t>3.3.5.3.6.2</w:t>
      </w:r>
      <w:r>
        <w:rPr>
          <w:color w:val="0070C0"/>
        </w:rPr>
        <w:tab/>
        <w:t xml:space="preserve">Existing data from the LVET test could be considered for the purpose of classification and labelling, but must be carefully evaluated. The differences between the LVET and OECD 405 may result in a classification in a lower category (or no classification) based on LVET data, than if the classification were based on data derived from the standard </w:t>
      </w:r>
      <w:r>
        <w:rPr>
          <w:i/>
          <w:color w:val="0070C0"/>
        </w:rPr>
        <w:t>in vivo</w:t>
      </w:r>
      <w:r>
        <w:rPr>
          <w:color w:val="0070C0"/>
        </w:rPr>
        <w:t xml:space="preserve"> test (OECD TG 405). Thus, positive data from the LVET test could be a trigger for considering classification in Category 1 on its own, but data from this test are not conclusive for a Category 2 classification or no classification (ECHA, 2017). Such data may however, be used in an overall weight of evidence assessment. It is noted that the applicability domain of the LVET is limited to household detergent and cleaning products and their main ingredients (surfactants) (see scientific opinion of the EURL ECVAM Scientific Advisory Committee (ESAC): </w:t>
      </w:r>
      <w:hyperlink r:id="rId27" w:history="1">
        <w:r>
          <w:rPr>
            <w:rStyle w:val="Hyperlink"/>
            <w:color w:val="0070C0"/>
          </w:rPr>
          <w:t>https://ec.europa.eu/jrc/sites/jrcsh/files/esac31_lvet_20090922.pdf</w:t>
        </w:r>
      </w:hyperlink>
      <w:r>
        <w:rPr>
          <w:color w:val="0070C0"/>
        </w:rPr>
        <w:t>).</w:t>
      </w:r>
    </w:p>
    <w:p w14:paraId="4C103DE2" w14:textId="77777777" w:rsidR="007A056E" w:rsidRDefault="007A056E" w:rsidP="007A056E">
      <w:pPr>
        <w:tabs>
          <w:tab w:val="left" w:pos="1418"/>
        </w:tabs>
        <w:rPr>
          <w:color w:val="0070C0"/>
        </w:rPr>
      </w:pPr>
    </w:p>
    <w:p w14:paraId="2622D63A" w14:textId="77777777" w:rsidR="007A056E" w:rsidRDefault="007A056E" w:rsidP="007A056E">
      <w:pPr>
        <w:tabs>
          <w:tab w:val="left" w:pos="1418"/>
        </w:tabs>
        <w:rPr>
          <w:color w:val="1F497D" w:themeColor="text2"/>
        </w:rPr>
      </w:pPr>
      <w:r>
        <w:rPr>
          <w:color w:val="0070C0"/>
        </w:rPr>
        <w:t>3.3.5.3.6.3</w:t>
      </w:r>
      <w:r>
        <w:rPr>
          <w:color w:val="0070C0"/>
        </w:rPr>
        <w:tab/>
        <w:t xml:space="preserve">Effects on the eyes may or may not be observed in acute or repeated dose inhalation studies with full body exposure. However, normally no scoring according to the Draize criteria is performed and the follow up period may be shorter than 21 days. Also, the effects on the eyes will likely depend upon the concentration of the substance/mixture and the exposure duration. As there are no criteria for minimal concentration and duration, the absence of effects on the eyes or eye irritation may not be conclusive for the absence of serious eye damage. </w:t>
      </w:r>
      <w:r>
        <w:rPr>
          <w:strike/>
          <w:color w:val="FF0000"/>
        </w:rPr>
        <w:t>Substances/mixtures inducing irreversible effects on the eye are, however, deemed as inducing serious eye damage (Category 1).</w:t>
      </w:r>
      <w:r>
        <w:rPr>
          <w:color w:val="FF0000"/>
        </w:rPr>
        <w:t>The presence of irreversible effects on the eye should be considered within a weight of evidence assessment.</w:t>
      </w:r>
    </w:p>
    <w:p w14:paraId="218141B8" w14:textId="77777777" w:rsidR="007A056E" w:rsidRDefault="007A056E" w:rsidP="007A056E">
      <w:pPr>
        <w:rPr>
          <w:color w:val="FF0000"/>
        </w:rPr>
      </w:pPr>
    </w:p>
    <w:p w14:paraId="76C2F0BB" w14:textId="77777777" w:rsidR="007A056E" w:rsidRDefault="007A056E" w:rsidP="007A056E">
      <w:pPr>
        <w:rPr>
          <w:color w:val="FF0000"/>
        </w:rPr>
      </w:pPr>
      <w:r>
        <w:rPr>
          <w:color w:val="0070C0"/>
        </w:rPr>
        <w:t>3.3.5.3.6.4</w:t>
      </w:r>
      <w:r>
        <w:rPr>
          <w:color w:val="1F497D" w:themeColor="text2"/>
        </w:rPr>
        <w:tab/>
      </w:r>
      <w:r>
        <w:rPr>
          <w:color w:val="FF0000"/>
        </w:rPr>
        <w:t>Substances/mixtures classified as corrosive to skin (Skin Category 1) based on o</w:t>
      </w:r>
      <w:r>
        <w:rPr>
          <w:color w:val="0070C0"/>
        </w:rPr>
        <w:t xml:space="preserve">ther existing skin data </w:t>
      </w:r>
      <w:r>
        <w:rPr>
          <w:strike/>
          <w:color w:val="FF0000"/>
        </w:rPr>
        <w:t xml:space="preserve">that lead to classification as skin corrosion Category 1 </w:t>
      </w:r>
      <w:r>
        <w:rPr>
          <w:color w:val="0070C0"/>
        </w:rPr>
        <w:t xml:space="preserve">according to the criteria in </w:t>
      </w:r>
      <w:r>
        <w:rPr>
          <w:color w:val="FF0000"/>
        </w:rPr>
        <w:t>C</w:t>
      </w:r>
      <w:r>
        <w:rPr>
          <w:color w:val="0070C0"/>
        </w:rPr>
        <w:t xml:space="preserve">hapter 3.2 </w:t>
      </w:r>
      <w:r>
        <w:rPr>
          <w:color w:val="FF0000"/>
        </w:rPr>
        <w:t>are also deemed as inducing serious eye damage (Eye Category 1</w:t>
      </w:r>
      <w:r>
        <w:rPr>
          <w:strike/>
          <w:color w:val="FF0000"/>
        </w:rPr>
        <w:t>), should also lead to classification of a substance/mixture for serious eye damage (Category 1), unless other available data conclusively show that it should not be classified as such.</w:t>
      </w:r>
      <w:r>
        <w:rPr>
          <w:color w:val="FF0000"/>
        </w:rPr>
        <w:t xml:space="preserve"> </w:t>
      </w:r>
      <w:r>
        <w:rPr>
          <w:color w:val="0070C0"/>
        </w:rPr>
        <w:t>Other existing skin data leading to classification in skin Category 2, 3 or no classification, are considered inconclusive and can only be used in the overall weight of evidence assessment</w:t>
      </w:r>
      <w:r>
        <w:rPr>
          <w:strike/>
          <w:color w:val="FF0000"/>
        </w:rPr>
        <w:t>. Importantly, additional testing in animals for assessment of serious eye damage/eye irritation should not be conducted for the purpose of contradicting a Category 1 classification derived from skin data.</w:t>
      </w:r>
    </w:p>
    <w:p w14:paraId="2F9A1B50" w14:textId="77777777" w:rsidR="007A056E" w:rsidRDefault="007A056E" w:rsidP="007A056E">
      <w:pPr>
        <w:rPr>
          <w:color w:val="1F497D" w:themeColor="text2"/>
        </w:rPr>
      </w:pPr>
    </w:p>
    <w:p w14:paraId="46169CC3" w14:textId="77777777" w:rsidR="007A056E" w:rsidRDefault="007A056E" w:rsidP="007A056E">
      <w:pPr>
        <w:tabs>
          <w:tab w:val="left" w:pos="1418"/>
        </w:tabs>
        <w:rPr>
          <w:i/>
          <w:iCs/>
          <w:color w:val="FF0000"/>
        </w:rPr>
      </w:pPr>
      <w:r>
        <w:rPr>
          <w:color w:val="FF0000"/>
        </w:rPr>
        <w:t>3.3.5.3.7</w:t>
      </w:r>
      <w:r>
        <w:rPr>
          <w:color w:val="FF0000"/>
        </w:rPr>
        <w:tab/>
      </w:r>
      <w:r>
        <w:rPr>
          <w:i/>
          <w:iCs/>
          <w:color w:val="FF0000"/>
        </w:rPr>
        <w:t>Guidance on the use of pH and acid/alkaline reserve for classification as serious eye damage</w:t>
      </w:r>
    </w:p>
    <w:p w14:paraId="6C88B05D" w14:textId="77777777" w:rsidR="007A056E" w:rsidRDefault="007A056E" w:rsidP="007A056E">
      <w:pPr>
        <w:pStyle w:val="SingleTxtG"/>
        <w:tabs>
          <w:tab w:val="left" w:pos="1418"/>
          <w:tab w:val="left" w:pos="2268"/>
        </w:tabs>
        <w:spacing w:after="0" w:line="240" w:lineRule="auto"/>
        <w:ind w:left="0" w:right="0"/>
        <w:rPr>
          <w:color w:val="FF0000"/>
        </w:rPr>
      </w:pPr>
    </w:p>
    <w:p w14:paraId="52E2E395" w14:textId="77777777" w:rsidR="007A056E" w:rsidRDefault="007A056E" w:rsidP="007A056E">
      <w:pPr>
        <w:tabs>
          <w:tab w:val="left" w:pos="1418"/>
        </w:tabs>
        <w:rPr>
          <w:color w:val="FF0000"/>
        </w:rPr>
      </w:pPr>
      <w:r>
        <w:rPr>
          <w:color w:val="FF0000"/>
        </w:rPr>
        <w:t>3.3.5.3.7.1</w:t>
      </w:r>
      <w:r>
        <w:rPr>
          <w:color w:val="FF0000"/>
        </w:rPr>
        <w:tab/>
      </w:r>
      <w:r>
        <w:rPr>
          <w:strike/>
          <w:color w:val="FF0000"/>
        </w:rPr>
        <w:t>Eye effects may be indicated by pH extremes such as ≤ 2 and ≥ 11.5, especially when associated with significant acid/alkaline reserve.</w:t>
      </w:r>
      <w:r>
        <w:rPr>
          <w:color w:val="FF0000"/>
        </w:rPr>
        <w:t xml:space="preserve"> Methods to determine the pH value such as OECD TG 122 and the method described by Young et al. (1988) differ in the concentration of the substance or mixture for which the pH is determined and include values of 1%, 10% and 100%. These methods also differ in the way the acid/alkaline reserve is determined, namely up to a pH of 7 for both acids and bases (OECD TG 122) or up to a pH of 4 for acids and a pH of 10 for bases (Young et al., 1988).</w:t>
      </w:r>
      <w:r>
        <w:t xml:space="preserve"> </w:t>
      </w:r>
      <w:r>
        <w:rPr>
          <w:color w:val="FF0000"/>
        </w:rPr>
        <w:t>Also there are differences between OECD TG 122 and Young et al. (1988) in the units used to express the acid/alkaline reserve.</w:t>
      </w:r>
      <w:r>
        <w:rPr>
          <w:strike/>
          <w:color w:val="FF0000"/>
        </w:rPr>
        <w:t>Also the values for acid/alkaline reserve differ as OECD TG 122 expresses this as g sulphuric acid/100 g for bases and as g sodium hydroxide/100 g for acids, whereas Young et al. (1988) uses the same approach for acids but expresses the value for bases as the amount of sodium hydroxide per 100 g equivalent to the amount of sulphuric acid per 100 g</w:t>
      </w:r>
      <w:r>
        <w:rPr>
          <w:color w:val="FF0000"/>
        </w:rPr>
        <w:t>.</w:t>
      </w:r>
    </w:p>
    <w:p w14:paraId="6541B873" w14:textId="77777777" w:rsidR="007A056E" w:rsidRDefault="007A056E" w:rsidP="007A056E">
      <w:pPr>
        <w:tabs>
          <w:tab w:val="left" w:pos="1418"/>
        </w:tabs>
        <w:rPr>
          <w:color w:val="FF0000"/>
        </w:rPr>
      </w:pPr>
    </w:p>
    <w:p w14:paraId="254DEE25" w14:textId="77777777" w:rsidR="007A056E" w:rsidRDefault="007A056E" w:rsidP="007A056E">
      <w:pPr>
        <w:tabs>
          <w:tab w:val="left" w:pos="1418"/>
        </w:tabs>
        <w:rPr>
          <w:color w:val="FF0000"/>
        </w:rPr>
      </w:pPr>
      <w:r>
        <w:rPr>
          <w:color w:val="FF0000"/>
        </w:rPr>
        <w:t>3.3.5.3.7.2</w:t>
      </w:r>
      <w:r>
        <w:rPr>
          <w:color w:val="FF0000"/>
        </w:rPr>
        <w:tab/>
        <w:t>Criteria to identify substances and mixtures requiring classification in Category 1 based on pH and acid/alkaline reserve have been developed for effects on the skin (Young et al., 1988) and the same criteria are applied for effects on the eye. These criteria were developed using a combination of pH and acid/alkaline reserve values that were determined in a specific way (Young et al., 1988). Therefore, these criteria may not be directly applicable when other test concentrations or methods are used to measure pH and acid/alkaline reserve. Furthermore, the calibration and validation of these criteria was based on a limited dataset for effects on the skin. Thus, the predictive value of the combination of pH and acid/alkaline reserve for classification in Category 1 for effects on the eye is limited, especially for substances and mixtures with an extreme pH but a non-significant acid/alkaline reserve. The criteria developed by Young et al. (1988) for classification in Category 1 may be used as a starting point for determining whether a substance or a mixture has a significant acid/alkaline reserve or a non-significant acid/alkaline reserve. A competent authority may decide which criteria for significant acid/alkaline reserve should be applied.</w:t>
      </w:r>
      <w:r>
        <w:rPr>
          <w:strike/>
          <w:color w:val="FF0000"/>
        </w:rPr>
        <w:t>3.3.5.3.7.3</w:t>
      </w:r>
      <w:r>
        <w:rPr>
          <w:strike/>
          <w:color w:val="FF0000"/>
        </w:rPr>
        <w:tab/>
        <w:t>Additional testing in animals for assessment of serious eye damage/eye irritation should not be conducted for the purpose of contradicting a Category 1 classification derived from pH data, even in cases where the acid/alkaline reserve of the substance or mixture is non-significant.</w:t>
      </w:r>
    </w:p>
    <w:p w14:paraId="39B5B72A" w14:textId="77777777" w:rsidR="007A056E" w:rsidRDefault="007A056E" w:rsidP="007A056E">
      <w:pPr>
        <w:spacing w:after="200" w:line="276" w:lineRule="auto"/>
        <w:rPr>
          <w:b/>
          <w:bCs/>
          <w:color w:val="1F497D" w:themeColor="text2"/>
          <w:lang w:eastAsia="fr-FR"/>
        </w:rPr>
      </w:pPr>
      <w:r>
        <w:rPr>
          <w:color w:val="1F497D" w:themeColor="text2"/>
        </w:rPr>
        <w:br w:type="page"/>
      </w:r>
    </w:p>
    <w:p w14:paraId="0B40A92B" w14:textId="77777777" w:rsidR="007A056E" w:rsidRDefault="007A056E" w:rsidP="007A056E">
      <w:pPr>
        <w:pStyle w:val="GHSHeading3"/>
        <w:keepNext w:val="0"/>
        <w:spacing w:before="240" w:after="240"/>
        <w:rPr>
          <w:color w:val="1F497D" w:themeColor="text2"/>
          <w:sz w:val="20"/>
          <w:szCs w:val="20"/>
        </w:rPr>
      </w:pPr>
      <w:r>
        <w:rPr>
          <w:color w:val="1F497D" w:themeColor="text2"/>
          <w:sz w:val="20"/>
          <w:szCs w:val="20"/>
        </w:rPr>
        <w:t>_________________________</w:t>
      </w:r>
    </w:p>
    <w:p w14:paraId="4AA6811B" w14:textId="77777777" w:rsidR="007A056E" w:rsidRDefault="007A056E" w:rsidP="007A056E">
      <w:pPr>
        <w:pStyle w:val="GHSHeading3"/>
        <w:keepNext w:val="0"/>
        <w:tabs>
          <w:tab w:val="left" w:pos="426"/>
        </w:tabs>
        <w:spacing w:before="240" w:after="240"/>
        <w:ind w:left="426" w:hanging="426"/>
        <w:rPr>
          <w:b w:val="0"/>
          <w:i/>
          <w:color w:val="0070C0"/>
          <w:sz w:val="20"/>
          <w:szCs w:val="20"/>
        </w:rPr>
      </w:pPr>
      <w:r>
        <w:rPr>
          <w:b w:val="0"/>
          <w:color w:val="1F497D" w:themeColor="text2"/>
          <w:sz w:val="20"/>
          <w:szCs w:val="20"/>
        </w:rPr>
        <w:t>*</w:t>
      </w:r>
      <w:r>
        <w:rPr>
          <w:b w:val="0"/>
          <w:color w:val="1F497D" w:themeColor="text2"/>
          <w:sz w:val="20"/>
          <w:szCs w:val="20"/>
        </w:rPr>
        <w:tab/>
      </w:r>
      <w:r>
        <w:rPr>
          <w:b w:val="0"/>
          <w:i/>
          <w:color w:val="0070C0"/>
          <w:sz w:val="20"/>
          <w:szCs w:val="20"/>
        </w:rPr>
        <w:t>References:</w:t>
      </w:r>
    </w:p>
    <w:p w14:paraId="70B3C245" w14:textId="77777777" w:rsidR="007A056E" w:rsidRDefault="007A056E" w:rsidP="007A056E">
      <w:pPr>
        <w:tabs>
          <w:tab w:val="left" w:pos="1418"/>
        </w:tabs>
        <w:spacing w:after="240"/>
        <w:ind w:left="425"/>
        <w:rPr>
          <w:i/>
          <w:color w:val="0070C0"/>
        </w:rPr>
      </w:pPr>
      <w:r>
        <w:rPr>
          <w:i/>
          <w:color w:val="0070C0"/>
        </w:rPr>
        <w:t>Alépée, N., E. Adriaens, T. Abo, D. Bagley, B. Desprez, J. Hibatallah, K. Mewes, U. Pfannenbecker, À. Sala, A.R. Van Rompay, S. Verstraelen, and P. McNamee. 2019a. Development of a Defined Approach for eye irritation or serious eye damage for liquids, neat and in dilution, based on Cosmetics Europe analysis of in vitro STE and BCOP test methods. Toxicol. In Vitro, 57: 154-163. doi: 10.1016/j.tiv.2019.02.019.</w:t>
      </w:r>
    </w:p>
    <w:p w14:paraId="3B30CCA0" w14:textId="77777777" w:rsidR="007A056E" w:rsidRDefault="007A056E" w:rsidP="007A056E">
      <w:pPr>
        <w:tabs>
          <w:tab w:val="left" w:pos="1418"/>
        </w:tabs>
        <w:spacing w:after="240"/>
        <w:ind w:left="425"/>
        <w:rPr>
          <w:i/>
          <w:color w:val="0070C0"/>
          <w:lang w:val="fr-CA"/>
        </w:rPr>
      </w:pPr>
      <w:r>
        <w:rPr>
          <w:i/>
          <w:color w:val="0070C0"/>
        </w:rPr>
        <w:t xml:space="preserve">Alépée, N., E. Adriaens, T. Abo, D. Bagley, B. Desprez, J. Hibatallah, K. Mewes, U. Pfannenbecker, À. Sala, A.R. Van Rompay, S. Verstraelen, and P. McNamee. 2019b. Development of a Defined Approach for eye irritation or serious eye damage for neat liquids based on Cosmetics Europe analysis of in vitro RhCE and BCOP test methods. </w:t>
      </w:r>
      <w:r>
        <w:rPr>
          <w:i/>
          <w:color w:val="0070C0"/>
          <w:lang w:val="fr-CA"/>
        </w:rPr>
        <w:t>Toxicol. In Vitro, 59: 100-114. doi: 10.1016/j.tiv.2019.04.011.</w:t>
      </w:r>
    </w:p>
    <w:p w14:paraId="5A26DDD5" w14:textId="77777777" w:rsidR="007A056E" w:rsidRDefault="007A056E" w:rsidP="007A056E">
      <w:pPr>
        <w:tabs>
          <w:tab w:val="left" w:pos="1418"/>
        </w:tabs>
        <w:spacing w:after="240"/>
        <w:ind w:left="425"/>
        <w:rPr>
          <w:i/>
          <w:color w:val="0070C0"/>
        </w:rPr>
      </w:pPr>
      <w:r>
        <w:rPr>
          <w:i/>
          <w:color w:val="0070C0"/>
          <w:lang w:val="fr-CA"/>
        </w:rPr>
        <w:t xml:space="preserve">Alépée, N., V. Leblanc, M.H. Grandidier, S. Teluob, V. Tagliati, E. Adriaens, and V. Michaut. 2020. </w:t>
      </w:r>
      <w:r>
        <w:rPr>
          <w:i/>
          <w:color w:val="0070C0"/>
        </w:rPr>
        <w:t>Development of the SkinEthic HCE Time-to-Toxicity test method for identifying liquid chemicals not requiring classification and labelling and liquids inducing serious eye damage and eye irritation. Toxicol. In Vitro, 69: 104960. doi: 10.1016/j.tiv.2020.104960.</w:t>
      </w:r>
    </w:p>
    <w:p w14:paraId="201907B4" w14:textId="77777777" w:rsidR="007A056E" w:rsidRDefault="007A056E" w:rsidP="007A056E">
      <w:pPr>
        <w:tabs>
          <w:tab w:val="left" w:pos="1418"/>
        </w:tabs>
        <w:spacing w:after="240"/>
        <w:ind w:left="425"/>
        <w:rPr>
          <w:i/>
          <w:color w:val="0070C0"/>
        </w:rPr>
      </w:pPr>
      <w:r>
        <w:rPr>
          <w:i/>
          <w:color w:val="0070C0"/>
        </w:rPr>
        <w:t>Bagley, D.M., D. Waters, and B.M. Kong. 1994. Development of a 10-day chorioallantoic membrane vascular assay as an alternative to the Draize rabbit eye irritation test. Food Chem. Toxicol., 32(12): 1155-1160. doi: 10.1016/0278-6915(94)90131-7.</w:t>
      </w:r>
    </w:p>
    <w:p w14:paraId="7B493743" w14:textId="77777777" w:rsidR="007A056E" w:rsidRDefault="007A056E" w:rsidP="007A056E">
      <w:pPr>
        <w:tabs>
          <w:tab w:val="left" w:pos="1418"/>
        </w:tabs>
        <w:spacing w:after="240"/>
        <w:ind w:left="425"/>
        <w:rPr>
          <w:i/>
          <w:color w:val="0070C0"/>
        </w:rPr>
      </w:pPr>
      <w:r>
        <w:rPr>
          <w:i/>
          <w:color w:val="0070C0"/>
        </w:rPr>
        <w:t>Bagley, D.M., D. Cerven, and J. Harbell. 1999. Assessment of the chorioallantoic membrane vascular assay (CAMVA) in the COLIPA in vitro eye irritation validation study. Toxicol. In Vitro., 13(2): 285-293. doi: 10.1016/s0887-2333(98)00089-7.</w:t>
      </w:r>
    </w:p>
    <w:p w14:paraId="42DA125B" w14:textId="77777777" w:rsidR="007A056E" w:rsidRDefault="007A056E" w:rsidP="007A056E">
      <w:pPr>
        <w:tabs>
          <w:tab w:val="left" w:pos="1418"/>
        </w:tabs>
        <w:spacing w:after="240"/>
        <w:ind w:left="425"/>
        <w:rPr>
          <w:i/>
          <w:color w:val="0070C0"/>
        </w:rPr>
      </w:pPr>
      <w:r>
        <w:rPr>
          <w:i/>
          <w:color w:val="0070C0"/>
        </w:rPr>
        <w:t>Balls, M., P.A. Botham, L.H. Bruner, and H. Spielmann. 1995. The EC/HO international validation study on alternatives to the draize eye irritation test. Toxicol. In Vitro, 9(6): 871-929. doi: 10.1016/0887-2333(95)00092-5.</w:t>
      </w:r>
    </w:p>
    <w:p w14:paraId="42FF0134" w14:textId="77777777" w:rsidR="007A056E" w:rsidRDefault="007A056E" w:rsidP="007A056E">
      <w:pPr>
        <w:tabs>
          <w:tab w:val="left" w:pos="1418"/>
        </w:tabs>
        <w:spacing w:after="240"/>
        <w:ind w:left="425"/>
        <w:rPr>
          <w:i/>
          <w:color w:val="0070C0"/>
        </w:rPr>
      </w:pPr>
      <w:r>
        <w:rPr>
          <w:i/>
          <w:color w:val="0070C0"/>
        </w:rPr>
        <w:t>Brantom, P.G., L.H. Bruner, M. Chamberlain, O. De Silva, J. Dupuis, L.K. Earl, D.P. Lovell, W.J. Pape, M. Uttley, D.M. Bagley, F.W. Baker, M. Bracher, P. Courtellemont, L. Declercq, S. Freeman, W. Steiling, A.P. Walker, G.J. Carr, N. Dami, G. Thomas, J. Harbell, P.A. Jones, U. Pfannenbecker, J.A. Southee, M. Tcheng, H. Argembeaux, D. Castelli, R. Clothier, D.J. Esdaile, H. Itigaki, K. Jung, Y. Kasai, H. Kojima, U. Kristen, M. Larnicol, R.W. Lewis, K. Marenus, O. Moreno, A. Peterson, E.S. Rasmussen, C. Robles, and M. Stern. 1997. A summary report of the COLIPA international validation.study on alternatives to the draize rabbit eye irritation test. Toxicol. In Vitro, 11: 141-179. doi:10.1016/S0887-2333(96)00069-0.</w:t>
      </w:r>
    </w:p>
    <w:p w14:paraId="4BDE010E" w14:textId="77777777" w:rsidR="007A056E" w:rsidRDefault="007A056E" w:rsidP="007A056E">
      <w:pPr>
        <w:tabs>
          <w:tab w:val="left" w:pos="1418"/>
        </w:tabs>
        <w:spacing w:after="240"/>
        <w:ind w:left="425"/>
        <w:rPr>
          <w:i/>
          <w:color w:val="0070C0"/>
        </w:rPr>
      </w:pPr>
      <w:r>
        <w:rPr>
          <w:i/>
          <w:color w:val="0070C0"/>
        </w:rPr>
        <w:t>Burton, A.B., M. York, and R.S. Lawrence. 1981. The in vitro assessment of severe eye irritants. Food Cosmet. Toxicol., 19(4): 471-480. doi: 10.1016/0015-6264(81)90452-1.</w:t>
      </w:r>
    </w:p>
    <w:p w14:paraId="1EDB55C6" w14:textId="77777777" w:rsidR="007A056E" w:rsidRDefault="007A056E" w:rsidP="007A056E">
      <w:pPr>
        <w:tabs>
          <w:tab w:val="left" w:pos="1418"/>
        </w:tabs>
        <w:spacing w:after="240"/>
        <w:ind w:left="425"/>
        <w:rPr>
          <w:i/>
          <w:color w:val="0070C0"/>
          <w:lang w:val="fr-CA"/>
        </w:rPr>
      </w:pPr>
      <w:r>
        <w:rPr>
          <w:i/>
          <w:color w:val="0070C0"/>
        </w:rPr>
        <w:t>Choksi, N., S. Lebrun, M. Nguyen, A. Daniel, G. DeGeorge, J. Willoughby, A.</w:t>
      </w:r>
      <w:r>
        <w:rPr>
          <w:color w:val="0070C0"/>
        </w:rPr>
        <w:t xml:space="preserve"> </w:t>
      </w:r>
      <w:r>
        <w:rPr>
          <w:i/>
          <w:color w:val="0070C0"/>
        </w:rPr>
        <w:t xml:space="preserve">Layton, D. Lowther, J. Merrill, J. Matheson, J. Barroso, K. Yozzo, W. Casey, and D. Allen. 2020. Validation of the OptiSafe™ eye irritation test. Cutan. Ocul. Toxicol., </w:t>
      </w:r>
      <w:r>
        <w:rPr>
          <w:i/>
          <w:color w:val="0070C0"/>
          <w:lang w:val="fr-CA"/>
        </w:rPr>
        <w:t>39(3): 180-192. doi: 10.1080/15569527.2020.1787431.</w:t>
      </w:r>
    </w:p>
    <w:p w14:paraId="5F763EAE" w14:textId="77777777" w:rsidR="007A056E" w:rsidRDefault="007A056E" w:rsidP="007A056E">
      <w:pPr>
        <w:tabs>
          <w:tab w:val="left" w:pos="1418"/>
        </w:tabs>
        <w:spacing w:after="240"/>
        <w:ind w:left="425"/>
        <w:rPr>
          <w:i/>
          <w:color w:val="0070C0"/>
        </w:rPr>
      </w:pPr>
      <w:r>
        <w:rPr>
          <w:i/>
          <w:color w:val="0070C0"/>
          <w:lang w:val="fr-CA"/>
        </w:rPr>
        <w:t xml:space="preserve">Donahue, D.A., L.E. Kaufman, J. Avalos, F.A. Simion, and D.R Cerven. 2011. </w:t>
      </w:r>
      <w:r>
        <w:rPr>
          <w:i/>
          <w:color w:val="0070C0"/>
        </w:rPr>
        <w:t>Survey of ocular irritation predictive capacity using Chorioallantoic Membrane Vascular Assay (CAMVA) and Bovine Corneal Opacity and Permeability (BCOP) test historical data for 319 personal care products over fourteen years. Toxicol. In Vitro, 25(2): 563-572. doi: 10.1016/j.tiv.2010.12.003.</w:t>
      </w:r>
    </w:p>
    <w:p w14:paraId="564F8A6D" w14:textId="77777777" w:rsidR="007A056E" w:rsidRDefault="007A056E" w:rsidP="007A056E">
      <w:pPr>
        <w:tabs>
          <w:tab w:val="left" w:pos="1418"/>
        </w:tabs>
        <w:spacing w:after="240"/>
        <w:ind w:left="425"/>
        <w:rPr>
          <w:i/>
          <w:color w:val="1F497D" w:themeColor="text2"/>
        </w:rPr>
      </w:pPr>
      <w:r>
        <w:rPr>
          <w:i/>
          <w:color w:val="0070C0"/>
        </w:rPr>
        <w:t xml:space="preserve">ECHA. 2017. Guidance on the Application of the CLP Criteria. Version 5.0. Reference ECHA-17-G-21-EN. doi: 10.2823/124801. Available at: </w:t>
      </w:r>
      <w:hyperlink r:id="rId28" w:history="1">
        <w:r>
          <w:rPr>
            <w:rStyle w:val="Hyperlink"/>
            <w:i/>
          </w:rPr>
          <w:t>https://echa.europa.eu/guidance-documents/guidance-on-clp</w:t>
        </w:r>
      </w:hyperlink>
      <w:r>
        <w:rPr>
          <w:i/>
          <w:color w:val="1F497D" w:themeColor="text2"/>
        </w:rPr>
        <w:t xml:space="preserve">. </w:t>
      </w:r>
    </w:p>
    <w:p w14:paraId="447E630B" w14:textId="77777777" w:rsidR="007A056E" w:rsidRDefault="007A056E" w:rsidP="007A056E">
      <w:pPr>
        <w:tabs>
          <w:tab w:val="left" w:pos="1418"/>
        </w:tabs>
        <w:spacing w:after="240"/>
        <w:ind w:left="425"/>
        <w:rPr>
          <w:i/>
          <w:color w:val="1F497D" w:themeColor="text2"/>
        </w:rPr>
      </w:pPr>
      <w:r>
        <w:rPr>
          <w:i/>
          <w:color w:val="0070C0"/>
        </w:rPr>
        <w:t xml:space="preserve">EURL ECAM. 2004a. Tracking System for Alternative Methods Towards Regulatory Acceptance (TSAR). Method TM2004-01. The cytosensor microphysiometer toxicity test. Available at: </w:t>
      </w:r>
      <w:hyperlink r:id="rId29" w:history="1">
        <w:r>
          <w:rPr>
            <w:rStyle w:val="Hyperlink"/>
            <w:i/>
          </w:rPr>
          <w:t>https://tsar.jrc.ec.europa.eu/test-method/tm2004-01</w:t>
        </w:r>
      </w:hyperlink>
      <w:r>
        <w:rPr>
          <w:i/>
          <w:color w:val="1F497D" w:themeColor="text2"/>
        </w:rPr>
        <w:t>.</w:t>
      </w:r>
    </w:p>
    <w:p w14:paraId="3FAA88F8" w14:textId="77777777" w:rsidR="007A056E" w:rsidRDefault="007A056E" w:rsidP="007A056E">
      <w:pPr>
        <w:tabs>
          <w:tab w:val="left" w:pos="1418"/>
        </w:tabs>
        <w:spacing w:after="240"/>
        <w:ind w:left="425"/>
        <w:rPr>
          <w:i/>
          <w:color w:val="1F497D" w:themeColor="text2"/>
        </w:rPr>
      </w:pPr>
      <w:r>
        <w:rPr>
          <w:i/>
          <w:color w:val="0070C0"/>
        </w:rPr>
        <w:t xml:space="preserve">EURL ECAM. 2004b. Tracking System for Alternative Methods Towards Regulatory Acceptance (TSAR). Method TM2004-03. Neutral Red Release Assay. Available at: </w:t>
      </w:r>
      <w:hyperlink r:id="rId30" w:history="1">
        <w:r>
          <w:rPr>
            <w:rStyle w:val="Hyperlink"/>
            <w:i/>
          </w:rPr>
          <w:t>https://tsar.jrc.ec.europa.eu/test-method/tm2004-03</w:t>
        </w:r>
      </w:hyperlink>
      <w:r>
        <w:rPr>
          <w:i/>
          <w:color w:val="1F497D" w:themeColor="text2"/>
        </w:rPr>
        <w:t>.</w:t>
      </w:r>
    </w:p>
    <w:p w14:paraId="0C55621F" w14:textId="77777777" w:rsidR="007A056E" w:rsidRDefault="007A056E" w:rsidP="007A056E">
      <w:pPr>
        <w:tabs>
          <w:tab w:val="left" w:pos="1418"/>
        </w:tabs>
        <w:spacing w:after="240"/>
        <w:ind w:left="425"/>
        <w:rPr>
          <w:i/>
          <w:color w:val="0070C0"/>
        </w:rPr>
      </w:pPr>
      <w:r>
        <w:rPr>
          <w:i/>
          <w:color w:val="0070C0"/>
        </w:rPr>
        <w:t>Frentz, M., M. Goss, M. Reim, and N.F. Schrage. 2008. Repeated exposure to benzalkonium chloride in the Ex Vivo Eye Irritation Test (EVEIT): observation of isolated corneal damage and healing. Altern. Lab. Anim., 36(1): 25-32. doi: 10.1177/026119290803600105.</w:t>
      </w:r>
    </w:p>
    <w:p w14:paraId="42A1F270" w14:textId="77777777" w:rsidR="007A056E" w:rsidRDefault="007A056E" w:rsidP="007A056E">
      <w:pPr>
        <w:tabs>
          <w:tab w:val="left" w:pos="1418"/>
        </w:tabs>
        <w:spacing w:after="240"/>
        <w:ind w:left="425"/>
        <w:rPr>
          <w:i/>
          <w:color w:val="0070C0"/>
        </w:rPr>
      </w:pPr>
      <w:r>
        <w:rPr>
          <w:i/>
          <w:color w:val="0070C0"/>
        </w:rPr>
        <w:t>Harbell, J.W., R. Osborne, G.J. Carr, and A. Peterson. 1999. Assessment of the Cytosensor Microphysiometer Assay in the COLIPA In Vitro Eye Irritation Validation Study. Toxicol. In Vitro, 13(2): 313-323. doi: 10.1016/s0887-2333(98)00090-3.</w:t>
      </w:r>
    </w:p>
    <w:p w14:paraId="59DE8ED9" w14:textId="77777777" w:rsidR="007A056E" w:rsidRDefault="007A056E" w:rsidP="007A056E">
      <w:pPr>
        <w:tabs>
          <w:tab w:val="left" w:pos="1418"/>
        </w:tabs>
        <w:spacing w:after="240"/>
        <w:ind w:left="425"/>
        <w:rPr>
          <w:i/>
          <w:color w:val="0070C0"/>
        </w:rPr>
      </w:pPr>
      <w:r>
        <w:rPr>
          <w:i/>
          <w:color w:val="0070C0"/>
        </w:rPr>
        <w:t>Hartung, T., L. Bruner, R. Curren, C. Eskes, A. Goldberg, P. McNamee, L. Scott, and V. Zuang. 2010. First alternative method validated by a retrospective weight-of-evidence approach to replace the Draize eye test for the identification of non-irritant substances for a defined applicability domain. ALTEX, 27(1): 43-51. doi: 10.14573/altex.2010.1.43.</w:t>
      </w:r>
    </w:p>
    <w:p w14:paraId="4A1B04B5" w14:textId="77777777" w:rsidR="007A056E" w:rsidRDefault="007A056E" w:rsidP="007A056E">
      <w:pPr>
        <w:tabs>
          <w:tab w:val="left" w:pos="1418"/>
        </w:tabs>
        <w:spacing w:after="240"/>
        <w:ind w:left="425"/>
        <w:rPr>
          <w:i/>
          <w:color w:val="0070C0"/>
        </w:rPr>
      </w:pPr>
      <w:r>
        <w:rPr>
          <w:i/>
          <w:color w:val="0070C0"/>
        </w:rPr>
        <w:t>ICCVAM. 2007. ICCVAM test method evaluation report: in vitro ocular toxicity test methods for identifying ocular severe irritants and corrosives. NIH Publication No. 07–4517. National institute of environmental health sciences, research Triangle Park, North Carolina, USA.</w:t>
      </w:r>
    </w:p>
    <w:p w14:paraId="0990607C" w14:textId="77777777" w:rsidR="007A056E" w:rsidRDefault="007A056E" w:rsidP="007A056E">
      <w:pPr>
        <w:tabs>
          <w:tab w:val="left" w:pos="1418"/>
        </w:tabs>
        <w:spacing w:after="240"/>
        <w:ind w:left="425"/>
        <w:rPr>
          <w:i/>
          <w:color w:val="0070C0"/>
        </w:rPr>
      </w:pPr>
      <w:r>
        <w:rPr>
          <w:i/>
          <w:color w:val="0070C0"/>
        </w:rPr>
        <w:t>ICCVAM. 2010. ICCVAM test method evaluation report: current validation status of in vitro test methods proposed for identifying eye injury hazard potential of chemicals and products. NIH Publication No. 10-7553. National Institute of Environmental Health Sciences, Research Triangle Park, North Carolina, USA.</w:t>
      </w:r>
    </w:p>
    <w:p w14:paraId="02D22887" w14:textId="77777777" w:rsidR="007A056E" w:rsidRDefault="007A056E" w:rsidP="007A056E">
      <w:pPr>
        <w:tabs>
          <w:tab w:val="left" w:pos="1418"/>
        </w:tabs>
        <w:spacing w:after="240"/>
        <w:ind w:left="425"/>
        <w:rPr>
          <w:i/>
          <w:color w:val="0070C0"/>
        </w:rPr>
      </w:pPr>
      <w:r>
        <w:rPr>
          <w:i/>
          <w:color w:val="0070C0"/>
        </w:rPr>
        <w:t>Kandarova, H., S. Letasiova, E. Adriaens, R. Guest, J.A. Willoughby Sr., A. Drzewiecka, K. Gruszka, N. Alépée, S. Verstraelen, and A.R. Van Rompay. 2018. CON4EI: CONsortium for in vitro Eye Irritation testing strategy - EpiOcular™ time-to-toxicity (EpiOcular ET-50) protocols for hazard identification and labelling of eye irritating chemicals. Toxicol. In Vitro, 49: 34-52. doi: 10.1016/j.tiv.2017.08.019.</w:t>
      </w:r>
    </w:p>
    <w:p w14:paraId="53696E5A" w14:textId="77777777" w:rsidR="007A056E" w:rsidRDefault="007A056E" w:rsidP="007A056E">
      <w:pPr>
        <w:tabs>
          <w:tab w:val="left" w:pos="1418"/>
        </w:tabs>
        <w:spacing w:after="240"/>
        <w:ind w:left="425"/>
        <w:rPr>
          <w:i/>
          <w:color w:val="0070C0"/>
        </w:rPr>
      </w:pPr>
      <w:r>
        <w:rPr>
          <w:i/>
          <w:color w:val="0070C0"/>
        </w:rPr>
        <w:t>Nash, J.R., G. Mun, H.A. Raabe, and R. Curren. 2014. Using the cytosensor microphysiometer to assess ocular toxicity. Curr. Protoc. Toxicol. 61: 1.13.1-11. doi: 10.1002/0471140856.tx0113s61.</w:t>
      </w:r>
    </w:p>
    <w:p w14:paraId="0EBB4C17" w14:textId="77777777" w:rsidR="007A056E" w:rsidRDefault="007A056E" w:rsidP="007A056E">
      <w:pPr>
        <w:tabs>
          <w:tab w:val="left" w:pos="1418"/>
        </w:tabs>
        <w:spacing w:after="240"/>
        <w:ind w:left="425"/>
        <w:rPr>
          <w:i/>
          <w:color w:val="0070C0"/>
        </w:rPr>
      </w:pPr>
      <w:r>
        <w:rPr>
          <w:i/>
          <w:color w:val="0070C0"/>
        </w:rPr>
        <w:t>Piehl, M., A. Gilotti, A. Donovan, G. DeGeorge, and D. Cerven. 2010. Novel cultured porcine corneal irritancy assay with reversibility endpoint. Toxicol. In Vitro 24: 231-239. doi:10.1016/j.tiv.2009.08.033.</w:t>
      </w:r>
    </w:p>
    <w:p w14:paraId="4262CD38" w14:textId="77777777" w:rsidR="007A056E" w:rsidRDefault="007A056E" w:rsidP="007A056E">
      <w:pPr>
        <w:tabs>
          <w:tab w:val="left" w:pos="1418"/>
        </w:tabs>
        <w:spacing w:after="240"/>
        <w:ind w:left="425"/>
        <w:rPr>
          <w:i/>
          <w:color w:val="0070C0"/>
        </w:rPr>
      </w:pPr>
      <w:r>
        <w:rPr>
          <w:i/>
          <w:color w:val="0070C0"/>
        </w:rPr>
        <w:t>Piehl, M., M. Carathers, R. Soda, D. Cerven, and G. DeGeorge. 2011. Porcine corneal ocular reversibility assay (PorCORA) predicts ocular damage and recovery for global regulatory agency hazard categories. Toxicol. In Vitro, 25: 1912-1918. doi:10.1016/j.tiv.2011.06.008.</w:t>
      </w:r>
    </w:p>
    <w:p w14:paraId="6367C664" w14:textId="77777777" w:rsidR="007A056E" w:rsidRDefault="007A056E" w:rsidP="007A056E">
      <w:pPr>
        <w:tabs>
          <w:tab w:val="left" w:pos="1418"/>
        </w:tabs>
        <w:spacing w:after="240"/>
        <w:ind w:left="425"/>
        <w:rPr>
          <w:i/>
          <w:color w:val="0070C0"/>
        </w:rPr>
      </w:pPr>
      <w:r>
        <w:rPr>
          <w:i/>
          <w:color w:val="0070C0"/>
        </w:rPr>
        <w:t>Reader, S.J., V. Blackwell, R. O’Hara, R.H. Clothier, G. Griffin, and M. Balls. 1989. A vital dye release method for assessing the short-term cytotoxic effects of chemicals and formulations. Altern. Lab. Anim., 17: 28-33. doi: 10.1177/026119298901700106.</w:t>
      </w:r>
    </w:p>
    <w:p w14:paraId="1F32DD7F" w14:textId="77777777" w:rsidR="007A056E" w:rsidRDefault="007A056E" w:rsidP="007A056E">
      <w:pPr>
        <w:tabs>
          <w:tab w:val="left" w:pos="1418"/>
        </w:tabs>
        <w:spacing w:after="240"/>
        <w:ind w:left="425"/>
        <w:rPr>
          <w:i/>
          <w:color w:val="0070C0"/>
        </w:rPr>
      </w:pPr>
      <w:r>
        <w:rPr>
          <w:i/>
          <w:color w:val="0070C0"/>
        </w:rPr>
        <w:t>Reader, S.J., V. Blackwell, R. O’Hara, R.H. Clothier, G. Griffin, and M. Balls. 1990. Neutral red release from pre-loaded cells as an in vitro approach to testing for eye irritancy potential. Toxicol. In Vitro, 4(4-5): 264-266. doi: 10.1016/0887-2333(90)90060-7.</w:t>
      </w:r>
    </w:p>
    <w:p w14:paraId="7D680B94" w14:textId="77777777" w:rsidR="007A056E" w:rsidRDefault="007A056E" w:rsidP="007A056E">
      <w:pPr>
        <w:tabs>
          <w:tab w:val="left" w:pos="1418"/>
        </w:tabs>
        <w:spacing w:after="240"/>
        <w:ind w:left="425"/>
        <w:rPr>
          <w:i/>
          <w:color w:val="0070C0"/>
        </w:rPr>
      </w:pPr>
      <w:r>
        <w:rPr>
          <w:i/>
          <w:color w:val="0070C0"/>
        </w:rPr>
        <w:t>Settivari, R.S., R.A. Amado, M. Corvaro, N.R. Visconti, L. Kan, E.W. Carney, D.R. Boverhof, and S.C. Gehen. 2016. Tiered application of the neutral red release and EpiOcular™ assays for evaluating the eye irritation potential of agrochemical formulations. Regul. Toxicol. Pharmacol., 81: 407-420. doi: 10.1016/j.yrtph.2016.09.028.</w:t>
      </w:r>
    </w:p>
    <w:p w14:paraId="1B9120AF" w14:textId="77777777" w:rsidR="007A056E" w:rsidRDefault="007A056E" w:rsidP="007A056E">
      <w:pPr>
        <w:tabs>
          <w:tab w:val="left" w:pos="1418"/>
        </w:tabs>
        <w:spacing w:after="240"/>
        <w:ind w:left="425"/>
        <w:rPr>
          <w:i/>
          <w:color w:val="0070C0"/>
        </w:rPr>
      </w:pPr>
      <w:r>
        <w:rPr>
          <w:i/>
          <w:color w:val="0070C0"/>
        </w:rPr>
        <w:t>Spielmann, H., S. Kalweit, M. Liebsch, T. Wirnsberger, I. Gerner, E. Bertram-Neis, K. Krauser, R. Kreiling, H.G. Miltenburger, W. Pape, and W. Steiling. 1993. Validation study of alternatives to the Draize eye irritation test in Germany: Cytotoxicity testing and HET-CAM test with 136 industrial chemicals. Toxicol. In Vitro, 7(4): 505-510. doi: 10.1016/0887-2333(93)90055-a.</w:t>
      </w:r>
    </w:p>
    <w:p w14:paraId="299F8D0D" w14:textId="77777777" w:rsidR="007A056E" w:rsidRDefault="007A056E" w:rsidP="007A056E">
      <w:pPr>
        <w:tabs>
          <w:tab w:val="left" w:pos="1418"/>
        </w:tabs>
        <w:spacing w:after="240"/>
        <w:ind w:left="425"/>
        <w:rPr>
          <w:i/>
          <w:color w:val="0070C0"/>
        </w:rPr>
      </w:pPr>
      <w:r>
        <w:rPr>
          <w:i/>
          <w:color w:val="0070C0"/>
        </w:rPr>
        <w:t>Spielmann, H., M. Liebsch, S. Kalweit, F. Moldenhauer, T. Wirnsberger, H.-G. Holzhütter, B. Schneider, S. Glaser, I. Gerner, W.J.W. Pape, R. Kreiling, K. Krauser, H.G. Miltenburger, W. Steiling, N.P. Luepke, N. Müller, H. Kreuzer, P. Mürmann, J. Spengler, E. Bertram-Neis, B. Siegemund, and F.J. Wiebel. 1996. Results of a validation study in Germany on two in vitro alternatives to the Draize eye irritation test, HET-CAM test and the 3T3 NRU cytotoxicity test. Altern. Lab. Anim., 24: 741-858.</w:t>
      </w:r>
    </w:p>
    <w:p w14:paraId="68F2FD64" w14:textId="77777777" w:rsidR="007A056E" w:rsidRDefault="007A056E" w:rsidP="007A056E">
      <w:pPr>
        <w:tabs>
          <w:tab w:val="left" w:pos="1418"/>
        </w:tabs>
        <w:spacing w:after="240"/>
        <w:ind w:left="425"/>
        <w:rPr>
          <w:i/>
          <w:color w:val="0070C0"/>
        </w:rPr>
      </w:pPr>
      <w:r>
        <w:rPr>
          <w:i/>
          <w:color w:val="0070C0"/>
        </w:rPr>
        <w:t>Spöler, F., M. Först, H. Kurz, M. Frentz, and N.F. Schrage. 2007. Dynamic analysis of chemical eye burns using high-resolution optical coherence tomography. J. Biomed. Opt., 12: 041203. doi:10.1117/1.2768018.</w:t>
      </w:r>
    </w:p>
    <w:p w14:paraId="4CEFE515" w14:textId="77777777" w:rsidR="007A056E" w:rsidRDefault="007A056E" w:rsidP="007A056E">
      <w:pPr>
        <w:tabs>
          <w:tab w:val="left" w:pos="1418"/>
        </w:tabs>
        <w:spacing w:after="240"/>
        <w:ind w:left="425"/>
        <w:rPr>
          <w:i/>
          <w:color w:val="0070C0"/>
        </w:rPr>
      </w:pPr>
      <w:r>
        <w:rPr>
          <w:i/>
          <w:color w:val="0070C0"/>
        </w:rPr>
        <w:t>Spöler, F., O. Kray, S. Kray, C. Panfil, and N.F. Schrage. 2015. The Ex Vivo Eye Irritation Test as an alternative test method for serious eye damage/eye irritation. Altern. Lab. Anim., 43(3): 163-179. doi: 10.1177/026119291504300306.</w:t>
      </w:r>
    </w:p>
    <w:p w14:paraId="2A3424DB" w14:textId="77777777" w:rsidR="007A056E" w:rsidRDefault="007A056E" w:rsidP="007A056E">
      <w:pPr>
        <w:tabs>
          <w:tab w:val="left" w:pos="1418"/>
        </w:tabs>
        <w:spacing w:after="240"/>
        <w:ind w:left="425"/>
        <w:rPr>
          <w:i/>
          <w:color w:val="0070C0"/>
        </w:rPr>
      </w:pPr>
      <w:r>
        <w:rPr>
          <w:i/>
          <w:color w:val="0070C0"/>
        </w:rPr>
        <w:t>Whittle, E., D. Basketter, M. York, L. Kelly, T. Hall, J. McCall, P. Botham, D. Esdaile, and J. Gardner. 1992. Findings of an interlaboratory trial of the enucleated eye method as an alternative eye irritation test. Toxicol. Mech. Methods., 2: 30-41.</w:t>
      </w:r>
    </w:p>
    <w:p w14:paraId="2D76B150" w14:textId="77777777" w:rsidR="007A056E" w:rsidRDefault="007A056E" w:rsidP="007A056E">
      <w:pPr>
        <w:tabs>
          <w:tab w:val="left" w:pos="1418"/>
        </w:tabs>
        <w:spacing w:after="240"/>
        <w:ind w:left="425"/>
        <w:rPr>
          <w:i/>
          <w:color w:val="0070C0"/>
        </w:rPr>
      </w:pPr>
      <w:r>
        <w:rPr>
          <w:i/>
          <w:color w:val="0070C0"/>
        </w:rPr>
        <w:t>Young, J.R., M.J. How, A.P. Walker, and W.M. Worth. 1988. Classification as corrosive or irritant to skin of preparations containing acidic or alkaline substances, without testing on animals. Toxicol. In Vitro, 2(1): 19-26. doi: 10.1016/0887-2333(88)90032-x.</w:t>
      </w:r>
    </w:p>
    <w:p w14:paraId="3D7D160A" w14:textId="77777777" w:rsidR="007A056E" w:rsidRDefault="007A056E" w:rsidP="007A056E">
      <w:pPr>
        <w:tabs>
          <w:tab w:val="left" w:pos="1418"/>
        </w:tabs>
        <w:spacing w:after="240"/>
        <w:ind w:left="425"/>
        <w:rPr>
          <w:i/>
          <w:color w:val="1F497D" w:themeColor="text2"/>
        </w:rPr>
      </w:pPr>
      <w:r>
        <w:rPr>
          <w:i/>
          <w:color w:val="0070C0"/>
        </w:rPr>
        <w:t>Zuang, V. 2001. The neutral red release assay: a review. Altern. Lab. Anim., 29(5): 575-599. doi: 10.1177/026119290102900513.</w:t>
      </w:r>
    </w:p>
    <w:p w14:paraId="02C35E85" w14:textId="41A833B9" w:rsidR="007A056E" w:rsidRPr="00E23CDA" w:rsidRDefault="00E23CDA" w:rsidP="00E23CDA">
      <w:pPr>
        <w:spacing w:before="240"/>
        <w:jc w:val="center"/>
        <w:rPr>
          <w:u w:val="single"/>
        </w:rPr>
      </w:pPr>
      <w:r>
        <w:rPr>
          <w:u w:val="single"/>
        </w:rPr>
        <w:tab/>
      </w:r>
      <w:r>
        <w:rPr>
          <w:u w:val="single"/>
        </w:rPr>
        <w:tab/>
      </w:r>
      <w:r>
        <w:rPr>
          <w:u w:val="single"/>
        </w:rPr>
        <w:tab/>
      </w:r>
    </w:p>
    <w:p w14:paraId="4B2CDB9B" w14:textId="3EF25F35" w:rsidR="00D56467" w:rsidRPr="005C23EE" w:rsidRDefault="00D56467" w:rsidP="00D56467">
      <w:pPr>
        <w:suppressAutoHyphens w:val="0"/>
      </w:pPr>
    </w:p>
    <w:sectPr w:rsidR="00D56467" w:rsidRPr="005C23EE" w:rsidSect="00D56467">
      <w:headerReference w:type="even" r:id="rId31"/>
      <w:headerReference w:type="default" r:id="rId32"/>
      <w:footerReference w:type="even" r:id="rId33"/>
      <w:footerReference w:type="default" r:id="rId34"/>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C565" w14:textId="77777777" w:rsidR="00B0055E" w:rsidRDefault="00B0055E" w:rsidP="00760F29">
      <w:pPr>
        <w:spacing w:line="240" w:lineRule="auto"/>
      </w:pPr>
      <w:r>
        <w:separator/>
      </w:r>
    </w:p>
  </w:endnote>
  <w:endnote w:type="continuationSeparator" w:id="0">
    <w:p w14:paraId="1875160A" w14:textId="77777777" w:rsidR="00B0055E" w:rsidRDefault="00B0055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31196E7A"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7773C765"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BD61" w14:textId="1EBDC580" w:rsidR="00E51BEA" w:rsidRPr="00AA3D2B" w:rsidRDefault="00E51BEA">
    <w:pPr>
      <w:pStyle w:val="Footer"/>
      <w:rPr>
        <w:b/>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609C" w14:textId="5CB785C8" w:rsidR="00134D41" w:rsidRPr="00AA3D2B" w:rsidRDefault="00134D41">
    <w:pPr>
      <w:pStyle w:val="Footer"/>
      <w:jc w:val="right"/>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AE84" w14:textId="77853380" w:rsidR="00D56467" w:rsidRPr="00D56467" w:rsidRDefault="00D56467" w:rsidP="00D5646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3F08" w14:textId="61AF6A4A" w:rsidR="00D56467" w:rsidRPr="00D56467" w:rsidRDefault="00762109" w:rsidP="00762109">
    <w:pPr>
      <w:pStyle w:val="Footer"/>
      <w:tabs>
        <w:tab w:val="right" w:pos="9638"/>
      </w:tabs>
      <w:jc w:val="right"/>
      <w:rPr>
        <w:sz w:val="18"/>
      </w:rPr>
    </w:pPr>
    <w:r>
      <w:rPr>
        <w:b/>
        <w:sz w:val="18"/>
      </w:rPr>
      <w:tab/>
    </w:r>
    <w:r w:rsidR="00D56467">
      <w:rPr>
        <w:b/>
        <w:sz w:val="18"/>
      </w:rPr>
      <w:fldChar w:fldCharType="begin"/>
    </w:r>
    <w:r w:rsidR="00D56467">
      <w:rPr>
        <w:b/>
        <w:sz w:val="18"/>
      </w:rPr>
      <w:instrText xml:space="preserve"> PAGE  \* MERGEFORMAT </w:instrText>
    </w:r>
    <w:r w:rsidR="00D56467">
      <w:rPr>
        <w:b/>
        <w:sz w:val="18"/>
      </w:rPr>
      <w:fldChar w:fldCharType="separate"/>
    </w:r>
    <w:r w:rsidR="00D56467">
      <w:rPr>
        <w:b/>
        <w:noProof/>
        <w:sz w:val="18"/>
      </w:rPr>
      <w:t>25</w:t>
    </w:r>
    <w:r w:rsidR="00D56467">
      <w:rPr>
        <w:b/>
        <w:sz w:val="18"/>
      </w:rPr>
      <w:fldChar w:fldCharType="end"/>
    </w:r>
    <w:r w:rsidR="00D56467">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BD33" w14:textId="77777777" w:rsidR="00B0055E" w:rsidRDefault="00B0055E" w:rsidP="00760F29">
      <w:pPr>
        <w:spacing w:line="240" w:lineRule="auto"/>
      </w:pPr>
      <w:r>
        <w:separator/>
      </w:r>
    </w:p>
  </w:footnote>
  <w:footnote w:type="continuationSeparator" w:id="0">
    <w:p w14:paraId="50FB6CE3" w14:textId="77777777" w:rsidR="00B0055E" w:rsidRDefault="00B0055E" w:rsidP="00760F29">
      <w:pPr>
        <w:spacing w:line="240" w:lineRule="auto"/>
      </w:pPr>
      <w:r>
        <w:continuationSeparator/>
      </w:r>
    </w:p>
  </w:footnote>
  <w:footnote w:id="1">
    <w:p w14:paraId="7CA95BDD" w14:textId="6A4936BF" w:rsidR="004675EF" w:rsidRPr="00434263" w:rsidRDefault="004675EF">
      <w:pPr>
        <w:pStyle w:val="FootnoteText"/>
        <w:rPr>
          <w:lang w:val="fr-CH"/>
        </w:rPr>
      </w:pPr>
      <w:r>
        <w:tab/>
      </w:r>
      <w:r>
        <w:rPr>
          <w:rStyle w:val="FootnoteReference"/>
        </w:rPr>
        <w:footnoteRef/>
      </w:r>
      <w:r>
        <w:t xml:space="preserve"> </w:t>
      </w:r>
      <w:r>
        <w:tab/>
      </w:r>
      <w:r w:rsidRPr="00434263">
        <w:rPr>
          <w:b/>
          <w:bCs/>
          <w:lang w:val="fr-CH"/>
        </w:rPr>
        <w:t>Note by the secretariat :</w:t>
      </w:r>
      <w:r>
        <w:rPr>
          <w:lang w:val="fr-CH"/>
        </w:rPr>
        <w:t xml:space="preserve"> See informal document INF.23.</w:t>
      </w:r>
    </w:p>
  </w:footnote>
  <w:footnote w:id="2">
    <w:p w14:paraId="318C4016" w14:textId="77777777" w:rsidR="00D863F9" w:rsidRDefault="00D863F9" w:rsidP="00D863F9">
      <w:pPr>
        <w:pStyle w:val="FootnoteText"/>
        <w:ind w:left="284" w:hanging="284"/>
        <w:rPr>
          <w:color w:val="0070C0"/>
          <w:sz w:val="20"/>
        </w:rPr>
      </w:pPr>
      <w:r>
        <w:rPr>
          <w:rStyle w:val="FootnoteReference"/>
          <w:rFonts w:eastAsiaTheme="majorEastAsia"/>
          <w:b/>
          <w:color w:val="1F497D" w:themeColor="text2"/>
        </w:rPr>
        <w:footnoteRef/>
      </w:r>
      <w:r>
        <w:rPr>
          <w:color w:val="1F497D" w:themeColor="text2"/>
        </w:rPr>
        <w:t xml:space="preserve"> </w:t>
      </w:r>
      <w:r>
        <w:rPr>
          <w:color w:val="1F497D" w:themeColor="text2"/>
        </w:rPr>
        <w:tab/>
      </w:r>
      <w:r>
        <w:rPr>
          <w:i/>
          <w:color w:val="0070C0"/>
        </w:rPr>
        <w:t xml:space="preserve">According to the OECD, and as defined in Guidance Document No. 255 on the reporting of Defined Approaches to be used within Integrated Approaches to Testing and Assessment, a Defined Approach to testing and assessment consists of a fixed data interpretation procedure (DIP) applied to data generated with a defined set of information sources to derive a result that can either be used on its own, or together with other information sources within an overall weight of evidence </w:t>
      </w:r>
      <w:r>
        <w:rPr>
          <w:i/>
          <w:strike/>
          <w:color w:val="FF0000"/>
        </w:rPr>
        <w:t>approach</w:t>
      </w:r>
      <w:r>
        <w:rPr>
          <w:i/>
          <w:color w:val="FF0000"/>
        </w:rPr>
        <w:t>assessment,</w:t>
      </w:r>
      <w:r>
        <w:rPr>
          <w:i/>
          <w:color w:val="1F497D" w:themeColor="text2"/>
        </w:rPr>
        <w:t xml:space="preserve"> </w:t>
      </w:r>
      <w:r>
        <w:rPr>
          <w:i/>
          <w:color w:val="0070C0"/>
        </w:rPr>
        <w:t>to satisfy a specific regulatory need.</w:t>
      </w:r>
    </w:p>
  </w:footnote>
  <w:footnote w:id="3">
    <w:p w14:paraId="6C836621" w14:textId="77777777" w:rsidR="00D863F9" w:rsidRDefault="00D863F9" w:rsidP="00D863F9">
      <w:pPr>
        <w:pStyle w:val="FootnoteText"/>
        <w:ind w:left="284" w:hanging="284"/>
        <w:rPr>
          <w:color w:val="0070C0"/>
        </w:rPr>
      </w:pPr>
      <w:r>
        <w:rPr>
          <w:rStyle w:val="FootnoteReference"/>
          <w:rFonts w:eastAsiaTheme="majorEastAsia"/>
          <w:b/>
          <w:color w:val="0070C0"/>
        </w:rPr>
        <w:footnoteRef/>
      </w:r>
      <w:r>
        <w:rPr>
          <w:color w:val="0070C0"/>
        </w:rPr>
        <w:t xml:space="preserve"> </w:t>
      </w:r>
      <w:r>
        <w:rPr>
          <w:color w:val="0070C0"/>
        </w:rPr>
        <w:tab/>
      </w:r>
      <w:r>
        <w:rPr>
          <w:i/>
          <w:color w:val="0070C0"/>
        </w:rPr>
        <w:t>Some Defined Approaches have been proposed for serious eye damage/eye irritation (Alépée et al., 2019a,b) but no classification criteria have yet been agreed internationally.</w:t>
      </w:r>
    </w:p>
  </w:footnote>
  <w:footnote w:id="4">
    <w:p w14:paraId="07F1ED8A" w14:textId="77777777" w:rsidR="00D863F9" w:rsidRDefault="00D863F9" w:rsidP="00D863F9">
      <w:pPr>
        <w:pStyle w:val="FootnoteText"/>
        <w:ind w:left="284" w:hanging="284"/>
        <w:rPr>
          <w:color w:val="0070C0"/>
          <w:lang w:val="en-US"/>
        </w:rPr>
      </w:pPr>
      <w:r>
        <w:rPr>
          <w:rStyle w:val="FootnoteReference"/>
          <w:rFonts w:eastAsiaTheme="majorEastAsia"/>
          <w:b/>
          <w:color w:val="1F497D" w:themeColor="text2"/>
        </w:rPr>
        <w:footnoteRef/>
      </w:r>
      <w:r>
        <w:rPr>
          <w:color w:val="1F497D" w:themeColor="text2"/>
        </w:rPr>
        <w:tab/>
      </w:r>
      <w:r>
        <w:rPr>
          <w:i/>
          <w:color w:val="0070C0"/>
        </w:rPr>
        <w:t>Although no classification criteria have yet been agreed internationally for some validated and/or accepted in vitro/ex vivo test methods proposed for identifying substances inducing eye irritation, these test methods may still be accepted by some competent authorities (see 3.3.2.4.2). If a Defined Approach (see 3.3.2.3) is not available or is not adequate for classification, data from these methods may be considered in a weight of evidence assessment within this tier.</w:t>
      </w:r>
    </w:p>
  </w:footnote>
  <w:footnote w:id="5">
    <w:p w14:paraId="673269D3" w14:textId="77777777" w:rsidR="00D863F9" w:rsidRDefault="00D863F9" w:rsidP="00D863F9">
      <w:pPr>
        <w:pStyle w:val="FootnoteText"/>
        <w:ind w:left="284" w:hanging="284"/>
      </w:pPr>
      <w:r>
        <w:rPr>
          <w:rStyle w:val="FootnoteReference"/>
          <w:rFonts w:eastAsiaTheme="majorEastAsia"/>
          <w:b/>
          <w:bCs/>
        </w:rPr>
        <w:footnoteRef/>
      </w:r>
      <w:r>
        <w:rPr>
          <w:b/>
          <w:bCs/>
        </w:rPr>
        <w:tab/>
      </w:r>
      <w:r>
        <w:rPr>
          <w:i/>
          <w:iCs/>
        </w:rPr>
        <w:t>Bridging principles apply for the intrinsic hazard classification of aerosols, however, the need to evaluate the potential for “mechanical” eye damage from the physical force of the spray is recognised.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0CDA" w14:textId="5F9BD62A" w:rsidR="00574027" w:rsidRPr="0062617C" w:rsidRDefault="00574027" w:rsidP="008A3B4F">
    <w:pPr>
      <w:pStyle w:val="Header"/>
      <w:pBdr>
        <w:bottom w:val="single" w:sz="4" w:space="1" w:color="auto"/>
      </w:pBdr>
    </w:pPr>
    <w:r>
      <w:rPr>
        <w:noProof/>
        <w:lang w:eastAsia="en-GB"/>
      </w:rPr>
      <mc:AlternateContent>
        <mc:Choice Requires="wps">
          <w:drawing>
            <wp:anchor distT="0" distB="0" distL="114300" distR="114300" simplePos="0" relativeHeight="251672064" behindDoc="0" locked="0" layoutInCell="1" allowOverlap="1" wp14:anchorId="468AEC92" wp14:editId="5AA28424">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BD5E3" w14:textId="55477C06" w:rsidR="00574027" w:rsidRDefault="00574027" w:rsidP="0062617C">
                          <w:pPr>
                            <w:pStyle w:val="Header"/>
                          </w:pPr>
                          <w:r>
                            <w:t>UN/SCE</w:t>
                          </w:r>
                          <w:r w:rsidR="00883727">
                            <w:t>GHS</w:t>
                          </w:r>
                          <w:r>
                            <w:t>/</w:t>
                          </w:r>
                          <w:r w:rsidR="00883727">
                            <w:t>3</w:t>
                          </w:r>
                          <w:r>
                            <w:t>9/INF.</w:t>
                          </w:r>
                          <w:r w:rsidR="00883727">
                            <w:t>12/Rev.1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AEC92" id="_x0000_t202" coordsize="21600,21600" o:spt="202" path="m,l,21600r21600,l21600,xe">
              <v:stroke joinstyle="miter"/>
              <v:path gradientshapeok="t" o:connecttype="rect"/>
            </v:shapetype>
            <v:shape id="Text Box 16" o:spid="_x0000_s1086" type="#_x0000_t202" style="position:absolute;margin-left:778pt;margin-top:.6pt;width:17pt;height:481.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" stroked="f">
              <v:textbox style="layout-flow:vertical" inset="0,0,0,0">
                <w:txbxContent>
                  <w:p w14:paraId="432BD5E3" w14:textId="55477C06" w:rsidR="00574027" w:rsidRDefault="00574027" w:rsidP="0062617C">
                    <w:pPr>
                      <w:pStyle w:val="Header"/>
                    </w:pPr>
                    <w:r>
                      <w:t>UN/SCE</w:t>
                    </w:r>
                    <w:r w:rsidR="00883727">
                      <w:t>GHS</w:t>
                    </w:r>
                    <w:r>
                      <w:t>/</w:t>
                    </w:r>
                    <w:r w:rsidR="00883727">
                      <w:t>3</w:t>
                    </w:r>
                    <w:r>
                      <w:t>9/INF.</w:t>
                    </w:r>
                    <w:r w:rsidR="00883727">
                      <w:t>12/Rev.1</w:t>
                    </w:r>
                  </w:p>
                </w:txbxContent>
              </v:textbox>
              <w10:wrap anchorx="page" anchory="margin"/>
            </v:shape>
          </w:pict>
        </mc:Fallback>
      </mc:AlternateContent>
    </w:r>
    <w:r w:rsidR="00BF5810">
      <w:t>UN/SCEGHS/INF.12/Rev.1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27B3" w14:textId="2D75AECF" w:rsidR="00574027" w:rsidRPr="00CE031D" w:rsidRDefault="00574027" w:rsidP="003D4EBF">
    <w:pPr>
      <w:pStyle w:val="Header"/>
      <w:pBdr>
        <w:bottom w:val="single" w:sz="4" w:space="1" w:color="auto"/>
      </w:pBdr>
      <w:jc w:val="right"/>
    </w:pPr>
    <w:r>
      <w:rPr>
        <w:noProof/>
        <w:lang w:eastAsia="en-GB"/>
      </w:rPr>
      <mc:AlternateContent>
        <mc:Choice Requires="wps">
          <w:drawing>
            <wp:anchor distT="0" distB="0" distL="114300" distR="114300" simplePos="0" relativeHeight="251644416" behindDoc="0" locked="0" layoutInCell="1" allowOverlap="1" wp14:anchorId="27B43085" wp14:editId="46B6372E">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A0FFF"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3085" id="_x0000_t202" coordsize="21600,21600" o:spt="202" path="m,l,21600r21600,l21600,xe">
              <v:stroke joinstyle="miter"/>
              <v:path gradientshapeok="t" o:connecttype="rect"/>
            </v:shapetype>
            <v:shape id="Text Box 14" o:spid="_x0000_s1087" type="#_x0000_t202" style="position:absolute;left:0;text-align:left;margin-left:766pt;margin-top:5.1pt;width:17pt;height:481.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" stroked="f">
              <v:textbox style="layout-flow:vertical" inset="0,0,0,0">
                <w:txbxContent>
                  <w:p w14:paraId="73CA0FFF"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r w:rsidR="003D4EBF">
      <w:t>UN/SCEGHS/39/INF.12/Rev.1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0378" w14:textId="77777777" w:rsidR="00D863F9" w:rsidRDefault="00D863F9" w:rsidP="003D4EB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00A" w14:textId="006911DE" w:rsidR="00E51BEA" w:rsidRPr="0062617C" w:rsidRDefault="00E51BEA" w:rsidP="008A3B4F">
    <w:pPr>
      <w:pStyle w:val="Header"/>
      <w:pBdr>
        <w:bottom w:val="single" w:sz="4" w:space="1" w:color="auto"/>
      </w:pBdr>
    </w:pPr>
    <w:r>
      <w:rPr>
        <w:noProof/>
        <w:lang w:eastAsia="en-GB"/>
      </w:rPr>
      <mc:AlternateContent>
        <mc:Choice Requires="wps">
          <w:drawing>
            <wp:anchor distT="0" distB="0" distL="114300" distR="114300" simplePos="0" relativeHeight="251674112" behindDoc="0" locked="0" layoutInCell="1" allowOverlap="1" wp14:anchorId="5E4BF29F" wp14:editId="22A7B74C">
              <wp:simplePos x="0" y="0"/>
              <wp:positionH relativeFrom="page">
                <wp:posOffset>9880600</wp:posOffset>
              </wp:positionH>
              <wp:positionV relativeFrom="margin">
                <wp:posOffset>7620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5DF5B" w14:textId="77777777" w:rsidR="00E51BEA" w:rsidRDefault="00E51BEA" w:rsidP="0062617C">
                          <w:pPr>
                            <w:pStyle w:val="Header"/>
                          </w:pPr>
                          <w:r>
                            <w:t>UN/SCEGHS/39/INF.12/Rev.1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BF29F" id="_x0000_t202" coordsize="21600,21600" o:spt="202" path="m,l,21600r21600,l21600,xe">
              <v:stroke joinstyle="miter"/>
              <v:path gradientshapeok="t" o:connecttype="rect"/>
            </v:shapetype>
            <v:shape id="Text Box 5" o:spid="_x0000_s1088" type="#_x0000_t202" style="position:absolute;margin-left:778pt;margin-top:.6pt;width:17pt;height:48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" stroked="f">
              <v:textbox style="layout-flow:vertical" inset="0,0,0,0">
                <w:txbxContent>
                  <w:p w14:paraId="5855DF5B" w14:textId="77777777" w:rsidR="00E51BEA" w:rsidRDefault="00E51BEA" w:rsidP="0062617C">
                    <w:pPr>
                      <w:pStyle w:val="Header"/>
                    </w:pPr>
                    <w:r>
                      <w:t>UN/SCEGHS/39/INF.12/Rev.1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7486" w14:textId="079D0E49" w:rsidR="00134D41" w:rsidRPr="00134D41" w:rsidRDefault="00134D41" w:rsidP="00134D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A64D" w14:textId="556CFFDC" w:rsidR="00D56467" w:rsidRPr="00D56467" w:rsidRDefault="00D56467" w:rsidP="00762109">
    <w:pPr>
      <w:pStyle w:val="Header"/>
    </w:pPr>
    <w:r>
      <w:t>UN/SCEGHS/39/INF.12/Rev.1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7CDA" w14:textId="3A993EDE" w:rsidR="00D56467" w:rsidRPr="00D56467" w:rsidRDefault="00762109" w:rsidP="00762109">
    <w:pPr>
      <w:pStyle w:val="Header"/>
      <w:jc w:val="right"/>
    </w:pPr>
    <w:r>
      <w:t>UN/SCEGHS/39/INF.12/Rev.1</w:t>
    </w:r>
    <w:r w:rsidR="00D56467">
      <w:fldChar w:fldCharType="begin"/>
    </w:r>
    <w:r w:rsidR="00D56467">
      <w:instrText xml:space="preserve"> TITLE  \* MERGEFORMAT </w:instrText>
    </w:r>
    <w:r w:rsidR="00D5646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EEB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023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7685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3479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2C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E6D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9859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EB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481D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792F61"/>
    <w:multiLevelType w:val="hybridMultilevel"/>
    <w:tmpl w:val="6DE8FB42"/>
    <w:lvl w:ilvl="0" w:tplc="E1D078D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D0446D"/>
    <w:multiLevelType w:val="hybridMultilevel"/>
    <w:tmpl w:val="B6AA09BC"/>
    <w:lvl w:ilvl="0" w:tplc="0809001B">
      <w:start w:val="1"/>
      <w:numFmt w:val="lowerRoman"/>
      <w:lvlText w:val="%1."/>
      <w:lvlJc w:val="right"/>
      <w:pPr>
        <w:ind w:left="2415" w:hanging="360"/>
      </w:pPr>
    </w:lvl>
    <w:lvl w:ilvl="1" w:tplc="08090019">
      <w:start w:val="1"/>
      <w:numFmt w:val="lowerLetter"/>
      <w:lvlText w:val="%2."/>
      <w:lvlJc w:val="left"/>
      <w:pPr>
        <w:ind w:left="3135" w:hanging="360"/>
      </w:pPr>
    </w:lvl>
    <w:lvl w:ilvl="2" w:tplc="0809001B">
      <w:start w:val="1"/>
      <w:numFmt w:val="lowerRoman"/>
      <w:lvlText w:val="%3."/>
      <w:lvlJc w:val="right"/>
      <w:pPr>
        <w:ind w:left="3855" w:hanging="180"/>
      </w:pPr>
    </w:lvl>
    <w:lvl w:ilvl="3" w:tplc="0809000F">
      <w:start w:val="1"/>
      <w:numFmt w:val="decimal"/>
      <w:lvlText w:val="%4."/>
      <w:lvlJc w:val="left"/>
      <w:pPr>
        <w:ind w:left="4575" w:hanging="360"/>
      </w:pPr>
    </w:lvl>
    <w:lvl w:ilvl="4" w:tplc="08090019">
      <w:start w:val="1"/>
      <w:numFmt w:val="lowerLetter"/>
      <w:lvlText w:val="%5."/>
      <w:lvlJc w:val="left"/>
      <w:pPr>
        <w:ind w:left="5295" w:hanging="360"/>
      </w:pPr>
    </w:lvl>
    <w:lvl w:ilvl="5" w:tplc="0809001B">
      <w:start w:val="1"/>
      <w:numFmt w:val="lowerRoman"/>
      <w:lvlText w:val="%6."/>
      <w:lvlJc w:val="right"/>
      <w:pPr>
        <w:ind w:left="6015" w:hanging="180"/>
      </w:pPr>
    </w:lvl>
    <w:lvl w:ilvl="6" w:tplc="0809000F">
      <w:start w:val="1"/>
      <w:numFmt w:val="decimal"/>
      <w:lvlText w:val="%7."/>
      <w:lvlJc w:val="left"/>
      <w:pPr>
        <w:ind w:left="6735" w:hanging="360"/>
      </w:pPr>
    </w:lvl>
    <w:lvl w:ilvl="7" w:tplc="08090019">
      <w:start w:val="1"/>
      <w:numFmt w:val="lowerLetter"/>
      <w:lvlText w:val="%8."/>
      <w:lvlJc w:val="left"/>
      <w:pPr>
        <w:ind w:left="7455" w:hanging="360"/>
      </w:pPr>
    </w:lvl>
    <w:lvl w:ilvl="8" w:tplc="0809001B">
      <w:start w:val="1"/>
      <w:numFmt w:val="lowerRoman"/>
      <w:lvlText w:val="%9."/>
      <w:lvlJc w:val="right"/>
      <w:pPr>
        <w:ind w:left="8175" w:hanging="180"/>
      </w:pPr>
    </w:lvl>
  </w:abstractNum>
  <w:abstractNum w:abstractNumId="19"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4"/>
  </w:num>
  <w:num w:numId="3">
    <w:abstractNumId w:val="10"/>
  </w:num>
  <w:num w:numId="4">
    <w:abstractNumId w:val="23"/>
  </w:num>
  <w:num w:numId="5">
    <w:abstractNumId w:val="19"/>
  </w:num>
  <w:num w:numId="6">
    <w:abstractNumId w:val="16"/>
  </w:num>
  <w:num w:numId="7">
    <w:abstractNumId w:val="12"/>
  </w:num>
  <w:num w:numId="8">
    <w:abstractNumId w:val="22"/>
  </w:num>
  <w:num w:numId="9">
    <w:abstractNumId w:val="15"/>
  </w:num>
  <w:num w:numId="10">
    <w:abstractNumId w:val="21"/>
  </w:num>
  <w:num w:numId="11">
    <w:abstractNumId w:val="21"/>
  </w:num>
  <w:num w:numId="12">
    <w:abstractNumId w:val="21"/>
  </w:num>
  <w:num w:numId="13">
    <w:abstractNumId w:val="21"/>
  </w:num>
  <w:num w:numId="14">
    <w:abstractNumId w:val="20"/>
  </w:num>
  <w:num w:numId="15">
    <w:abstractNumId w:val="25"/>
  </w:num>
  <w:num w:numId="16">
    <w:abstractNumId w:val="13"/>
  </w:num>
  <w:num w:numId="17">
    <w:abstractNumId w:val="14"/>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214BC"/>
    <w:rsid w:val="0003079A"/>
    <w:rsid w:val="0006039D"/>
    <w:rsid w:val="00072773"/>
    <w:rsid w:val="00091C6B"/>
    <w:rsid w:val="000B6ACF"/>
    <w:rsid w:val="000C1FEC"/>
    <w:rsid w:val="000E6429"/>
    <w:rsid w:val="000F2586"/>
    <w:rsid w:val="00134D41"/>
    <w:rsid w:val="001A775D"/>
    <w:rsid w:val="001C5FE4"/>
    <w:rsid w:val="00223F9F"/>
    <w:rsid w:val="00225747"/>
    <w:rsid w:val="00226CEA"/>
    <w:rsid w:val="00236385"/>
    <w:rsid w:val="0028484A"/>
    <w:rsid w:val="002F2349"/>
    <w:rsid w:val="00371089"/>
    <w:rsid w:val="003A2A96"/>
    <w:rsid w:val="003A3245"/>
    <w:rsid w:val="003B2653"/>
    <w:rsid w:val="003C10B9"/>
    <w:rsid w:val="003D4EBF"/>
    <w:rsid w:val="003E64B9"/>
    <w:rsid w:val="00406A6B"/>
    <w:rsid w:val="00434263"/>
    <w:rsid w:val="004675EF"/>
    <w:rsid w:val="004B1868"/>
    <w:rsid w:val="004B1CB1"/>
    <w:rsid w:val="004B5A77"/>
    <w:rsid w:val="004E7435"/>
    <w:rsid w:val="00522D72"/>
    <w:rsid w:val="00574027"/>
    <w:rsid w:val="0058576D"/>
    <w:rsid w:val="00592369"/>
    <w:rsid w:val="005C0B65"/>
    <w:rsid w:val="005C23EE"/>
    <w:rsid w:val="005E79BB"/>
    <w:rsid w:val="005F7AE9"/>
    <w:rsid w:val="00624F9F"/>
    <w:rsid w:val="0062617C"/>
    <w:rsid w:val="00630265"/>
    <w:rsid w:val="00633F54"/>
    <w:rsid w:val="00653E46"/>
    <w:rsid w:val="00683FA2"/>
    <w:rsid w:val="00686B73"/>
    <w:rsid w:val="00690F12"/>
    <w:rsid w:val="00697389"/>
    <w:rsid w:val="006A2C7D"/>
    <w:rsid w:val="006D3E76"/>
    <w:rsid w:val="006D4C5B"/>
    <w:rsid w:val="007042B3"/>
    <w:rsid w:val="00717408"/>
    <w:rsid w:val="00757BC6"/>
    <w:rsid w:val="00760F29"/>
    <w:rsid w:val="00762109"/>
    <w:rsid w:val="007A056E"/>
    <w:rsid w:val="007A5031"/>
    <w:rsid w:val="007C1E4D"/>
    <w:rsid w:val="007C61DB"/>
    <w:rsid w:val="007F1D3F"/>
    <w:rsid w:val="00822F3B"/>
    <w:rsid w:val="00835523"/>
    <w:rsid w:val="00855130"/>
    <w:rsid w:val="00883727"/>
    <w:rsid w:val="008A3B4F"/>
    <w:rsid w:val="009307B4"/>
    <w:rsid w:val="00930F93"/>
    <w:rsid w:val="0094551F"/>
    <w:rsid w:val="00966BE3"/>
    <w:rsid w:val="009855D0"/>
    <w:rsid w:val="009A3EF5"/>
    <w:rsid w:val="009E1F11"/>
    <w:rsid w:val="009E245E"/>
    <w:rsid w:val="009E42E4"/>
    <w:rsid w:val="00A158C1"/>
    <w:rsid w:val="00A55BFD"/>
    <w:rsid w:val="00A57ACB"/>
    <w:rsid w:val="00A83A4A"/>
    <w:rsid w:val="00A91B52"/>
    <w:rsid w:val="00AA3D2B"/>
    <w:rsid w:val="00AE4828"/>
    <w:rsid w:val="00AE6677"/>
    <w:rsid w:val="00B0055E"/>
    <w:rsid w:val="00B64854"/>
    <w:rsid w:val="00B77E3D"/>
    <w:rsid w:val="00B85035"/>
    <w:rsid w:val="00BF0E50"/>
    <w:rsid w:val="00BF5810"/>
    <w:rsid w:val="00C13576"/>
    <w:rsid w:val="00C13F89"/>
    <w:rsid w:val="00C15F08"/>
    <w:rsid w:val="00C60AE5"/>
    <w:rsid w:val="00C64CCA"/>
    <w:rsid w:val="00C65283"/>
    <w:rsid w:val="00C85CB6"/>
    <w:rsid w:val="00CA28D8"/>
    <w:rsid w:val="00CA5128"/>
    <w:rsid w:val="00CB69A6"/>
    <w:rsid w:val="00CE031D"/>
    <w:rsid w:val="00D56467"/>
    <w:rsid w:val="00D660CB"/>
    <w:rsid w:val="00D841B8"/>
    <w:rsid w:val="00D863F9"/>
    <w:rsid w:val="00DB521F"/>
    <w:rsid w:val="00DD396E"/>
    <w:rsid w:val="00DF2D7A"/>
    <w:rsid w:val="00E15AE8"/>
    <w:rsid w:val="00E1727E"/>
    <w:rsid w:val="00E23CDA"/>
    <w:rsid w:val="00E51BEA"/>
    <w:rsid w:val="00E679AE"/>
    <w:rsid w:val="00EA3F81"/>
    <w:rsid w:val="00EA5B52"/>
    <w:rsid w:val="00F22714"/>
    <w:rsid w:val="00F27F2C"/>
    <w:rsid w:val="00F337ED"/>
    <w:rsid w:val="00F41B6B"/>
    <w:rsid w:val="00F84D75"/>
    <w:rsid w:val="00FA63B2"/>
    <w:rsid w:val="00FB2CBC"/>
    <w:rsid w:val="00FE179E"/>
    <w:rsid w:val="00FF5D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8A12C"/>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uiPriority w:val="9"/>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uiPriority w:val="9"/>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paragraph" w:customStyle="1" w:styleId="ParNoG">
    <w:name w:val="_ParNo_G"/>
    <w:basedOn w:val="SingleTxtG"/>
    <w:qFormat/>
    <w:rsid w:val="00C85CB6"/>
    <w:pPr>
      <w:numPr>
        <w:numId w:val="16"/>
      </w:numPr>
      <w:suppressAutoHyphens w:val="0"/>
    </w:pPr>
    <w:rPr>
      <w:lang w:eastAsia="zh-CN"/>
    </w:rPr>
  </w:style>
  <w:style w:type="numbering" w:styleId="111111">
    <w:name w:val="Outline List 2"/>
    <w:basedOn w:val="NoList"/>
    <w:semiHidden/>
    <w:rsid w:val="00C85CB6"/>
    <w:pPr>
      <w:numPr>
        <w:numId w:val="14"/>
      </w:numPr>
    </w:pPr>
  </w:style>
  <w:style w:type="numbering" w:styleId="1ai">
    <w:name w:val="Outline List 1"/>
    <w:basedOn w:val="NoList"/>
    <w:semiHidden/>
    <w:rsid w:val="00C85CB6"/>
    <w:pPr>
      <w:numPr>
        <w:numId w:val="15"/>
      </w:numPr>
    </w:pPr>
  </w:style>
  <w:style w:type="paragraph" w:styleId="ListParagraph">
    <w:name w:val="List Paragraph"/>
    <w:basedOn w:val="Normal"/>
    <w:uiPriority w:val="34"/>
    <w:qFormat/>
    <w:rsid w:val="00C85CB6"/>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C85CB6"/>
    <w:rPr>
      <w:rFonts w:ascii="Times New Roman" w:hAnsi="Times New Roman" w:cs="Times New Roman" w:hint="default"/>
      <w:b/>
      <w:bCs/>
    </w:rPr>
  </w:style>
  <w:style w:type="character" w:customStyle="1" w:styleId="StyleItalic">
    <w:name w:val="Style Italic"/>
    <w:semiHidden/>
    <w:rsid w:val="00C85CB6"/>
    <w:rPr>
      <w:rFonts w:ascii="Times New Roman" w:hAnsi="Times New Roman"/>
      <w:i/>
      <w:iCs/>
    </w:rPr>
  </w:style>
  <w:style w:type="paragraph" w:customStyle="1" w:styleId="Style1">
    <w:name w:val="Style1"/>
    <w:basedOn w:val="Normal"/>
    <w:rsid w:val="00C85CB6"/>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C85CB6"/>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C85CB6"/>
    <w:rPr>
      <w:rFonts w:eastAsia="Times New Roman"/>
      <w:sz w:val="22"/>
      <w:lang w:eastAsia="en-US"/>
    </w:rPr>
  </w:style>
  <w:style w:type="paragraph" w:styleId="BodyText">
    <w:name w:val="Body Text"/>
    <w:basedOn w:val="Normal"/>
    <w:link w:val="BodyTextChar"/>
    <w:unhideWhenUsed/>
    <w:rsid w:val="00C85CB6"/>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rsid w:val="00C85CB6"/>
    <w:rPr>
      <w:rFonts w:eastAsia="SimSun"/>
    </w:rPr>
  </w:style>
  <w:style w:type="paragraph" w:customStyle="1" w:styleId="Default">
    <w:name w:val="Default"/>
    <w:rsid w:val="00C85CB6"/>
    <w:pPr>
      <w:autoSpaceDE w:val="0"/>
      <w:autoSpaceDN w:val="0"/>
      <w:adjustRightInd w:val="0"/>
    </w:pPr>
    <w:rPr>
      <w:rFonts w:eastAsia="Times New Roman"/>
      <w:color w:val="000000"/>
      <w:sz w:val="24"/>
      <w:szCs w:val="24"/>
      <w:lang w:val="en-US" w:eastAsia="en-US"/>
    </w:rPr>
  </w:style>
  <w:style w:type="paragraph" w:styleId="BodyText3">
    <w:name w:val="Body Text 3"/>
    <w:basedOn w:val="Normal"/>
    <w:link w:val="BodyText3Char"/>
    <w:rsid w:val="00C85CB6"/>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C85CB6"/>
    <w:rPr>
      <w:rFonts w:eastAsia="Times New Roman"/>
      <w:color w:val="000000"/>
      <w:sz w:val="22"/>
      <w:lang w:eastAsia="fr-FR"/>
    </w:rPr>
  </w:style>
  <w:style w:type="paragraph" w:customStyle="1" w:styleId="Num-DocParagraph">
    <w:name w:val="Num-Doc Paragraph"/>
    <w:basedOn w:val="BodyText"/>
    <w:rsid w:val="00C85CB6"/>
    <w:pPr>
      <w:tabs>
        <w:tab w:val="left" w:pos="851"/>
        <w:tab w:val="left" w:pos="1191"/>
        <w:tab w:val="left" w:pos="1531"/>
      </w:tabs>
      <w:suppressAutoHyphens w:val="0"/>
      <w:kinsoku/>
      <w:overflowPunct/>
      <w:autoSpaceDE/>
      <w:autoSpaceDN/>
      <w:adjustRightInd/>
      <w:snapToGrid/>
      <w:spacing w:after="240" w:line="240" w:lineRule="auto"/>
      <w:jc w:val="both"/>
    </w:pPr>
    <w:rPr>
      <w:rFonts w:ascii="Times" w:eastAsia="Times New Roman" w:hAnsi="Times"/>
      <w:sz w:val="22"/>
      <w:lang w:eastAsia="en-US"/>
    </w:rPr>
  </w:style>
  <w:style w:type="paragraph" w:customStyle="1" w:styleId="GHSHeading3">
    <w:name w:val="GHSHeading3"/>
    <w:basedOn w:val="Heading3"/>
    <w:rsid w:val="00C85CB6"/>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C85CB6"/>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C85CB6"/>
    <w:pPr>
      <w:keepNext/>
      <w:keepLines/>
      <w:tabs>
        <w:tab w:val="left" w:pos="1418"/>
        <w:tab w:val="left" w:pos="1985"/>
        <w:tab w:val="left" w:pos="2552"/>
        <w:tab w:val="left" w:pos="3119"/>
        <w:tab w:val="left" w:pos="3686"/>
      </w:tabs>
    </w:pPr>
    <w:rPr>
      <w:color w:val="000000"/>
      <w:sz w:val="22"/>
      <w:szCs w:val="22"/>
      <w:lang w:val="en-GB"/>
    </w:rPr>
  </w:style>
  <w:style w:type="paragraph" w:styleId="Index1">
    <w:name w:val="index 1"/>
    <w:basedOn w:val="Normal"/>
    <w:next w:val="Normal"/>
    <w:autoRedefine/>
    <w:uiPriority w:val="99"/>
    <w:semiHidden/>
    <w:unhideWhenUsed/>
    <w:rsid w:val="00C85CB6"/>
    <w:pPr>
      <w:suppressAutoHyphens w:val="0"/>
      <w:spacing w:line="240" w:lineRule="auto"/>
      <w:ind w:left="220" w:hanging="220"/>
      <w:jc w:val="both"/>
    </w:pPr>
    <w:rPr>
      <w:sz w:val="22"/>
      <w:szCs w:val="24"/>
    </w:rPr>
  </w:style>
  <w:style w:type="paragraph" w:styleId="IndexHeading">
    <w:name w:val="index heading"/>
    <w:basedOn w:val="Normal"/>
    <w:next w:val="Index1"/>
    <w:rsid w:val="00C85CB6"/>
    <w:pPr>
      <w:suppressAutoHyphens w:val="0"/>
      <w:spacing w:line="240" w:lineRule="auto"/>
    </w:pPr>
    <w:rPr>
      <w:rFonts w:ascii="Arial" w:hAnsi="Arial" w:cs="Arial"/>
      <w:b/>
      <w:bCs/>
      <w:sz w:val="22"/>
      <w:szCs w:val="24"/>
    </w:rPr>
  </w:style>
  <w:style w:type="character" w:customStyle="1" w:styleId="Funotenzeichen2">
    <w:name w:val="Fußnotenzeichen2"/>
    <w:rsid w:val="00C85CB6"/>
    <w:rPr>
      <w:vertAlign w:val="superscript"/>
    </w:rPr>
  </w:style>
  <w:style w:type="paragraph" w:customStyle="1" w:styleId="StyleGHSHeading410pt">
    <w:name w:val="Style GHSHeading4 + 10 pt"/>
    <w:basedOn w:val="GHSHeading4"/>
    <w:rsid w:val="00C85CB6"/>
    <w:pPr>
      <w:spacing w:after="240"/>
    </w:pPr>
    <w:rPr>
      <w:sz w:val="20"/>
    </w:rPr>
  </w:style>
  <w:style w:type="paragraph" w:customStyle="1" w:styleId="StyleGHSHeading410ptAuto">
    <w:name w:val="Style GHSHeading4 + 10 pt Auto"/>
    <w:basedOn w:val="GHSHeading4"/>
    <w:rsid w:val="00C85CB6"/>
    <w:pPr>
      <w:spacing w:after="240"/>
    </w:pPr>
    <w:rPr>
      <w:color w:val="auto"/>
      <w:sz w:val="20"/>
    </w:rPr>
  </w:style>
  <w:style w:type="character" w:styleId="CommentReference">
    <w:name w:val="annotation reference"/>
    <w:basedOn w:val="DefaultParagraphFont"/>
    <w:uiPriority w:val="99"/>
    <w:semiHidden/>
    <w:unhideWhenUsed/>
    <w:rsid w:val="00C85CB6"/>
    <w:rPr>
      <w:sz w:val="16"/>
      <w:szCs w:val="16"/>
    </w:rPr>
  </w:style>
  <w:style w:type="paragraph" w:styleId="CommentText">
    <w:name w:val="annotation text"/>
    <w:basedOn w:val="Normal"/>
    <w:link w:val="CommentTextChar"/>
    <w:uiPriority w:val="99"/>
    <w:unhideWhenUsed/>
    <w:rsid w:val="00C85CB6"/>
    <w:pPr>
      <w:suppressAutoHyphens w:val="0"/>
      <w:spacing w:line="240" w:lineRule="auto"/>
      <w:jc w:val="both"/>
    </w:pPr>
  </w:style>
  <w:style w:type="character" w:customStyle="1" w:styleId="CommentTextChar">
    <w:name w:val="Comment Text Char"/>
    <w:basedOn w:val="DefaultParagraphFont"/>
    <w:link w:val="CommentText"/>
    <w:uiPriority w:val="99"/>
    <w:rsid w:val="00C85CB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85CB6"/>
    <w:rPr>
      <w:b/>
      <w:bCs/>
    </w:rPr>
  </w:style>
  <w:style w:type="character" w:customStyle="1" w:styleId="CommentSubjectChar">
    <w:name w:val="Comment Subject Char"/>
    <w:basedOn w:val="CommentTextChar"/>
    <w:link w:val="CommentSubject"/>
    <w:uiPriority w:val="99"/>
    <w:semiHidden/>
    <w:rsid w:val="00C85CB6"/>
    <w:rPr>
      <w:rFonts w:eastAsia="Times New Roman"/>
      <w:b/>
      <w:bCs/>
      <w:lang w:eastAsia="en-US"/>
    </w:rPr>
  </w:style>
  <w:style w:type="paragraph" w:styleId="NormalWeb">
    <w:name w:val="Normal (Web)"/>
    <w:basedOn w:val="Normal"/>
    <w:uiPriority w:val="99"/>
    <w:semiHidden/>
    <w:unhideWhenUsed/>
    <w:rsid w:val="00C85CB6"/>
    <w:pPr>
      <w:suppressAutoHyphens w:val="0"/>
      <w:spacing w:before="100" w:beforeAutospacing="1" w:after="100" w:afterAutospacing="1" w:line="240" w:lineRule="auto"/>
    </w:pPr>
    <w:rPr>
      <w:rFonts w:eastAsiaTheme="minorEastAsia"/>
      <w:sz w:val="24"/>
      <w:szCs w:val="24"/>
      <w:lang w:eastAsia="en-GB"/>
    </w:rPr>
  </w:style>
  <w:style w:type="character" w:styleId="LineNumber">
    <w:name w:val="line number"/>
    <w:basedOn w:val="DefaultParagraphFont"/>
    <w:uiPriority w:val="99"/>
    <w:semiHidden/>
    <w:unhideWhenUsed/>
    <w:rsid w:val="00C85CB6"/>
  </w:style>
  <w:style w:type="paragraph" w:styleId="Revision">
    <w:name w:val="Revision"/>
    <w:hidden/>
    <w:uiPriority w:val="99"/>
    <w:semiHidden/>
    <w:rsid w:val="00C85CB6"/>
    <w:rPr>
      <w:rFonts w:eastAsia="Times New Roman"/>
      <w:sz w:val="22"/>
      <w:szCs w:val="24"/>
      <w:lang w:eastAsia="en-US"/>
    </w:rPr>
  </w:style>
  <w:style w:type="paragraph" w:styleId="NoSpacing">
    <w:name w:val="No Spacing"/>
    <w:uiPriority w:val="1"/>
    <w:qFormat/>
    <w:rsid w:val="00C85CB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9097">
      <w:bodyDiv w:val="1"/>
      <w:marLeft w:val="0"/>
      <w:marRight w:val="0"/>
      <w:marTop w:val="0"/>
      <w:marBottom w:val="0"/>
      <w:divBdr>
        <w:top w:val="none" w:sz="0" w:space="0" w:color="auto"/>
        <w:left w:val="none" w:sz="0" w:space="0" w:color="auto"/>
        <w:bottom w:val="none" w:sz="0" w:space="0" w:color="auto"/>
        <w:right w:val="none" w:sz="0" w:space="0" w:color="auto"/>
      </w:divBdr>
    </w:div>
    <w:div w:id="40401556">
      <w:bodyDiv w:val="1"/>
      <w:marLeft w:val="0"/>
      <w:marRight w:val="0"/>
      <w:marTop w:val="0"/>
      <w:marBottom w:val="0"/>
      <w:divBdr>
        <w:top w:val="none" w:sz="0" w:space="0" w:color="auto"/>
        <w:left w:val="none" w:sz="0" w:space="0" w:color="auto"/>
        <w:bottom w:val="none" w:sz="0" w:space="0" w:color="auto"/>
        <w:right w:val="none" w:sz="0" w:space="0" w:color="auto"/>
      </w:divBdr>
    </w:div>
    <w:div w:id="554581361">
      <w:bodyDiv w:val="1"/>
      <w:marLeft w:val="0"/>
      <w:marRight w:val="0"/>
      <w:marTop w:val="0"/>
      <w:marBottom w:val="0"/>
      <w:divBdr>
        <w:top w:val="none" w:sz="0" w:space="0" w:color="auto"/>
        <w:left w:val="none" w:sz="0" w:space="0" w:color="auto"/>
        <w:bottom w:val="none" w:sz="0" w:space="0" w:color="auto"/>
        <w:right w:val="none" w:sz="0" w:space="0" w:color="auto"/>
      </w:divBdr>
    </w:div>
    <w:div w:id="712927514">
      <w:bodyDiv w:val="1"/>
      <w:marLeft w:val="0"/>
      <w:marRight w:val="0"/>
      <w:marTop w:val="0"/>
      <w:marBottom w:val="0"/>
      <w:divBdr>
        <w:top w:val="none" w:sz="0" w:space="0" w:color="auto"/>
        <w:left w:val="none" w:sz="0" w:space="0" w:color="auto"/>
        <w:bottom w:val="none" w:sz="0" w:space="0" w:color="auto"/>
        <w:right w:val="none" w:sz="0" w:space="0" w:color="auto"/>
      </w:divBdr>
    </w:div>
    <w:div w:id="1307590427">
      <w:bodyDiv w:val="1"/>
      <w:marLeft w:val="0"/>
      <w:marRight w:val="0"/>
      <w:marTop w:val="0"/>
      <w:marBottom w:val="0"/>
      <w:divBdr>
        <w:top w:val="none" w:sz="0" w:space="0" w:color="auto"/>
        <w:left w:val="none" w:sz="0" w:space="0" w:color="auto"/>
        <w:bottom w:val="none" w:sz="0" w:space="0" w:color="auto"/>
        <w:right w:val="none" w:sz="0" w:space="0" w:color="auto"/>
      </w:divBdr>
    </w:div>
    <w:div w:id="1651055881">
      <w:bodyDiv w:val="1"/>
      <w:marLeft w:val="0"/>
      <w:marRight w:val="0"/>
      <w:marTop w:val="0"/>
      <w:marBottom w:val="0"/>
      <w:divBdr>
        <w:top w:val="none" w:sz="0" w:space="0" w:color="auto"/>
        <w:left w:val="none" w:sz="0" w:space="0" w:color="auto"/>
        <w:bottom w:val="none" w:sz="0" w:space="0" w:color="auto"/>
        <w:right w:val="none" w:sz="0" w:space="0" w:color="auto"/>
      </w:divBdr>
    </w:div>
    <w:div w:id="17437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tsar.jrc.ec.europa.eu/test-method/tm2004-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30.wmf"/><Relationship Id="rId23" Type="http://schemas.openxmlformats.org/officeDocument/2006/relationships/header" Target="header4.xml"/><Relationship Id="rId28" Type="http://schemas.openxmlformats.org/officeDocument/2006/relationships/hyperlink" Target="https://echa.europa.eu/guidance-documents/guidance-on-cl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hyperlink" Target="https://ec.europa.eu/jrc/sites/jrcsh/files/esac31_lvet_20090922.pdf" TargetMode="External"/><Relationship Id="rId30" Type="http://schemas.openxmlformats.org/officeDocument/2006/relationships/hyperlink" Target="https://tsar.jrc.ec.europa.eu/test-method/tm2004-0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30779-2CF9-4D05-8673-BE55DF679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783EA-69A0-4138-B080-628B64DC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5BC12-9C51-4911-93C3-EC249EAA4439}">
  <ds:schemaRefs>
    <ds:schemaRef ds:uri="http://schemas.microsoft.com/sharepoint/v3/contenttype/forms"/>
  </ds:schemaRefs>
</ds:datastoreItem>
</file>

<file path=customXml/itemProps4.xml><?xml version="1.0" encoding="utf-8"?>
<ds:datastoreItem xmlns:ds="http://schemas.openxmlformats.org/officeDocument/2006/customXml" ds:itemID="{487B028F-7F30-4CF3-84D2-CFD0C68C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12361</Words>
  <Characters>70462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cp:lastModifiedBy>
  <cp:revision>8</cp:revision>
  <dcterms:created xsi:type="dcterms:W3CDTF">2020-11-13T11:52:00Z</dcterms:created>
  <dcterms:modified xsi:type="dcterms:W3CDTF">2020-11-16T09:33:00Z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7930400</vt:r8>
  </property>
</Properties>
</file>