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31B1B98D" w14:textId="77777777" w:rsidTr="006476E1">
        <w:trPr>
          <w:trHeight w:val="851"/>
        </w:trPr>
        <w:tc>
          <w:tcPr>
            <w:tcW w:w="1259" w:type="dxa"/>
            <w:tcBorders>
              <w:top w:val="nil"/>
              <w:left w:val="nil"/>
              <w:bottom w:val="single" w:sz="4" w:space="0" w:color="auto"/>
              <w:right w:val="nil"/>
            </w:tcBorders>
          </w:tcPr>
          <w:p w14:paraId="4AC9D475" w14:textId="77777777" w:rsidR="00E52109" w:rsidRPr="002A32CB" w:rsidRDefault="00E52109" w:rsidP="004858F5">
            <w:bookmarkStart w:id="0" w:name="_GoBack"/>
            <w:bookmarkEnd w:id="0"/>
          </w:p>
        </w:tc>
        <w:tc>
          <w:tcPr>
            <w:tcW w:w="2236" w:type="dxa"/>
            <w:tcBorders>
              <w:top w:val="nil"/>
              <w:left w:val="nil"/>
              <w:bottom w:val="single" w:sz="4" w:space="0" w:color="auto"/>
              <w:right w:val="nil"/>
            </w:tcBorders>
            <w:vAlign w:val="bottom"/>
          </w:tcPr>
          <w:p w14:paraId="3BE86C1D"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E8865AE" w14:textId="46206395" w:rsidR="00E52109" w:rsidRDefault="00881846" w:rsidP="00881846">
            <w:pPr>
              <w:suppressAutoHyphens w:val="0"/>
              <w:jc w:val="right"/>
            </w:pPr>
            <w:r w:rsidRPr="00881846">
              <w:rPr>
                <w:sz w:val="40"/>
              </w:rPr>
              <w:t>ST</w:t>
            </w:r>
            <w:r>
              <w:t>/SG/AC.10/C.4/2020/13/Add.1</w:t>
            </w:r>
          </w:p>
        </w:tc>
      </w:tr>
      <w:tr w:rsidR="00E52109" w14:paraId="74410E40" w14:textId="77777777" w:rsidTr="006476E1">
        <w:trPr>
          <w:trHeight w:val="2835"/>
        </w:trPr>
        <w:tc>
          <w:tcPr>
            <w:tcW w:w="1259" w:type="dxa"/>
            <w:tcBorders>
              <w:top w:val="single" w:sz="4" w:space="0" w:color="auto"/>
              <w:left w:val="nil"/>
              <w:bottom w:val="single" w:sz="12" w:space="0" w:color="auto"/>
              <w:right w:val="nil"/>
            </w:tcBorders>
          </w:tcPr>
          <w:p w14:paraId="0A281AEF" w14:textId="77777777" w:rsidR="00E52109" w:rsidRDefault="00E52109" w:rsidP="006476E1">
            <w:pPr>
              <w:spacing w:before="120"/>
              <w:jc w:val="center"/>
            </w:pPr>
            <w:r>
              <w:rPr>
                <w:noProof/>
                <w:lang w:val="fr-CH" w:eastAsia="fr-CH"/>
              </w:rPr>
              <w:drawing>
                <wp:inline distT="0" distB="0" distL="0" distR="0" wp14:anchorId="09195BA7" wp14:editId="2CDDCE3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F9E0BF4"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2D3D7445" w14:textId="77777777" w:rsidR="00D94B05" w:rsidRDefault="00881846" w:rsidP="00881846">
            <w:pPr>
              <w:suppressAutoHyphens w:val="0"/>
              <w:spacing w:before="240" w:line="240" w:lineRule="exact"/>
            </w:pPr>
            <w:r>
              <w:t>Distr.: General</w:t>
            </w:r>
          </w:p>
          <w:p w14:paraId="29A252BC" w14:textId="4F2AEE6D" w:rsidR="00881846" w:rsidRDefault="00881846" w:rsidP="00881846">
            <w:pPr>
              <w:suppressAutoHyphens w:val="0"/>
              <w:spacing w:line="240" w:lineRule="exact"/>
            </w:pPr>
            <w:r>
              <w:t>1</w:t>
            </w:r>
            <w:r w:rsidR="009A0C28">
              <w:t>6</w:t>
            </w:r>
            <w:r>
              <w:t xml:space="preserve"> September 2020</w:t>
            </w:r>
          </w:p>
          <w:p w14:paraId="534CBDB4" w14:textId="77777777" w:rsidR="00881846" w:rsidRDefault="00881846" w:rsidP="00881846">
            <w:pPr>
              <w:suppressAutoHyphens w:val="0"/>
              <w:spacing w:line="240" w:lineRule="exact"/>
            </w:pPr>
          </w:p>
          <w:p w14:paraId="42168033" w14:textId="77777777" w:rsidR="00881846" w:rsidRDefault="00881846" w:rsidP="00881846">
            <w:pPr>
              <w:suppressAutoHyphens w:val="0"/>
              <w:spacing w:line="240" w:lineRule="exact"/>
            </w:pPr>
            <w:r>
              <w:t>Original: English</w:t>
            </w:r>
          </w:p>
        </w:tc>
      </w:tr>
    </w:tbl>
    <w:p w14:paraId="002D1781" w14:textId="77777777" w:rsidR="004B7842" w:rsidRPr="009F0F06" w:rsidRDefault="004B7842" w:rsidP="004858F5">
      <w:pPr>
        <w:spacing w:before="120"/>
        <w:rPr>
          <w:b/>
          <w:sz w:val="24"/>
          <w:szCs w:val="24"/>
          <w:lang w:val="en-US"/>
        </w:rPr>
      </w:pPr>
      <w:r w:rsidRPr="009F0F06">
        <w:rPr>
          <w:b/>
          <w:sz w:val="24"/>
          <w:szCs w:val="24"/>
          <w:lang w:val="en-US"/>
        </w:rPr>
        <w:t>Committee of Experts on the Transport of Dangerous Goods</w:t>
      </w:r>
      <w:r>
        <w:rPr>
          <w:b/>
          <w:sz w:val="24"/>
          <w:szCs w:val="24"/>
          <w:lang w:val="en-US"/>
        </w:rPr>
        <w:br/>
      </w:r>
      <w:r w:rsidRPr="009F0F06">
        <w:rPr>
          <w:b/>
          <w:sz w:val="24"/>
          <w:szCs w:val="24"/>
          <w:lang w:val="en-US"/>
        </w:rPr>
        <w:t>and on the Globally Harmonized System of Classification</w:t>
      </w:r>
      <w:r>
        <w:rPr>
          <w:b/>
          <w:sz w:val="24"/>
          <w:szCs w:val="24"/>
          <w:lang w:val="en-US"/>
        </w:rPr>
        <w:br/>
      </w:r>
      <w:r w:rsidRPr="009F0F06">
        <w:rPr>
          <w:b/>
          <w:sz w:val="24"/>
          <w:szCs w:val="24"/>
          <w:lang w:val="en-US"/>
        </w:rPr>
        <w:t>and Labelling of Chemicals</w:t>
      </w:r>
    </w:p>
    <w:p w14:paraId="5CEB5ADF" w14:textId="77777777" w:rsidR="004B7842" w:rsidRPr="009F0F06" w:rsidRDefault="004B7842" w:rsidP="004858F5">
      <w:pPr>
        <w:spacing w:before="120"/>
        <w:rPr>
          <w:rFonts w:ascii="Helv" w:hAnsi="Helv" w:cs="Helv"/>
          <w:b/>
          <w:color w:val="000000"/>
          <w:lang w:val="en-US"/>
        </w:rPr>
      </w:pPr>
      <w:r w:rsidRPr="009F0F06">
        <w:rPr>
          <w:b/>
          <w:lang w:val="en-US"/>
        </w:rPr>
        <w:t>Sub-Committee of Experts on the Globally Harmonized</w:t>
      </w:r>
      <w:r>
        <w:rPr>
          <w:b/>
          <w:lang w:val="en-US"/>
        </w:rPr>
        <w:br/>
      </w:r>
      <w:r w:rsidRPr="009F0F06">
        <w:rPr>
          <w:b/>
          <w:lang w:val="en-US"/>
        </w:rPr>
        <w:t>System of Classification and Labelling of Chemicals</w:t>
      </w:r>
    </w:p>
    <w:p w14:paraId="4C0A00E4" w14:textId="4A90CE27" w:rsidR="004B7842" w:rsidRDefault="004B7842" w:rsidP="004858F5">
      <w:pPr>
        <w:spacing w:before="120"/>
        <w:rPr>
          <w:b/>
        </w:rPr>
      </w:pPr>
      <w:r>
        <w:rPr>
          <w:b/>
        </w:rPr>
        <w:t>Thirty-ninth session</w:t>
      </w:r>
    </w:p>
    <w:p w14:paraId="36D117ED" w14:textId="3E623BE1" w:rsidR="004B7842" w:rsidRDefault="004B7842" w:rsidP="004858F5">
      <w:r>
        <w:t>Geneva, 9-11 December 2020</w:t>
      </w:r>
    </w:p>
    <w:p w14:paraId="386E9073" w14:textId="3AD9EA5E" w:rsidR="004B7842" w:rsidRPr="00264848" w:rsidRDefault="004B7842" w:rsidP="004B7842">
      <w:r w:rsidRPr="00264848">
        <w:t xml:space="preserve">Item </w:t>
      </w:r>
      <w:r w:rsidR="00805174">
        <w:t>3 (i)</w:t>
      </w:r>
      <w:r w:rsidRPr="00264848">
        <w:t xml:space="preserve"> of the provisional agenda</w:t>
      </w:r>
    </w:p>
    <w:p w14:paraId="04A863BF" w14:textId="5BBCCE8A" w:rsidR="004B7842" w:rsidRDefault="004B7842" w:rsidP="004B7842">
      <w:pPr>
        <w:rPr>
          <w:b/>
          <w:bCs/>
        </w:rPr>
      </w:pPr>
      <w:r>
        <w:rPr>
          <w:b/>
          <w:bCs/>
        </w:rPr>
        <w:t>Classification criteria and related hazard communication:</w:t>
      </w:r>
      <w:r>
        <w:rPr>
          <w:b/>
          <w:bCs/>
        </w:rPr>
        <w:br/>
        <w:t>other issues</w:t>
      </w:r>
    </w:p>
    <w:p w14:paraId="1B35DEFF" w14:textId="0F2AFAB5" w:rsidR="004B7842" w:rsidRDefault="004B7842" w:rsidP="004B7842">
      <w:pPr>
        <w:pStyle w:val="HChG"/>
        <w:rPr>
          <w:lang w:val="en-US"/>
        </w:rPr>
      </w:pPr>
      <w:r>
        <w:tab/>
      </w:r>
      <w:r>
        <w:tab/>
      </w:r>
      <w:r>
        <w:tab/>
      </w:r>
      <w:r w:rsidRPr="002B7228">
        <w:t>Clarification</w:t>
      </w:r>
      <w:r w:rsidRPr="00387A41">
        <w:rPr>
          <w:lang w:val="en-US"/>
        </w:rPr>
        <w:t xml:space="preserve"> of </w:t>
      </w:r>
      <w:r w:rsidRPr="004B7842">
        <w:t>the</w:t>
      </w:r>
      <w:r w:rsidRPr="00387A41">
        <w:rPr>
          <w:lang w:val="en-US"/>
        </w:rPr>
        <w:t xml:space="preserve"> criteria </w:t>
      </w:r>
      <w:r>
        <w:rPr>
          <w:lang w:val="en-US"/>
        </w:rPr>
        <w:t xml:space="preserve">for classification for germ cell mutagenicity </w:t>
      </w:r>
      <w:r w:rsidRPr="00441803">
        <w:rPr>
          <w:lang w:val="en-US"/>
        </w:rPr>
        <w:t>in category 1B</w:t>
      </w:r>
    </w:p>
    <w:p w14:paraId="7CB8AE01" w14:textId="38E463C6" w:rsidR="004B7842" w:rsidRDefault="004B7842" w:rsidP="004B7842">
      <w:pPr>
        <w:pStyle w:val="H1G"/>
        <w:rPr>
          <w:lang w:val="en-US"/>
        </w:rPr>
      </w:pPr>
      <w:r>
        <w:rPr>
          <w:lang w:val="en-US"/>
        </w:rPr>
        <w:tab/>
      </w:r>
      <w:r>
        <w:rPr>
          <w:lang w:val="en-US"/>
        </w:rPr>
        <w:tab/>
      </w:r>
      <w:r w:rsidRPr="004B7842">
        <w:t>Transmitted</w:t>
      </w:r>
      <w:r w:rsidRPr="00387A41">
        <w:rPr>
          <w:lang w:val="en-US"/>
        </w:rPr>
        <w:t xml:space="preserve"> by the European Union</w:t>
      </w:r>
      <w:r>
        <w:rPr>
          <w:rStyle w:val="FootnoteReference"/>
          <w:lang w:val="en-US"/>
        </w:rPr>
        <w:footnoteReference w:id="2"/>
      </w:r>
    </w:p>
    <w:p w14:paraId="7B852717" w14:textId="6459211F" w:rsidR="004B7842" w:rsidRPr="0036728F" w:rsidRDefault="004B7842" w:rsidP="004B7842">
      <w:pPr>
        <w:pStyle w:val="H23G"/>
      </w:pPr>
      <w:r>
        <w:tab/>
      </w:r>
      <w:r>
        <w:tab/>
      </w:r>
      <w:r w:rsidRPr="0036728F">
        <w:t>Addendum</w:t>
      </w:r>
    </w:p>
    <w:p w14:paraId="4213B77E" w14:textId="4E4AFBC5" w:rsidR="004B7842" w:rsidRPr="004B7842" w:rsidRDefault="004B7842" w:rsidP="004B7842">
      <w:pPr>
        <w:pStyle w:val="SingleTxtG"/>
      </w:pPr>
      <w:r>
        <w:tab/>
        <w:t>1.</w:t>
      </w:r>
      <w:r>
        <w:tab/>
      </w:r>
      <w:r w:rsidRPr="004B7842">
        <w:t>The European Commission thanks delegates for submitting comments during the July consultation and wishes to submit an addendum to the original proposal in document ST/SG/AC.10/C.4/2020/13, based on the comments received.</w:t>
      </w:r>
    </w:p>
    <w:p w14:paraId="097343BB" w14:textId="1F023D88" w:rsidR="004B7842" w:rsidRPr="004B7842" w:rsidRDefault="004B7842" w:rsidP="004B7842">
      <w:pPr>
        <w:pStyle w:val="SingleTxtG"/>
      </w:pPr>
      <w:r>
        <w:t>2.</w:t>
      </w:r>
      <w:r>
        <w:tab/>
      </w:r>
      <w:r w:rsidRPr="004B7842">
        <w:t>In addition to the arguments and modifications presented in document ST/SG/AC.10/C.4/2020/13, we have identified the following issues that would benefit from further consideration:</w:t>
      </w:r>
    </w:p>
    <w:p w14:paraId="25FA0014" w14:textId="3F7D957E" w:rsidR="004B7842" w:rsidRDefault="004B7842" w:rsidP="004B7842">
      <w:pPr>
        <w:pStyle w:val="SingleTxtG"/>
        <w:ind w:left="1701"/>
      </w:pPr>
      <w:r>
        <w:tab/>
        <w:t>(a)</w:t>
      </w:r>
      <w:r>
        <w:tab/>
        <w:t>Issues related to the tests</w:t>
      </w:r>
      <w:r w:rsidR="002B3194">
        <w:t>:</w:t>
      </w:r>
      <w:r>
        <w:t xml:space="preserve"> </w:t>
      </w:r>
    </w:p>
    <w:p w14:paraId="02E1BA03" w14:textId="3C19D171" w:rsidR="004B7842" w:rsidRPr="004B7842" w:rsidRDefault="002B3194" w:rsidP="004B7842">
      <w:pPr>
        <w:pStyle w:val="SingleTxtG"/>
        <w:ind w:left="2268"/>
      </w:pPr>
      <w:r>
        <w:t>(</w:t>
      </w:r>
      <w:r w:rsidR="004B7842">
        <w:t>i</w:t>
      </w:r>
      <w:r>
        <w:t>)</w:t>
      </w:r>
      <w:r w:rsidR="004B7842">
        <w:tab/>
      </w:r>
      <w:r w:rsidR="004B7842" w:rsidRPr="004B7842">
        <w:t>Update of Chapter 3.5 with regard to newly available Test Guidelines</w:t>
      </w:r>
      <w:r w:rsidR="005D2030">
        <w:t>.</w:t>
      </w:r>
    </w:p>
    <w:p w14:paraId="28A9C827" w14:textId="0CF857E3" w:rsidR="004B7842" w:rsidRPr="004B7842" w:rsidRDefault="002B3194" w:rsidP="004B7842">
      <w:pPr>
        <w:pStyle w:val="SingleTxtG"/>
        <w:ind w:left="2835" w:hanging="567"/>
      </w:pPr>
      <w:r>
        <w:t>(</w:t>
      </w:r>
      <w:r w:rsidR="004B7842">
        <w:t>ii</w:t>
      </w:r>
      <w:r>
        <w:t>)</w:t>
      </w:r>
      <w:r w:rsidR="004B7842">
        <w:tab/>
      </w:r>
      <w:r w:rsidR="004B7842" w:rsidRPr="004B7842">
        <w:t>Inclusion of non-Test Guideline (TG) assays; TGs that have been deleted by the OECD Council and tests that are in the validation pipeline</w:t>
      </w:r>
      <w:r w:rsidR="005D2030">
        <w:t>.</w:t>
      </w:r>
      <w:r w:rsidR="004B7842" w:rsidRPr="004B7842">
        <w:t xml:space="preserve"> </w:t>
      </w:r>
    </w:p>
    <w:p w14:paraId="14704974" w14:textId="349F00E7" w:rsidR="004B7842" w:rsidRPr="004B7842" w:rsidRDefault="002B3194" w:rsidP="004B7842">
      <w:pPr>
        <w:pStyle w:val="SingleTxtG"/>
        <w:ind w:left="2268"/>
      </w:pPr>
      <w:r>
        <w:t>(</w:t>
      </w:r>
      <w:r w:rsidR="004B7842">
        <w:t>iii</w:t>
      </w:r>
      <w:r>
        <w:t>)</w:t>
      </w:r>
      <w:r w:rsidR="004B7842">
        <w:tab/>
      </w:r>
      <w:r w:rsidR="004B7842" w:rsidRPr="004B7842">
        <w:t>A regrouping of the tests as listed in the current Chapter 3.5</w:t>
      </w:r>
      <w:r w:rsidR="005D2030">
        <w:t>.</w:t>
      </w:r>
    </w:p>
    <w:p w14:paraId="32BEA3FC" w14:textId="7A23AC4F" w:rsidR="004B7842" w:rsidRPr="004B7842" w:rsidRDefault="004B7842" w:rsidP="004B7842">
      <w:pPr>
        <w:pStyle w:val="SingleTxtG"/>
        <w:ind w:left="2268" w:hanging="567"/>
      </w:pPr>
      <w:r>
        <w:t>(b)</w:t>
      </w:r>
      <w:r>
        <w:tab/>
      </w:r>
      <w:r>
        <w:tab/>
      </w:r>
      <w:r w:rsidRPr="004B7842">
        <w:t xml:space="preserve">The wording in 1B (a), as well as the use of the word “heritable” throughout the </w:t>
      </w:r>
      <w:r w:rsidR="00341E69">
        <w:t>c</w:t>
      </w:r>
      <w:r w:rsidRPr="004B7842">
        <w:t>hapter.</w:t>
      </w:r>
    </w:p>
    <w:p w14:paraId="56A5C0E7" w14:textId="1C202FAF" w:rsidR="004B7842" w:rsidRPr="004B7842" w:rsidRDefault="004B7842" w:rsidP="00341E69">
      <w:pPr>
        <w:pStyle w:val="SingleTxtG"/>
        <w:ind w:left="2268" w:hanging="567"/>
      </w:pPr>
      <w:r>
        <w:t>(c)</w:t>
      </w:r>
      <w:r>
        <w:tab/>
      </w:r>
      <w:r w:rsidRPr="004B7842">
        <w:t xml:space="preserve">Ensuring that the wording throughout the text is coherent and not redundant. For instance, if we delete the word “heritable” in 1B (a), so that the statement would allow the use of any in vivo germ cell test, then the word “mutagenicity/” should also be deleted in 1B (b). </w:t>
      </w:r>
    </w:p>
    <w:p w14:paraId="2FE64D43" w14:textId="29CE7395" w:rsidR="004B7842" w:rsidRPr="004B7842" w:rsidRDefault="004B7842" w:rsidP="00341E69">
      <w:pPr>
        <w:pStyle w:val="SingleTxtG"/>
        <w:keepNext/>
        <w:keepLines/>
        <w:ind w:left="2268" w:hanging="567"/>
      </w:pPr>
      <w:r>
        <w:lastRenderedPageBreak/>
        <w:t>(d)</w:t>
      </w:r>
      <w:r>
        <w:tab/>
      </w:r>
      <w:r w:rsidRPr="004B7842">
        <w:t>Issues related to read-across and non-testing methods</w:t>
      </w:r>
      <w:r w:rsidR="00341E69">
        <w:t>:</w:t>
      </w:r>
    </w:p>
    <w:p w14:paraId="312EDA08" w14:textId="5531D472" w:rsidR="004B7842" w:rsidRPr="004B7842" w:rsidRDefault="002B3194" w:rsidP="00341E69">
      <w:pPr>
        <w:pStyle w:val="SingleTxtG"/>
        <w:ind w:left="2835" w:hanging="567"/>
      </w:pPr>
      <w:r>
        <w:t>(</w:t>
      </w:r>
      <w:r w:rsidR="004B7842">
        <w:t>i</w:t>
      </w:r>
      <w:r>
        <w:t>)</w:t>
      </w:r>
      <w:r w:rsidR="004B7842">
        <w:tab/>
      </w:r>
      <w:r w:rsidR="004B7842" w:rsidRPr="004B7842">
        <w:t xml:space="preserve">Extending the note on read-across to the application of read-across to all categories, also in the absence of testing data, to be in line with the revised chapter 3.2 on skin corrosion/irritation. In addition, indicate that a read-across can be supported by positive results in in vitro mammalian mutagenicity assays. </w:t>
      </w:r>
    </w:p>
    <w:p w14:paraId="6D6F44D0" w14:textId="1D1757BF" w:rsidR="004B7842" w:rsidRPr="004B7842" w:rsidRDefault="002B3194" w:rsidP="00341E69">
      <w:pPr>
        <w:pStyle w:val="SingleTxtG"/>
        <w:ind w:left="2835" w:hanging="567"/>
      </w:pPr>
      <w:r>
        <w:t>(</w:t>
      </w:r>
      <w:r w:rsidR="004B7842">
        <w:t>ii</w:t>
      </w:r>
      <w:r>
        <w:t>)</w:t>
      </w:r>
      <w:r w:rsidR="004B7842">
        <w:tab/>
      </w:r>
      <w:r w:rsidR="004B7842" w:rsidRPr="004B7842">
        <w:t>Inclusion of paragraphs regarding non-testing methods similar to that in the newly revised Chapter 3.2.</w:t>
      </w:r>
    </w:p>
    <w:p w14:paraId="60AFCC95" w14:textId="69B23B01" w:rsidR="004B7842" w:rsidRDefault="004B7842" w:rsidP="004B7842">
      <w:pPr>
        <w:pStyle w:val="SingleTxtG"/>
      </w:pPr>
      <w:r>
        <w:tab/>
      </w:r>
      <w:r w:rsidRPr="002B3194">
        <w:t>3.</w:t>
      </w:r>
      <w:r w:rsidRPr="002B3194">
        <w:tab/>
        <w:t xml:space="preserve">We suggest, in accordance with the proposal by </w:t>
      </w:r>
      <w:r w:rsidR="002B3194" w:rsidRPr="002B3194">
        <w:t xml:space="preserve">Germany </w:t>
      </w:r>
      <w:r w:rsidRPr="002B3194">
        <w:t xml:space="preserve">in </w:t>
      </w:r>
      <w:r w:rsidR="002B3194" w:rsidRPr="002B3194">
        <w:t>informal document INF.7</w:t>
      </w:r>
      <w:r w:rsidR="00341E69">
        <w:t>,</w:t>
      </w:r>
      <w:r w:rsidRPr="002B3194">
        <w:t xml:space="preserve"> to establish an informal working group to discuss changes proposed in the working document ST/SG/AC.10/C.4/2020/13 and its addendum in the next biennium. The European Commission would volunteer to take the lead of such informal working group with the mandate to discuss the proposed revisions and any text in Chapter 3.5 related to these changes</w:t>
      </w:r>
      <w:r>
        <w:t xml:space="preserve"> with the aim to achieve a coherent and clear text.</w:t>
      </w:r>
    </w:p>
    <w:p w14:paraId="5348550E" w14:textId="2F14E44D" w:rsidR="004B7842" w:rsidRPr="004B7842" w:rsidRDefault="004B7842" w:rsidP="004B7842">
      <w:pPr>
        <w:spacing w:before="240"/>
        <w:jc w:val="center"/>
        <w:rPr>
          <w:u w:val="single"/>
          <w:lang w:val="en-US"/>
        </w:rPr>
      </w:pPr>
      <w:r>
        <w:rPr>
          <w:u w:val="single"/>
          <w:lang w:val="en-US"/>
        </w:rPr>
        <w:tab/>
      </w:r>
      <w:r>
        <w:rPr>
          <w:u w:val="single"/>
          <w:lang w:val="en-US"/>
        </w:rPr>
        <w:tab/>
      </w:r>
      <w:r>
        <w:rPr>
          <w:u w:val="single"/>
          <w:lang w:val="en-US"/>
        </w:rPr>
        <w:tab/>
      </w:r>
    </w:p>
    <w:p w14:paraId="18F3EDA1" w14:textId="77777777" w:rsidR="004B7842" w:rsidRDefault="004B7842" w:rsidP="004B7842"/>
    <w:sectPr w:rsidR="004B7842" w:rsidSect="00881846">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883F" w14:textId="77777777" w:rsidR="00881846" w:rsidRPr="00C47B2E" w:rsidRDefault="00881846" w:rsidP="00C47B2E">
      <w:pPr>
        <w:pStyle w:val="Footer"/>
      </w:pPr>
    </w:p>
  </w:endnote>
  <w:endnote w:type="continuationSeparator" w:id="0">
    <w:p w14:paraId="1F414FB2" w14:textId="77777777" w:rsidR="00881846" w:rsidRPr="00C47B2E" w:rsidRDefault="00881846" w:rsidP="00C47B2E">
      <w:pPr>
        <w:pStyle w:val="Footer"/>
      </w:pPr>
    </w:p>
  </w:endnote>
  <w:endnote w:type="continuationNotice" w:id="1">
    <w:p w14:paraId="040074D5" w14:textId="77777777" w:rsidR="00881846" w:rsidRPr="00C47B2E" w:rsidRDefault="00881846"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D56ED" w14:textId="77777777" w:rsidR="00D94B05" w:rsidRPr="00881846" w:rsidRDefault="00881846" w:rsidP="00881846">
    <w:pPr>
      <w:pStyle w:val="Footer"/>
      <w:tabs>
        <w:tab w:val="right" w:pos="9598"/>
        <w:tab w:val="right" w:pos="9638"/>
      </w:tabs>
      <w:rPr>
        <w:sz w:val="18"/>
      </w:rPr>
    </w:pPr>
    <w:r w:rsidRPr="00881846">
      <w:rPr>
        <w:b/>
        <w:sz w:val="18"/>
      </w:rPr>
      <w:fldChar w:fldCharType="begin"/>
    </w:r>
    <w:r w:rsidRPr="00881846">
      <w:rPr>
        <w:b/>
        <w:sz w:val="18"/>
      </w:rPr>
      <w:instrText xml:space="preserve"> PAGE  \* MERGEFORMAT </w:instrText>
    </w:r>
    <w:r w:rsidRPr="00881846">
      <w:rPr>
        <w:b/>
        <w:sz w:val="18"/>
      </w:rPr>
      <w:fldChar w:fldCharType="separate"/>
    </w:r>
    <w:r w:rsidRPr="00881846">
      <w:rPr>
        <w:b/>
        <w:noProof/>
        <w:sz w:val="18"/>
      </w:rPr>
      <w:t>2</w:t>
    </w:r>
    <w:r w:rsidRPr="0088184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A7A42" w14:textId="77777777" w:rsidR="00D94B05" w:rsidRPr="00881846" w:rsidRDefault="00881846" w:rsidP="00881846">
    <w:pPr>
      <w:pStyle w:val="Footer"/>
      <w:tabs>
        <w:tab w:val="left" w:pos="5775"/>
        <w:tab w:val="right" w:pos="9598"/>
        <w:tab w:val="right" w:pos="9638"/>
      </w:tabs>
      <w:rPr>
        <w:sz w:val="18"/>
      </w:rPr>
    </w:pPr>
    <w:r>
      <w:rPr>
        <w:b/>
        <w:sz w:val="18"/>
      </w:rPr>
      <w:tab/>
    </w:r>
    <w:r w:rsidRPr="00881846">
      <w:rPr>
        <w:sz w:val="18"/>
      </w:rPr>
      <w:fldChar w:fldCharType="begin"/>
    </w:r>
    <w:r w:rsidRPr="00881846">
      <w:rPr>
        <w:sz w:val="18"/>
      </w:rPr>
      <w:instrText xml:space="preserve"> PAGE  \* MERGEFORMAT </w:instrText>
    </w:r>
    <w:r w:rsidRPr="00881846">
      <w:rPr>
        <w:sz w:val="18"/>
      </w:rPr>
      <w:fldChar w:fldCharType="separate"/>
    </w:r>
    <w:r w:rsidRPr="00881846">
      <w:rPr>
        <w:noProof/>
        <w:sz w:val="18"/>
      </w:rPr>
      <w:t>3</w:t>
    </w:r>
    <w:r w:rsidRPr="00881846">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4716E" w14:textId="77777777" w:rsidR="00D94B05" w:rsidRPr="00881846"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539A05A" wp14:editId="3EC986A5">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034AE" w14:textId="77777777" w:rsidR="00881846" w:rsidRPr="00C47B2E" w:rsidRDefault="00881846" w:rsidP="00C47B2E">
      <w:pPr>
        <w:tabs>
          <w:tab w:val="right" w:pos="2155"/>
        </w:tabs>
        <w:spacing w:after="80" w:line="240" w:lineRule="auto"/>
        <w:ind w:left="680"/>
      </w:pPr>
      <w:r>
        <w:rPr>
          <w:u w:val="single"/>
        </w:rPr>
        <w:tab/>
      </w:r>
    </w:p>
  </w:footnote>
  <w:footnote w:type="continuationSeparator" w:id="0">
    <w:p w14:paraId="51594795" w14:textId="77777777" w:rsidR="00881846" w:rsidRPr="00C47B2E" w:rsidRDefault="00881846" w:rsidP="005E716E">
      <w:pPr>
        <w:tabs>
          <w:tab w:val="right" w:pos="2155"/>
        </w:tabs>
        <w:spacing w:after="80" w:line="240" w:lineRule="auto"/>
        <w:ind w:left="680"/>
      </w:pPr>
      <w:r>
        <w:rPr>
          <w:u w:val="single"/>
        </w:rPr>
        <w:tab/>
      </w:r>
    </w:p>
  </w:footnote>
  <w:footnote w:type="continuationNotice" w:id="1">
    <w:p w14:paraId="712833E4" w14:textId="77777777" w:rsidR="00881846" w:rsidRPr="00C47B2E" w:rsidRDefault="00881846" w:rsidP="00C47B2E">
      <w:pPr>
        <w:pStyle w:val="Footer"/>
      </w:pPr>
    </w:p>
  </w:footnote>
  <w:footnote w:id="2">
    <w:p w14:paraId="2CD473A1" w14:textId="008D3DE9" w:rsidR="004B7842" w:rsidRPr="004B7842" w:rsidRDefault="004B7842" w:rsidP="004B7842">
      <w:pPr>
        <w:pStyle w:val="FootnoteText"/>
        <w:tabs>
          <w:tab w:val="left" w:pos="1418"/>
        </w:tabs>
        <w:ind w:firstLine="0"/>
        <w:rPr>
          <w:lang w:val="fr-CH"/>
        </w:rPr>
      </w:pPr>
      <w:r>
        <w:rPr>
          <w:rStyle w:val="FootnoteReference"/>
        </w:rPr>
        <w:footnoteRef/>
      </w:r>
      <w:r>
        <w:t xml:space="preserve"> </w:t>
      </w:r>
      <w:r>
        <w:tab/>
      </w:r>
      <w:r>
        <w:rPr>
          <w:lang w:val="en-US"/>
        </w:rPr>
        <w:t>2020 (A/74/6 (Sect.20) and Supplementary, Subprogramme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6594C" w14:textId="03CFF559" w:rsidR="00881846" w:rsidRPr="004B7842" w:rsidRDefault="004B7842">
    <w:pPr>
      <w:pStyle w:val="Header"/>
      <w:rPr>
        <w:lang w:val="fr-CH"/>
      </w:rPr>
    </w:pPr>
    <w:r>
      <w:rPr>
        <w:lang w:val="fr-CH"/>
      </w:rPr>
      <w:t>ST/SG/AC.10/C.4/2020/13/Add.1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25E1" w14:textId="0653A9F0" w:rsidR="00D94B05" w:rsidRPr="00881846" w:rsidRDefault="002F0E55" w:rsidP="00881846">
    <w:pPr>
      <w:pStyle w:val="Header"/>
      <w:jc w:val="right"/>
    </w:pPr>
    <w:fldSimple w:instr=" TITLE  \* MERGEFORMAT ">
      <w:r>
        <w:t>ST/SG/AC.10/C.4/2020/</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1821B" w14:textId="77777777" w:rsidR="009A0C28" w:rsidRDefault="009A0C28" w:rsidP="009A0C2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4D1EBC"/>
    <w:multiLevelType w:val="hybridMultilevel"/>
    <w:tmpl w:val="D93A356E"/>
    <w:lvl w:ilvl="0" w:tplc="AD1CBDF4">
      <w:start w:val="1"/>
      <w:numFmt w:val="decimal"/>
      <w:lvlText w:val="%1."/>
      <w:lvlJc w:val="left"/>
      <w:pPr>
        <w:ind w:left="1440" w:hanging="72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567"/>
  <w:hyphenationZone w:val="425"/>
  <w:evenAndOddHeaders/>
  <w:characterSpacingControl w:val="doNotCompress"/>
  <w:hdrShapeDefaults>
    <o:shapedefaults v:ext="edit" spidmax="1024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46"/>
    <w:rsid w:val="00046E92"/>
    <w:rsid w:val="00063C90"/>
    <w:rsid w:val="00101B98"/>
    <w:rsid w:val="001514D1"/>
    <w:rsid w:val="00247E2C"/>
    <w:rsid w:val="002A32CB"/>
    <w:rsid w:val="002B3194"/>
    <w:rsid w:val="002D5B2C"/>
    <w:rsid w:val="002D6C53"/>
    <w:rsid w:val="002F0E55"/>
    <w:rsid w:val="002F5595"/>
    <w:rsid w:val="00334F6A"/>
    <w:rsid w:val="00341E69"/>
    <w:rsid w:val="00342AC8"/>
    <w:rsid w:val="00343302"/>
    <w:rsid w:val="003979DE"/>
    <w:rsid w:val="003B4550"/>
    <w:rsid w:val="003D2A18"/>
    <w:rsid w:val="00413386"/>
    <w:rsid w:val="00461253"/>
    <w:rsid w:val="004858F5"/>
    <w:rsid w:val="004A2814"/>
    <w:rsid w:val="004B7842"/>
    <w:rsid w:val="004C0622"/>
    <w:rsid w:val="005042C2"/>
    <w:rsid w:val="005D2030"/>
    <w:rsid w:val="005E716E"/>
    <w:rsid w:val="006476E1"/>
    <w:rsid w:val="006604DF"/>
    <w:rsid w:val="00671529"/>
    <w:rsid w:val="0070489D"/>
    <w:rsid w:val="007268F9"/>
    <w:rsid w:val="00750282"/>
    <w:rsid w:val="00764440"/>
    <w:rsid w:val="0077101B"/>
    <w:rsid w:val="007C52B0"/>
    <w:rsid w:val="007C6033"/>
    <w:rsid w:val="00805174"/>
    <w:rsid w:val="008147C8"/>
    <w:rsid w:val="0081753A"/>
    <w:rsid w:val="00857D23"/>
    <w:rsid w:val="00881846"/>
    <w:rsid w:val="009411B4"/>
    <w:rsid w:val="00946F1D"/>
    <w:rsid w:val="009A0C28"/>
    <w:rsid w:val="009D0139"/>
    <w:rsid w:val="009D717D"/>
    <w:rsid w:val="009F5CDC"/>
    <w:rsid w:val="00A072D7"/>
    <w:rsid w:val="00A24CEF"/>
    <w:rsid w:val="00A775CF"/>
    <w:rsid w:val="00AD1A9C"/>
    <w:rsid w:val="00AF5DE1"/>
    <w:rsid w:val="00B06045"/>
    <w:rsid w:val="00B206DD"/>
    <w:rsid w:val="00B52EF4"/>
    <w:rsid w:val="00B777AD"/>
    <w:rsid w:val="00C03015"/>
    <w:rsid w:val="00C0358D"/>
    <w:rsid w:val="00C35A27"/>
    <w:rsid w:val="00C47B2E"/>
    <w:rsid w:val="00D03023"/>
    <w:rsid w:val="00D63CD2"/>
    <w:rsid w:val="00D87DC2"/>
    <w:rsid w:val="00D94B05"/>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3F3BC9"/>
  <w15:docId w15:val="{3D08A18E-D324-4E1E-9074-D3B356AA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locked/>
    <w:rsid w:val="004B7842"/>
    <w:rPr>
      <w:b/>
      <w:sz w:val="28"/>
    </w:rPr>
  </w:style>
  <w:style w:type="character" w:customStyle="1" w:styleId="H1GChar">
    <w:name w:val="_ H_1_G Char"/>
    <w:link w:val="H1G"/>
    <w:rsid w:val="004B7842"/>
    <w:rPr>
      <w:b/>
      <w:sz w:val="24"/>
    </w:rPr>
  </w:style>
  <w:style w:type="character" w:customStyle="1" w:styleId="SingleTxtGChar">
    <w:name w:val="_ Single Txt_G Char"/>
    <w:link w:val="SingleTxtG"/>
    <w:qFormat/>
    <w:locked/>
    <w:rsid w:val="004B7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67CBA-9CF2-40A1-89A1-2EAF94125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20</TotalTime>
  <Pages>2</Pages>
  <Words>421</Words>
  <Characters>2322</Characters>
  <Application>Microsoft Office Word</Application>
  <DocSecurity>0</DocSecurity>
  <Lines>56</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ST/SG/AC.10/C.4/2020/</dc:title>
  <dc:subject/>
  <dc:creator>Editorial</dc:creator>
  <cp:lastModifiedBy>Laurence Berthet</cp:lastModifiedBy>
  <cp:revision>10</cp:revision>
  <cp:lastPrinted>2020-09-15T15:42:00Z</cp:lastPrinted>
  <dcterms:created xsi:type="dcterms:W3CDTF">2020-09-13T14:01:00Z</dcterms:created>
  <dcterms:modified xsi:type="dcterms:W3CDTF">2020-09-15T15:46:00Z</dcterms:modified>
</cp:coreProperties>
</file>