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26F7208" w14:textId="77777777" w:rsidTr="00F01738">
        <w:trPr>
          <w:trHeight w:hRule="exact" w:val="851"/>
        </w:trPr>
        <w:tc>
          <w:tcPr>
            <w:tcW w:w="1276" w:type="dxa"/>
            <w:tcBorders>
              <w:bottom w:val="single" w:sz="4" w:space="0" w:color="auto"/>
            </w:tcBorders>
          </w:tcPr>
          <w:p w14:paraId="0DD6D95A" w14:textId="77777777" w:rsidR="00132EA9" w:rsidRPr="00DB58B5" w:rsidRDefault="00132EA9" w:rsidP="00953127">
            <w:bookmarkStart w:id="0" w:name="_GoBack"/>
            <w:bookmarkEnd w:id="0"/>
          </w:p>
        </w:tc>
        <w:tc>
          <w:tcPr>
            <w:tcW w:w="2268" w:type="dxa"/>
            <w:tcBorders>
              <w:bottom w:val="single" w:sz="4" w:space="0" w:color="auto"/>
            </w:tcBorders>
            <w:vAlign w:val="bottom"/>
          </w:tcPr>
          <w:p w14:paraId="065D02B4"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93D5EED" w14:textId="77777777" w:rsidR="00132EA9" w:rsidRPr="00DB58B5" w:rsidRDefault="00953127" w:rsidP="00953127">
            <w:pPr>
              <w:jc w:val="right"/>
            </w:pPr>
            <w:r w:rsidRPr="00953127">
              <w:rPr>
                <w:sz w:val="40"/>
              </w:rPr>
              <w:t>ST</w:t>
            </w:r>
            <w:r>
              <w:t>/SG/AC.10/C.4/2020/12</w:t>
            </w:r>
          </w:p>
        </w:tc>
      </w:tr>
      <w:tr w:rsidR="00132EA9" w:rsidRPr="00DB58B5" w14:paraId="5A4296A5" w14:textId="77777777" w:rsidTr="00F01738">
        <w:trPr>
          <w:trHeight w:hRule="exact" w:val="2835"/>
        </w:trPr>
        <w:tc>
          <w:tcPr>
            <w:tcW w:w="1276" w:type="dxa"/>
            <w:tcBorders>
              <w:top w:val="single" w:sz="4" w:space="0" w:color="auto"/>
              <w:bottom w:val="single" w:sz="12" w:space="0" w:color="auto"/>
            </w:tcBorders>
          </w:tcPr>
          <w:p w14:paraId="08765EC6" w14:textId="77777777" w:rsidR="00132EA9" w:rsidRPr="00DB58B5" w:rsidRDefault="00132EA9" w:rsidP="00F01738">
            <w:pPr>
              <w:spacing w:before="120"/>
              <w:jc w:val="center"/>
            </w:pPr>
            <w:r>
              <w:rPr>
                <w:noProof/>
                <w:lang w:eastAsia="fr-CH"/>
              </w:rPr>
              <w:drawing>
                <wp:inline distT="0" distB="0" distL="0" distR="0" wp14:anchorId="273101BE" wp14:editId="1E1CAE7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1E787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BFF85D1" w14:textId="77777777" w:rsidR="00132EA9" w:rsidRDefault="00953127" w:rsidP="00F01738">
            <w:pPr>
              <w:spacing w:before="240"/>
            </w:pPr>
            <w:r>
              <w:t>Distr. générale</w:t>
            </w:r>
          </w:p>
          <w:p w14:paraId="44BDA0BB" w14:textId="77777777" w:rsidR="00953127" w:rsidRDefault="00953127" w:rsidP="00953127">
            <w:pPr>
              <w:spacing w:line="240" w:lineRule="exact"/>
            </w:pPr>
            <w:r>
              <w:t>14 avril 2020</w:t>
            </w:r>
          </w:p>
          <w:p w14:paraId="39CBFEE0" w14:textId="77777777" w:rsidR="00953127" w:rsidRDefault="00953127" w:rsidP="00953127">
            <w:pPr>
              <w:spacing w:line="240" w:lineRule="exact"/>
            </w:pPr>
            <w:r>
              <w:t>Français</w:t>
            </w:r>
          </w:p>
          <w:p w14:paraId="61FDA227" w14:textId="77777777" w:rsidR="00953127" w:rsidRPr="00DB58B5" w:rsidRDefault="00953127" w:rsidP="00953127">
            <w:pPr>
              <w:spacing w:line="240" w:lineRule="exact"/>
            </w:pPr>
            <w:r>
              <w:t>Original : anglais</w:t>
            </w:r>
          </w:p>
        </w:tc>
      </w:tr>
    </w:tbl>
    <w:p w14:paraId="479A2809" w14:textId="77777777" w:rsidR="00953127" w:rsidRPr="00CA0680" w:rsidRDefault="0095312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7FFEB0EA" w14:textId="77777777" w:rsidR="00953127" w:rsidRPr="00CA0680" w:rsidRDefault="00953127" w:rsidP="000305D3">
      <w:pPr>
        <w:spacing w:before="120"/>
        <w:rPr>
          <w:b/>
        </w:rPr>
      </w:pPr>
      <w:r w:rsidRPr="00CA0680">
        <w:rPr>
          <w:b/>
        </w:rPr>
        <w:t>Sous</w:t>
      </w:r>
      <w:r>
        <w:rPr>
          <w:b/>
        </w:rPr>
        <w:t>-</w:t>
      </w:r>
      <w:r w:rsidRPr="00CA0680">
        <w:rPr>
          <w:b/>
        </w:rPr>
        <w:t xml:space="preserve">Comité d’experts </w:t>
      </w:r>
      <w:r w:rsidRPr="00953127">
        <w:rPr>
          <w:b/>
        </w:rPr>
        <w:t xml:space="preserve">du Système général harmonisé </w:t>
      </w:r>
      <w:r>
        <w:rPr>
          <w:b/>
        </w:rPr>
        <w:br/>
      </w:r>
      <w:r w:rsidRPr="00953127">
        <w:rPr>
          <w:b/>
        </w:rPr>
        <w:t>de classification et d’étiquetage des produits chimiques</w:t>
      </w:r>
    </w:p>
    <w:p w14:paraId="68D6046E" w14:textId="77777777" w:rsidR="00953127" w:rsidRDefault="00953127" w:rsidP="000305D3">
      <w:pPr>
        <w:spacing w:before="120"/>
        <w:rPr>
          <w:b/>
        </w:rPr>
      </w:pPr>
      <w:r>
        <w:rPr>
          <w:b/>
        </w:rPr>
        <w:t xml:space="preserve">Trente-neuvième </w:t>
      </w:r>
      <w:r w:rsidRPr="00CA0680">
        <w:rPr>
          <w:b/>
        </w:rPr>
        <w:t>session</w:t>
      </w:r>
    </w:p>
    <w:p w14:paraId="7574E0E0" w14:textId="77777777" w:rsidR="00953127" w:rsidRDefault="00953127" w:rsidP="000305D3">
      <w:r>
        <w:t>Genève, 8-10 juillet 2020</w:t>
      </w:r>
    </w:p>
    <w:p w14:paraId="1FE3E750" w14:textId="77777777" w:rsidR="00953127" w:rsidRDefault="00953127" w:rsidP="000305D3">
      <w:r>
        <w:t>Point 3 b) de l’ordre du jour provisoire</w:t>
      </w:r>
    </w:p>
    <w:p w14:paraId="052DBE4F" w14:textId="77777777" w:rsidR="00953127" w:rsidRPr="00953127" w:rsidRDefault="00953127" w:rsidP="00953127">
      <w:pPr>
        <w:rPr>
          <w:b/>
          <w:bCs/>
          <w:lang w:val="fr-FR"/>
        </w:rPr>
      </w:pPr>
      <w:r w:rsidRPr="00953127">
        <w:rPr>
          <w:b/>
          <w:bCs/>
          <w:lang w:val="fr-FR"/>
        </w:rPr>
        <w:t xml:space="preserve">Questions relatives à la communication des dangers : </w:t>
      </w:r>
      <w:r w:rsidRPr="00953127">
        <w:rPr>
          <w:b/>
          <w:bCs/>
          <w:lang w:val="fr-FR"/>
        </w:rPr>
        <w:br/>
        <w:t xml:space="preserve">Amélioration des annexes 1 à 3 et poursuite de </w:t>
      </w:r>
      <w:r>
        <w:rPr>
          <w:b/>
          <w:bCs/>
          <w:lang w:val="fr-FR"/>
        </w:rPr>
        <w:br/>
      </w:r>
      <w:r w:rsidRPr="00953127">
        <w:rPr>
          <w:b/>
          <w:bCs/>
          <w:lang w:val="fr-FR"/>
        </w:rPr>
        <w:t>la rationalisation des conseils de prudence</w:t>
      </w:r>
    </w:p>
    <w:p w14:paraId="46EA92CC" w14:textId="77777777" w:rsidR="00953127" w:rsidRPr="003C06C6" w:rsidRDefault="00953127" w:rsidP="00953127">
      <w:pPr>
        <w:pStyle w:val="HChG"/>
        <w:rPr>
          <w:lang w:val="fr-FR"/>
        </w:rPr>
      </w:pPr>
      <w:r w:rsidRPr="00953127">
        <w:rPr>
          <w:spacing w:val="3"/>
          <w:lang w:val="fr-FR"/>
        </w:rPr>
        <w:tab/>
      </w:r>
      <w:r w:rsidRPr="00953127">
        <w:rPr>
          <w:spacing w:val="3"/>
          <w:lang w:val="fr-FR"/>
        </w:rPr>
        <w:tab/>
        <w:t>Propositions de modifications à l’annexe 3 visant à prévenir</w:t>
      </w:r>
      <w:r w:rsidRPr="00694494">
        <w:rPr>
          <w:lang w:val="fr-FR"/>
        </w:rPr>
        <w:t xml:space="preserve"> </w:t>
      </w:r>
      <w:r w:rsidRPr="00953127">
        <w:rPr>
          <w:spacing w:val="-1"/>
          <w:lang w:val="fr-FR"/>
        </w:rPr>
        <w:t xml:space="preserve">le transfert des mains aux yeux de substances ou de mélanges </w:t>
      </w:r>
      <w:r w:rsidRPr="00953127">
        <w:rPr>
          <w:spacing w:val="-2"/>
          <w:lang w:val="fr-FR"/>
        </w:rPr>
        <w:t>considérés comme étant à l’origine de lésions oculaires graves</w:t>
      </w:r>
      <w:r w:rsidRPr="003C06C6">
        <w:rPr>
          <w:lang w:val="fr-FR"/>
        </w:rPr>
        <w:t xml:space="preserve"> </w:t>
      </w:r>
      <w:r w:rsidRPr="00953127">
        <w:rPr>
          <w:spacing w:val="2"/>
          <w:lang w:val="fr-FR"/>
        </w:rPr>
        <w:t>ou d’irritations oculaires</w:t>
      </w:r>
      <w:bookmarkStart w:id="1" w:name="_Hlk37755597"/>
    </w:p>
    <w:p w14:paraId="300E7B7F" w14:textId="77777777" w:rsidR="00953127" w:rsidRPr="003C06C6" w:rsidRDefault="00953127" w:rsidP="00953127">
      <w:pPr>
        <w:pStyle w:val="H1G"/>
        <w:rPr>
          <w:lang w:val="fr-FR"/>
        </w:rPr>
      </w:pPr>
      <w:r w:rsidRPr="00953127">
        <w:rPr>
          <w:spacing w:val="-4"/>
          <w:lang w:val="fr-FR"/>
        </w:rPr>
        <w:tab/>
      </w:r>
      <w:r w:rsidRPr="00953127">
        <w:rPr>
          <w:spacing w:val="-4"/>
          <w:lang w:val="fr-FR"/>
        </w:rPr>
        <w:tab/>
        <w:t>Communication de l’expert du Royaume-Uni au nom du groupe de travail</w:t>
      </w:r>
      <w:r w:rsidRPr="003C06C6">
        <w:rPr>
          <w:lang w:val="fr-FR"/>
        </w:rPr>
        <w:t xml:space="preserve"> informel chargé de l</w:t>
      </w:r>
      <w:r>
        <w:rPr>
          <w:lang w:val="fr-FR"/>
        </w:rPr>
        <w:t>’</w:t>
      </w:r>
      <w:r w:rsidRPr="003C06C6">
        <w:rPr>
          <w:lang w:val="fr-FR"/>
        </w:rPr>
        <w:t>amélioration des annexes</w:t>
      </w:r>
      <w:r>
        <w:rPr>
          <w:lang w:val="fr-FR"/>
        </w:rPr>
        <w:t> </w:t>
      </w:r>
      <w:r w:rsidRPr="003C06C6">
        <w:rPr>
          <w:lang w:val="fr-FR"/>
        </w:rPr>
        <w:t>1, 2 et 3 du SGH</w:t>
      </w:r>
      <w:r w:rsidRPr="00953127">
        <w:rPr>
          <w:rStyle w:val="FootnoteReference"/>
          <w:b w:val="0"/>
          <w:bCs/>
          <w:sz w:val="20"/>
          <w:vertAlign w:val="baseline"/>
        </w:rPr>
        <w:footnoteReference w:customMarkFollows="1" w:id="2"/>
        <w:t>*</w:t>
      </w:r>
    </w:p>
    <w:bookmarkEnd w:id="1"/>
    <w:p w14:paraId="36A47361" w14:textId="77777777" w:rsidR="00953127" w:rsidRPr="003C06C6" w:rsidRDefault="00953127" w:rsidP="00953127">
      <w:pPr>
        <w:pStyle w:val="HChG"/>
        <w:rPr>
          <w:sz w:val="24"/>
          <w:szCs w:val="24"/>
          <w:lang w:val="fr-FR"/>
        </w:rPr>
      </w:pPr>
      <w:r w:rsidRPr="003C06C6">
        <w:rPr>
          <w:lang w:val="fr-FR"/>
        </w:rPr>
        <w:tab/>
      </w:r>
      <w:r w:rsidRPr="003C06C6">
        <w:rPr>
          <w:lang w:val="fr-FR"/>
        </w:rPr>
        <w:tab/>
        <w:t>Contexte</w:t>
      </w:r>
    </w:p>
    <w:p w14:paraId="5DEB2B93" w14:textId="77777777" w:rsidR="00953127" w:rsidRPr="003C06C6" w:rsidRDefault="00953127" w:rsidP="00953127">
      <w:pPr>
        <w:pStyle w:val="SingleTxtG"/>
        <w:rPr>
          <w:lang w:val="fr-FR"/>
        </w:rPr>
      </w:pPr>
      <w:r w:rsidRPr="003C06C6">
        <w:rPr>
          <w:lang w:val="fr-FR"/>
        </w:rPr>
        <w:t>1.</w:t>
      </w:r>
      <w:r w:rsidRPr="003C06C6">
        <w:rPr>
          <w:lang w:val="fr-FR"/>
        </w:rPr>
        <w:tab/>
        <w:t>Conformément à son plan de travail pour l</w:t>
      </w:r>
      <w:r>
        <w:rPr>
          <w:lang w:val="fr-FR"/>
        </w:rPr>
        <w:t>’</w:t>
      </w:r>
      <w:r w:rsidRPr="003C06C6">
        <w:rPr>
          <w:lang w:val="fr-FR"/>
        </w:rPr>
        <w:t>exercice biennal 2019-2020, le groupe de travail informel a poursuivi ses travaux dans le cadre de son domaine d</w:t>
      </w:r>
      <w:r>
        <w:rPr>
          <w:lang w:val="fr-FR"/>
        </w:rPr>
        <w:t>’</w:t>
      </w:r>
      <w:r w:rsidRPr="003C06C6">
        <w:rPr>
          <w:lang w:val="fr-FR"/>
        </w:rPr>
        <w:t>intervention</w:t>
      </w:r>
      <w:r>
        <w:rPr>
          <w:lang w:val="fr-FR"/>
        </w:rPr>
        <w:t> </w:t>
      </w:r>
      <w:r w:rsidRPr="003C06C6">
        <w:rPr>
          <w:lang w:val="fr-FR"/>
        </w:rPr>
        <w:t>a), à</w:t>
      </w:r>
      <w:r>
        <w:rPr>
          <w:lang w:val="fr-FR"/>
        </w:rPr>
        <w:t> </w:t>
      </w:r>
      <w:r w:rsidRPr="003C06C6">
        <w:rPr>
          <w:lang w:val="fr-FR"/>
        </w:rPr>
        <w:t>savoir</w:t>
      </w:r>
      <w:r>
        <w:rPr>
          <w:lang w:val="fr-FR"/>
        </w:rPr>
        <w:t> </w:t>
      </w:r>
      <w:r w:rsidRPr="003C06C6">
        <w:rPr>
          <w:lang w:val="fr-FR"/>
        </w:rPr>
        <w:t>: «</w:t>
      </w:r>
      <w:r>
        <w:rPr>
          <w:lang w:val="fr-FR"/>
        </w:rPr>
        <w:t> </w:t>
      </w:r>
      <w:r w:rsidRPr="003C06C6">
        <w:rPr>
          <w:lang w:val="fr-FR"/>
        </w:rPr>
        <w:t>élaborer des propositions visant à rationaliser et à améliorer l</w:t>
      </w:r>
      <w:r>
        <w:rPr>
          <w:lang w:val="fr-FR"/>
        </w:rPr>
        <w:t>’</w:t>
      </w:r>
      <w:r w:rsidRPr="003C06C6">
        <w:rPr>
          <w:lang w:val="fr-FR"/>
        </w:rPr>
        <w:t>intelligibilité des mentions de danger et des conseils de prudence pour les utilisateurs, tout en tenant compte de leur exploitabilité par les professionnels de l</w:t>
      </w:r>
      <w:r>
        <w:rPr>
          <w:lang w:val="fr-FR"/>
        </w:rPr>
        <w:t>’</w:t>
      </w:r>
      <w:r w:rsidRPr="003C06C6">
        <w:rPr>
          <w:lang w:val="fr-FR"/>
        </w:rPr>
        <w:t>étiquetage</w:t>
      </w:r>
      <w:r>
        <w:rPr>
          <w:lang w:val="fr-FR"/>
        </w:rPr>
        <w:t> </w:t>
      </w:r>
      <w:r w:rsidRPr="003C06C6">
        <w:rPr>
          <w:lang w:val="fr-FR"/>
        </w:rPr>
        <w:t>».</w:t>
      </w:r>
    </w:p>
    <w:p w14:paraId="21F3905A" w14:textId="77777777" w:rsidR="00953127" w:rsidRPr="003C06C6" w:rsidRDefault="00953127" w:rsidP="00953127">
      <w:pPr>
        <w:pStyle w:val="SingleTxtG"/>
        <w:rPr>
          <w:lang w:val="fr-FR"/>
        </w:rPr>
      </w:pPr>
      <w:r w:rsidRPr="003C06C6">
        <w:rPr>
          <w:lang w:val="fr-FR"/>
        </w:rPr>
        <w:t>2.</w:t>
      </w:r>
      <w:r w:rsidRPr="003C06C6">
        <w:rPr>
          <w:lang w:val="fr-FR"/>
        </w:rPr>
        <w:tab/>
        <w:t>On trouvera dans le présent document les résultats des travaux réalisés au titre du point</w:t>
      </w:r>
      <w:r>
        <w:rPr>
          <w:lang w:val="fr-FR"/>
        </w:rPr>
        <w:t> </w:t>
      </w:r>
      <w:r w:rsidRPr="003C06C6">
        <w:rPr>
          <w:lang w:val="fr-FR"/>
        </w:rPr>
        <w:t xml:space="preserve">3 du plan de travail du groupe (document informel INF.25, trente-sixième session) </w:t>
      </w:r>
      <w:r>
        <w:rPr>
          <w:lang w:val="fr-FR"/>
        </w:rPr>
        <w:t>consistant à examiner l</w:t>
      </w:r>
      <w:r w:rsidRPr="003C06C6">
        <w:rPr>
          <w:lang w:val="fr-FR"/>
        </w:rPr>
        <w:t xml:space="preserve">es conseils de prudence pertinents et </w:t>
      </w:r>
      <w:r>
        <w:rPr>
          <w:lang w:val="fr-FR"/>
        </w:rPr>
        <w:t>à envisager des</w:t>
      </w:r>
      <w:r w:rsidRPr="003C06C6">
        <w:rPr>
          <w:lang w:val="fr-FR"/>
        </w:rPr>
        <w:t xml:space="preserve"> améliorations pour contribuer à réduire l</w:t>
      </w:r>
      <w:r>
        <w:rPr>
          <w:lang w:val="fr-FR"/>
        </w:rPr>
        <w:t>’</w:t>
      </w:r>
      <w:r w:rsidRPr="003C06C6">
        <w:rPr>
          <w:lang w:val="fr-FR"/>
        </w:rPr>
        <w:t xml:space="preserve">exposition des yeux à des substances et mélanges </w:t>
      </w:r>
      <w:r w:rsidRPr="00512CC4">
        <w:rPr>
          <w:lang w:val="fr-FR"/>
        </w:rPr>
        <w:t>considérés comme étant à l</w:t>
      </w:r>
      <w:r>
        <w:rPr>
          <w:lang w:val="fr-FR"/>
        </w:rPr>
        <w:t>’</w:t>
      </w:r>
      <w:r w:rsidRPr="00512CC4">
        <w:rPr>
          <w:lang w:val="fr-FR"/>
        </w:rPr>
        <w:t xml:space="preserve">origine de lésions </w:t>
      </w:r>
      <w:r w:rsidRPr="003C06C6">
        <w:rPr>
          <w:lang w:val="fr-FR"/>
        </w:rPr>
        <w:t xml:space="preserve">oculaires graves ou </w:t>
      </w:r>
      <w:r>
        <w:rPr>
          <w:lang w:val="fr-FR"/>
        </w:rPr>
        <w:t>d’</w:t>
      </w:r>
      <w:r w:rsidRPr="003C06C6">
        <w:rPr>
          <w:lang w:val="fr-FR"/>
        </w:rPr>
        <w:t>irritation</w:t>
      </w:r>
      <w:r>
        <w:rPr>
          <w:lang w:val="fr-FR"/>
        </w:rPr>
        <w:t>s</w:t>
      </w:r>
      <w:r w:rsidRPr="003C06C6">
        <w:rPr>
          <w:lang w:val="fr-FR"/>
        </w:rPr>
        <w:t xml:space="preserve"> </w:t>
      </w:r>
      <w:r>
        <w:rPr>
          <w:lang w:val="fr-FR"/>
        </w:rPr>
        <w:t>oculaires,</w:t>
      </w:r>
      <w:r w:rsidRPr="003C06C6">
        <w:rPr>
          <w:lang w:val="fr-FR"/>
        </w:rPr>
        <w:t xml:space="preserve"> </w:t>
      </w:r>
      <w:r>
        <w:rPr>
          <w:lang w:val="fr-FR"/>
        </w:rPr>
        <w:t>à la suite d’un</w:t>
      </w:r>
      <w:r w:rsidRPr="000E675D">
        <w:rPr>
          <w:lang w:val="fr-FR"/>
        </w:rPr>
        <w:t xml:space="preserve"> contact </w:t>
      </w:r>
      <w:r>
        <w:rPr>
          <w:lang w:val="fr-FR"/>
        </w:rPr>
        <w:t>avec les</w:t>
      </w:r>
      <w:r w:rsidRPr="000E675D">
        <w:rPr>
          <w:lang w:val="fr-FR"/>
        </w:rPr>
        <w:t xml:space="preserve"> mains,</w:t>
      </w:r>
      <w:r>
        <w:rPr>
          <w:lang w:val="fr-FR"/>
        </w:rPr>
        <w:t xml:space="preserve"> l’</w:t>
      </w:r>
      <w:r w:rsidRPr="003C06C6">
        <w:rPr>
          <w:lang w:val="fr-FR"/>
        </w:rPr>
        <w:t>une des principales voies d</w:t>
      </w:r>
      <w:r>
        <w:rPr>
          <w:lang w:val="fr-FR"/>
        </w:rPr>
        <w:t>’</w:t>
      </w:r>
      <w:r w:rsidRPr="003C06C6">
        <w:rPr>
          <w:lang w:val="fr-FR"/>
        </w:rPr>
        <w:t>exposition des yeux à ce type de produits chimiques.</w:t>
      </w:r>
    </w:p>
    <w:p w14:paraId="17F5A065" w14:textId="77777777" w:rsidR="00953127" w:rsidRPr="003C06C6" w:rsidRDefault="00953127" w:rsidP="00953127">
      <w:pPr>
        <w:pStyle w:val="HChG"/>
        <w:rPr>
          <w:lang w:val="fr-FR"/>
        </w:rPr>
      </w:pPr>
      <w:r w:rsidRPr="003C06C6">
        <w:rPr>
          <w:lang w:val="fr-FR"/>
        </w:rPr>
        <w:lastRenderedPageBreak/>
        <w:tab/>
      </w:r>
      <w:r w:rsidRPr="003C06C6">
        <w:rPr>
          <w:lang w:val="fr-FR"/>
        </w:rPr>
        <w:tab/>
        <w:t>Examen</w:t>
      </w:r>
    </w:p>
    <w:p w14:paraId="4516F20C" w14:textId="77777777" w:rsidR="00953127" w:rsidRPr="003C06C6" w:rsidRDefault="00953127" w:rsidP="00953127">
      <w:pPr>
        <w:pStyle w:val="SingleTxtG"/>
        <w:rPr>
          <w:lang w:val="fr-FR"/>
        </w:rPr>
      </w:pPr>
      <w:r w:rsidRPr="003C06C6">
        <w:rPr>
          <w:lang w:val="fr-FR"/>
        </w:rPr>
        <w:t>3.</w:t>
      </w:r>
      <w:r w:rsidRPr="003C06C6">
        <w:rPr>
          <w:lang w:val="fr-FR"/>
        </w:rPr>
        <w:tab/>
        <w:t>L</w:t>
      </w:r>
      <w:r>
        <w:rPr>
          <w:lang w:val="fr-FR"/>
        </w:rPr>
        <w:t>’</w:t>
      </w:r>
      <w:r w:rsidRPr="003C06C6">
        <w:rPr>
          <w:lang w:val="fr-FR"/>
        </w:rPr>
        <w:t>examen</w:t>
      </w:r>
      <w:r>
        <w:rPr>
          <w:lang w:val="fr-FR"/>
        </w:rPr>
        <w:t xml:space="preserve"> </w:t>
      </w:r>
      <w:r w:rsidRPr="003C06C6">
        <w:rPr>
          <w:lang w:val="fr-FR"/>
        </w:rPr>
        <w:t xml:space="preserve">des conseils de prudence </w:t>
      </w:r>
      <w:r>
        <w:rPr>
          <w:lang w:val="fr-FR"/>
        </w:rPr>
        <w:t>de</w:t>
      </w:r>
      <w:r w:rsidRPr="003C06C6">
        <w:rPr>
          <w:lang w:val="fr-FR"/>
        </w:rPr>
        <w:t xml:space="preserve"> l</w:t>
      </w:r>
      <w:r>
        <w:rPr>
          <w:lang w:val="fr-FR"/>
        </w:rPr>
        <w:t>’</w:t>
      </w:r>
      <w:r w:rsidRPr="003C06C6">
        <w:rPr>
          <w:lang w:val="fr-FR"/>
        </w:rPr>
        <w:t>annexe</w:t>
      </w:r>
      <w:r>
        <w:rPr>
          <w:lang w:val="fr-FR"/>
        </w:rPr>
        <w:t> </w:t>
      </w:r>
      <w:r w:rsidRPr="003C06C6">
        <w:rPr>
          <w:lang w:val="fr-FR"/>
        </w:rPr>
        <w:t>3 réalisé par le groupe de travail informel</w:t>
      </w:r>
      <w:r>
        <w:rPr>
          <w:lang w:val="fr-FR"/>
        </w:rPr>
        <w:t xml:space="preserve"> a montré que</w:t>
      </w:r>
      <w:r w:rsidRPr="003C06C6">
        <w:rPr>
          <w:lang w:val="fr-FR"/>
        </w:rPr>
        <w:t xml:space="preserve"> plusieurs améliorations pourraient être apportées aux conseils</w:t>
      </w:r>
      <w:r w:rsidR="00B67B90">
        <w:rPr>
          <w:lang w:val="fr-FR"/>
        </w:rPr>
        <w:t xml:space="preserve"> </w:t>
      </w:r>
      <w:r w:rsidRPr="003C06C6">
        <w:rPr>
          <w:lang w:val="fr-FR"/>
        </w:rPr>
        <w:t>concernant la prévention du tableau A3.2.2</w:t>
      </w:r>
      <w:r>
        <w:rPr>
          <w:lang w:val="fr-FR"/>
        </w:rPr>
        <w:t xml:space="preserve">, ce qui </w:t>
      </w:r>
      <w:r w:rsidRPr="003C06C6">
        <w:rPr>
          <w:lang w:val="fr-FR"/>
        </w:rPr>
        <w:t>contribuer</w:t>
      </w:r>
      <w:r>
        <w:rPr>
          <w:lang w:val="fr-FR"/>
        </w:rPr>
        <w:t>ait</w:t>
      </w:r>
      <w:r w:rsidRPr="003C06C6">
        <w:rPr>
          <w:lang w:val="fr-FR"/>
        </w:rPr>
        <w:t xml:space="preserve"> à prévenir le transfer</w:t>
      </w:r>
      <w:r>
        <w:rPr>
          <w:lang w:val="fr-FR"/>
        </w:rPr>
        <w:t>t</w:t>
      </w:r>
      <w:r w:rsidRPr="003C06C6">
        <w:rPr>
          <w:lang w:val="fr-FR"/>
        </w:rPr>
        <w:t xml:space="preserve"> de substances</w:t>
      </w:r>
      <w:r>
        <w:rPr>
          <w:lang w:val="fr-FR"/>
        </w:rPr>
        <w:t xml:space="preserve"> ou </w:t>
      </w:r>
      <w:r w:rsidRPr="003C06C6">
        <w:rPr>
          <w:lang w:val="fr-FR"/>
        </w:rPr>
        <w:t xml:space="preserve">mélanges des mains aux yeux. </w:t>
      </w:r>
      <w:r w:rsidRPr="00F10239">
        <w:rPr>
          <w:lang w:val="fr-FR"/>
        </w:rPr>
        <w:t>Il est proposé d</w:t>
      </w:r>
      <w:r>
        <w:rPr>
          <w:lang w:val="fr-FR"/>
        </w:rPr>
        <w:t>’</w:t>
      </w:r>
      <w:r w:rsidRPr="00F10239">
        <w:rPr>
          <w:lang w:val="fr-FR"/>
        </w:rPr>
        <w:t>apporter les modifications suiva</w:t>
      </w:r>
      <w:r>
        <w:rPr>
          <w:lang w:val="fr-FR"/>
        </w:rPr>
        <w:t>ntes</w:t>
      </w:r>
      <w:r w:rsidRPr="00884510">
        <w:rPr>
          <w:lang w:val="fr-FR"/>
        </w:rPr>
        <w:t> </w:t>
      </w:r>
      <w:r w:rsidRPr="003C06C6">
        <w:rPr>
          <w:lang w:val="fr-FR"/>
        </w:rPr>
        <w:t>:</w:t>
      </w:r>
    </w:p>
    <w:p w14:paraId="1C508869" w14:textId="77777777" w:rsidR="00953127" w:rsidRPr="00953127" w:rsidRDefault="00953127" w:rsidP="00953127">
      <w:pPr>
        <w:pStyle w:val="SingleTxtG"/>
        <w:ind w:left="2268" w:hanging="567"/>
        <w:rPr>
          <w:spacing w:val="-1"/>
          <w:lang w:val="fr-FR"/>
        </w:rPr>
      </w:pPr>
      <w:r w:rsidRPr="00953127">
        <w:rPr>
          <w:spacing w:val="-1"/>
          <w:lang w:val="fr-FR"/>
        </w:rPr>
        <w:t>a)</w:t>
      </w:r>
      <w:r w:rsidRPr="00953127">
        <w:rPr>
          <w:spacing w:val="-1"/>
          <w:lang w:val="fr-FR"/>
        </w:rPr>
        <w:tab/>
        <w:t>Modifier le libellé du conseil de prudence concernant le conseil P264 « </w:t>
      </w:r>
      <w:r w:rsidRPr="00953127">
        <w:rPr>
          <w:b/>
          <w:bCs/>
          <w:spacing w:val="-1"/>
          <w:lang w:val="fr-FR"/>
        </w:rPr>
        <w:t>Se laver ... soigneusement après manipulation</w:t>
      </w:r>
      <w:r w:rsidRPr="00953127">
        <w:rPr>
          <w:spacing w:val="-1"/>
          <w:lang w:val="fr-FR"/>
        </w:rPr>
        <w:t> » de façon à mentionner les « mains » pour que les utilisateurs respectent mieux les bonnes pratiques d’hygiène et se lavent les mains après avoir manipulé des substances et des mélanges et pour éviter ainsi leur transfert des mains aux yeux. En outre, comme indiqué dans la colonne « Conditions relatives à l’utilisation » (colonne 5), pour les classes et catégories de danger visées par le conseil de prudence P264, il peut aussi être nécessaire de laver d’autres parties du corps que les mains après la manipulation de substances et de mélanges. Il a paru nécessaire au groupe, pour qu’il soit possible, si nécessaire, de préciser la partie du corps concernée, d’ajouter « et... » entre crochets dans le conseil de prudence. Par conséquent, le groupe a estimé que le libellé du P264 devrait se lire : « </w:t>
      </w:r>
      <w:r w:rsidRPr="00953127">
        <w:rPr>
          <w:b/>
          <w:bCs/>
          <w:spacing w:val="-1"/>
          <w:lang w:val="fr-FR"/>
        </w:rPr>
        <w:t>Se laver les mains [et...] soigneusement après manipulation</w:t>
      </w:r>
      <w:r w:rsidRPr="00953127">
        <w:rPr>
          <w:spacing w:val="-1"/>
          <w:lang w:val="fr-FR"/>
        </w:rPr>
        <w:t xml:space="preserve">. » et qu’il conviendrait de lire comme suit les précisions énoncées dans les « Conditions relatives à l’utilisation » : « − </w:t>
      </w:r>
      <w:r w:rsidRPr="00953127">
        <w:rPr>
          <w:b/>
          <w:bCs/>
          <w:spacing w:val="-1"/>
          <w:lang w:val="fr-FR"/>
        </w:rPr>
        <w:t>Le texte entre crochets doit être utilisé lorsque le fabriquant/fournisseur ou l’autorité compétente précise que d’autres parties du corps doivent être lavées après manipulation</w:t>
      </w:r>
      <w:r w:rsidRPr="001C655C">
        <w:rPr>
          <w:spacing w:val="-1"/>
          <w:lang w:val="fr-FR"/>
        </w:rPr>
        <w:t>.</w:t>
      </w:r>
      <w:r w:rsidRPr="00953127">
        <w:rPr>
          <w:b/>
          <w:bCs/>
          <w:spacing w:val="-1"/>
          <w:lang w:val="fr-FR"/>
        </w:rPr>
        <w:t> »</w:t>
      </w:r>
      <w:r w:rsidRPr="00953127">
        <w:rPr>
          <w:spacing w:val="-1"/>
          <w:lang w:val="fr-FR"/>
        </w:rPr>
        <w:t> ;</w:t>
      </w:r>
    </w:p>
    <w:p w14:paraId="588DD3A6" w14:textId="77777777" w:rsidR="00953127" w:rsidRDefault="00953127" w:rsidP="00953127">
      <w:pPr>
        <w:pStyle w:val="SingleTxtG"/>
        <w:ind w:left="2268" w:hanging="567"/>
        <w:rPr>
          <w:lang w:val="fr-FR"/>
        </w:rPr>
      </w:pPr>
      <w:r w:rsidRPr="003C06C6">
        <w:rPr>
          <w:lang w:val="fr-FR"/>
        </w:rPr>
        <w:t>b)</w:t>
      </w:r>
      <w:r w:rsidRPr="003C06C6">
        <w:rPr>
          <w:lang w:val="fr-FR"/>
        </w:rPr>
        <w:tab/>
        <w:t xml:space="preserve">Les classes et catégories de danger </w:t>
      </w:r>
      <w:r>
        <w:rPr>
          <w:lang w:val="fr-FR"/>
        </w:rPr>
        <w:t>visées par le conseil de prudence</w:t>
      </w:r>
      <w:r w:rsidRPr="003C06C6">
        <w:rPr>
          <w:lang w:val="fr-FR"/>
        </w:rPr>
        <w:t xml:space="preserve"> P264 comprennent </w:t>
      </w:r>
      <w:r w:rsidRPr="00694494">
        <w:rPr>
          <w:lang w:val="fr-FR"/>
        </w:rPr>
        <w:t>actuellement la Catégorie</w:t>
      </w:r>
      <w:r>
        <w:rPr>
          <w:lang w:val="fr-FR"/>
        </w:rPr>
        <w:t> </w:t>
      </w:r>
      <w:r w:rsidRPr="003C06C6">
        <w:rPr>
          <w:lang w:val="fr-FR"/>
        </w:rPr>
        <w:t>2 (irritation oculaire). Toutefois, le groupe de travail a estimé que la Catégorie de danger</w:t>
      </w:r>
      <w:r>
        <w:rPr>
          <w:lang w:val="fr-FR"/>
        </w:rPr>
        <w:t> </w:t>
      </w:r>
      <w:r w:rsidRPr="003C06C6">
        <w:rPr>
          <w:lang w:val="fr-FR"/>
        </w:rPr>
        <w:t xml:space="preserve">1 (lésions oculaires graves) devait également être incluse dans le conseil de prudence </w:t>
      </w:r>
      <w:r w:rsidR="001C655C">
        <w:rPr>
          <w:lang w:val="fr-FR"/>
        </w:rPr>
        <w:t>P</w:t>
      </w:r>
      <w:r w:rsidRPr="003C06C6">
        <w:rPr>
          <w:lang w:val="fr-FR"/>
        </w:rPr>
        <w:t>264 au motif qu</w:t>
      </w:r>
      <w:r>
        <w:rPr>
          <w:lang w:val="fr-FR"/>
        </w:rPr>
        <w:t>’</w:t>
      </w:r>
      <w:r w:rsidRPr="003C06C6">
        <w:rPr>
          <w:lang w:val="fr-FR"/>
        </w:rPr>
        <w:t>il n</w:t>
      </w:r>
      <w:r>
        <w:rPr>
          <w:lang w:val="fr-FR"/>
        </w:rPr>
        <w:t>’</w:t>
      </w:r>
      <w:r w:rsidRPr="003C06C6">
        <w:rPr>
          <w:lang w:val="fr-FR"/>
        </w:rPr>
        <w:t xml:space="preserve">est pas approprié de formuler des conseils de prudence </w:t>
      </w:r>
      <w:r>
        <w:rPr>
          <w:lang w:val="fr-FR"/>
        </w:rPr>
        <w:t>plus</w:t>
      </w:r>
      <w:r w:rsidRPr="003C06C6">
        <w:rPr>
          <w:lang w:val="fr-FR"/>
        </w:rPr>
        <w:t xml:space="preserve"> rigoureux</w:t>
      </w:r>
      <w:r>
        <w:rPr>
          <w:lang w:val="fr-FR"/>
        </w:rPr>
        <w:t>,</w:t>
      </w:r>
      <w:r w:rsidRPr="003C06C6">
        <w:rPr>
          <w:lang w:val="fr-FR"/>
        </w:rPr>
        <w:t xml:space="preserve"> pour une catégorie de danger plus faible</w:t>
      </w:r>
      <w:r>
        <w:rPr>
          <w:lang w:val="fr-FR"/>
        </w:rPr>
        <w:t>,</w:t>
      </w:r>
      <w:r w:rsidRPr="003C06C6">
        <w:rPr>
          <w:lang w:val="fr-FR"/>
        </w:rPr>
        <w:t xml:space="preserve"> que pour une catégorie de danger plus élevé </w:t>
      </w:r>
      <w:r>
        <w:rPr>
          <w:lang w:val="fr-FR"/>
        </w:rPr>
        <w:t>de</w:t>
      </w:r>
      <w:r w:rsidRPr="003C06C6">
        <w:rPr>
          <w:lang w:val="fr-FR"/>
        </w:rPr>
        <w:t xml:space="preserve"> la même classe de danger</w:t>
      </w:r>
      <w:r>
        <w:rPr>
          <w:lang w:val="fr-FR"/>
        </w:rPr>
        <w:t> ;</w:t>
      </w:r>
    </w:p>
    <w:p w14:paraId="53FD6749" w14:textId="77777777" w:rsidR="00953127" w:rsidRDefault="00953127" w:rsidP="00953127">
      <w:pPr>
        <w:pStyle w:val="SingleTxtG"/>
        <w:ind w:left="2268" w:hanging="567"/>
        <w:rPr>
          <w:spacing w:val="1"/>
          <w:lang w:val="fr-FR"/>
        </w:rPr>
      </w:pPr>
      <w:r w:rsidRPr="00953127">
        <w:rPr>
          <w:spacing w:val="1"/>
          <w:lang w:val="fr-FR"/>
        </w:rPr>
        <w:t>c)</w:t>
      </w:r>
      <w:r w:rsidRPr="00953127">
        <w:rPr>
          <w:spacing w:val="1"/>
          <w:lang w:val="fr-FR"/>
        </w:rPr>
        <w:tab/>
        <w:t>En plus des modifications au conseil de prudence P264 exposées ci-dessus, il a paru important au groupe de travail de faire passer le message selon lequel il ne fallait pas se toucher les yeux après avoir manipulé des substances et des mélanges risquant d’entraîner des lésions oculaires. Après avoir examiné le tableau A3.2.2, le groupe a estimé qu’il ne contenait pas de conseil de prudence donnant les informations nécessaires et qu’il convenait d’y remédier en ajoutant un nouveau conseil s’appliquant aux catégories de danger « lésions oculaires graves » et « irritation oculaire ». Après examen de plusieurs possibilités, le groupe est convenu que le libellé le plus adapté pour ce nouveau conseil de prudence concernant la prévention serait : « </w:t>
      </w:r>
      <w:r w:rsidRPr="00953127">
        <w:rPr>
          <w:b/>
          <w:bCs/>
          <w:spacing w:val="1"/>
          <w:lang w:val="fr-FR"/>
        </w:rPr>
        <w:t>Ne pas se toucher les yeux</w:t>
      </w:r>
      <w:r w:rsidRPr="00953127">
        <w:rPr>
          <w:spacing w:val="1"/>
          <w:lang w:val="fr-FR"/>
        </w:rPr>
        <w:t>. ». Ce conseil est clair, succinct et facilement traduisible en français, en allemand et en espagnol. Néanmoins, le groupe attend avec intérêt des observations des experts du Sous-Comité qui parlent d’autres langues afin de confirmer que ce conseil est aussi clair dans ces autres langues</w:t>
      </w:r>
      <w:r>
        <w:rPr>
          <w:spacing w:val="1"/>
          <w:lang w:val="fr-FR"/>
        </w:rPr>
        <w:t> ;</w:t>
      </w:r>
    </w:p>
    <w:p w14:paraId="3B704F82" w14:textId="77777777" w:rsidR="00953127" w:rsidRDefault="00953127" w:rsidP="00953127">
      <w:pPr>
        <w:pStyle w:val="SingleTxtG"/>
        <w:ind w:left="2268" w:hanging="567"/>
        <w:rPr>
          <w:lang w:val="fr-FR"/>
        </w:rPr>
      </w:pPr>
      <w:r w:rsidRPr="003C06C6">
        <w:rPr>
          <w:lang w:val="fr-FR"/>
        </w:rPr>
        <w:t>d)</w:t>
      </w:r>
      <w:r w:rsidRPr="003C06C6">
        <w:rPr>
          <w:lang w:val="fr-FR"/>
        </w:rPr>
        <w:tab/>
      </w:r>
      <w:r>
        <w:rPr>
          <w:lang w:val="fr-FR"/>
        </w:rPr>
        <w:t>Le</w:t>
      </w:r>
      <w:r w:rsidRPr="003C06C6">
        <w:rPr>
          <w:lang w:val="fr-FR"/>
        </w:rPr>
        <w:t xml:space="preserve"> </w:t>
      </w:r>
      <w:r>
        <w:rPr>
          <w:lang w:val="fr-FR"/>
        </w:rPr>
        <w:t>s</w:t>
      </w:r>
      <w:r w:rsidRPr="003C06C6">
        <w:rPr>
          <w:lang w:val="fr-FR"/>
        </w:rPr>
        <w:t>ecrétariat</w:t>
      </w:r>
      <w:r>
        <w:rPr>
          <w:lang w:val="fr-FR"/>
        </w:rPr>
        <w:t xml:space="preserve"> ayant confirmé que</w:t>
      </w:r>
      <w:r w:rsidRPr="003C06C6">
        <w:rPr>
          <w:lang w:val="fr-FR"/>
        </w:rPr>
        <w:t xml:space="preserve"> le prochain code de conseil de prudence concernant la prévention disponible </w:t>
      </w:r>
      <w:r>
        <w:rPr>
          <w:lang w:val="fr-FR"/>
        </w:rPr>
        <w:t>était</w:t>
      </w:r>
      <w:r w:rsidRPr="003C06C6">
        <w:rPr>
          <w:lang w:val="fr-FR"/>
        </w:rPr>
        <w:t xml:space="preserve"> le </w:t>
      </w:r>
      <w:r w:rsidRPr="00953127">
        <w:rPr>
          <w:b/>
          <w:bCs/>
          <w:lang w:val="fr-FR"/>
        </w:rPr>
        <w:t>P265</w:t>
      </w:r>
      <w:r>
        <w:rPr>
          <w:lang w:val="fr-FR"/>
        </w:rPr>
        <w:t xml:space="preserve">, </w:t>
      </w:r>
      <w:r w:rsidRPr="003C06C6">
        <w:rPr>
          <w:lang w:val="fr-FR"/>
        </w:rPr>
        <w:t xml:space="preserve">il est </w:t>
      </w:r>
      <w:r w:rsidRPr="00542068">
        <w:rPr>
          <w:lang w:val="fr-FR"/>
        </w:rPr>
        <w:t>proposé de l</w:t>
      </w:r>
      <w:r>
        <w:rPr>
          <w:lang w:val="fr-FR"/>
        </w:rPr>
        <w:t>’</w:t>
      </w:r>
      <w:r w:rsidRPr="00542068">
        <w:rPr>
          <w:lang w:val="fr-FR"/>
        </w:rPr>
        <w:t>attribuer</w:t>
      </w:r>
      <w:r w:rsidRPr="003C06C6">
        <w:rPr>
          <w:lang w:val="fr-FR"/>
        </w:rPr>
        <w:t xml:space="preserve"> au nouveau conseil de prudence</w:t>
      </w:r>
      <w:r>
        <w:rPr>
          <w:lang w:val="fr-FR"/>
        </w:rPr>
        <w:t>, qui serait intitulé</w:t>
      </w:r>
      <w:r w:rsidR="00B67B90">
        <w:rPr>
          <w:lang w:val="fr-FR"/>
        </w:rPr>
        <w:t> </w:t>
      </w:r>
      <w:r w:rsidRPr="003C06C6">
        <w:rPr>
          <w:lang w:val="fr-FR"/>
        </w:rPr>
        <w:t>: « </w:t>
      </w:r>
      <w:r w:rsidRPr="00953127">
        <w:rPr>
          <w:b/>
          <w:bCs/>
          <w:lang w:val="fr-FR"/>
        </w:rPr>
        <w:t>Ne pas se toucher les yeux</w:t>
      </w:r>
      <w:r w:rsidRPr="003C06C6">
        <w:rPr>
          <w:lang w:val="fr-FR"/>
        </w:rPr>
        <w:t>. »</w:t>
      </w:r>
      <w:r>
        <w:rPr>
          <w:lang w:val="fr-FR"/>
        </w:rPr>
        <w:t> ;</w:t>
      </w:r>
    </w:p>
    <w:p w14:paraId="5EA70EF5" w14:textId="77777777" w:rsidR="00953127" w:rsidRDefault="00953127" w:rsidP="00953127">
      <w:pPr>
        <w:pStyle w:val="SingleTxtG"/>
        <w:ind w:left="2268" w:hanging="567"/>
        <w:rPr>
          <w:spacing w:val="-1"/>
          <w:lang w:val="fr-FR"/>
        </w:rPr>
      </w:pPr>
      <w:r w:rsidRPr="00953127">
        <w:rPr>
          <w:spacing w:val="-1"/>
          <w:lang w:val="fr-FR"/>
        </w:rPr>
        <w:t>e)</w:t>
      </w:r>
      <w:r w:rsidRPr="00953127">
        <w:rPr>
          <w:spacing w:val="-1"/>
          <w:lang w:val="fr-FR"/>
        </w:rPr>
        <w:tab/>
        <w:t>Pour que l’intégralité du message, à savoir la nécessité de se laver les mains et de ne pas les porter aux yeux lors de la manipulation de substances et de mélanges qui peuvent causer des lésions oculaires, soit transmise à coup sûr, le groupe a estimé qu’un conseil combiné P264 + P265 devrait être ajouté au tableau A3.2.2. Ce conseil combiné se lirait comme suit</w:t>
      </w:r>
      <w:r w:rsidR="00B67B90">
        <w:rPr>
          <w:spacing w:val="-1"/>
          <w:lang w:val="fr-FR"/>
        </w:rPr>
        <w:t> </w:t>
      </w:r>
      <w:r w:rsidRPr="00953127">
        <w:rPr>
          <w:spacing w:val="-1"/>
          <w:lang w:val="fr-FR"/>
        </w:rPr>
        <w:t>: « </w:t>
      </w:r>
      <w:r w:rsidRPr="00953127">
        <w:rPr>
          <w:b/>
          <w:bCs/>
          <w:spacing w:val="-1"/>
          <w:lang w:val="fr-FR"/>
        </w:rPr>
        <w:t xml:space="preserve">Se laver les mains </w:t>
      </w:r>
      <w:r w:rsidRPr="00953127">
        <w:rPr>
          <w:b/>
          <w:bCs/>
          <w:lang w:val="fr-FR"/>
        </w:rPr>
        <w:t>[et...] soigneusement après manipulation. Ne pas se toucher les yeux</w:t>
      </w:r>
      <w:r w:rsidRPr="00953127">
        <w:rPr>
          <w:lang w:val="fr-FR"/>
        </w:rPr>
        <w:t>. »</w:t>
      </w:r>
      <w:r>
        <w:rPr>
          <w:lang w:val="fr-FR"/>
        </w:rPr>
        <w:t> ;</w:t>
      </w:r>
    </w:p>
    <w:p w14:paraId="49F5B9F3" w14:textId="77777777" w:rsidR="00953127" w:rsidRDefault="00953127" w:rsidP="00953127">
      <w:pPr>
        <w:pStyle w:val="SingleTxtG"/>
        <w:ind w:left="2268" w:hanging="567"/>
        <w:rPr>
          <w:spacing w:val="-1"/>
          <w:lang w:val="fr-FR"/>
        </w:rPr>
      </w:pPr>
      <w:r w:rsidRPr="003C06C6">
        <w:rPr>
          <w:lang w:val="fr-FR"/>
        </w:rPr>
        <w:lastRenderedPageBreak/>
        <w:t>f)</w:t>
      </w:r>
      <w:r w:rsidRPr="003C06C6">
        <w:rPr>
          <w:lang w:val="fr-FR"/>
        </w:rPr>
        <w:tab/>
      </w:r>
      <w:r w:rsidRPr="00833B73">
        <w:rPr>
          <w:lang w:val="fr-FR"/>
        </w:rPr>
        <w:t>Il a également été question</w:t>
      </w:r>
      <w:r>
        <w:rPr>
          <w:lang w:val="fr-FR"/>
        </w:rPr>
        <w:t xml:space="preserve">, </w:t>
      </w:r>
      <w:r w:rsidRPr="0015435D">
        <w:rPr>
          <w:lang w:val="fr-FR"/>
        </w:rPr>
        <w:t xml:space="preserve">pour contribuer à prévenir le risque de transfert </w:t>
      </w:r>
      <w:r w:rsidRPr="00512CC4">
        <w:rPr>
          <w:lang w:val="fr-FR"/>
        </w:rPr>
        <w:t>des mains aux yeux</w:t>
      </w:r>
      <w:r w:rsidRPr="0015435D">
        <w:rPr>
          <w:lang w:val="fr-FR"/>
        </w:rPr>
        <w:t xml:space="preserve"> de substances et mélanges </w:t>
      </w:r>
      <w:r w:rsidRPr="00512CC4">
        <w:rPr>
          <w:lang w:val="fr-FR"/>
        </w:rPr>
        <w:t>considérés comme étant à l</w:t>
      </w:r>
      <w:r>
        <w:rPr>
          <w:lang w:val="fr-FR"/>
        </w:rPr>
        <w:t>’</w:t>
      </w:r>
      <w:r w:rsidRPr="00512CC4">
        <w:rPr>
          <w:lang w:val="fr-FR"/>
        </w:rPr>
        <w:t>origine de lésions oculaires</w:t>
      </w:r>
      <w:r>
        <w:rPr>
          <w:lang w:val="fr-FR"/>
        </w:rPr>
        <w:t>,</w:t>
      </w:r>
      <w:r w:rsidRPr="00833B73">
        <w:rPr>
          <w:lang w:val="fr-FR"/>
        </w:rPr>
        <w:t xml:space="preserve"> de la</w:t>
      </w:r>
      <w:r w:rsidRPr="003C06C6">
        <w:rPr>
          <w:lang w:val="fr-FR"/>
        </w:rPr>
        <w:t xml:space="preserve"> </w:t>
      </w:r>
      <w:r w:rsidRPr="00953127">
        <w:rPr>
          <w:lang w:val="fr-FR"/>
        </w:rPr>
        <w:t>modification éventuelle du P280, « </w:t>
      </w:r>
      <w:r w:rsidRPr="00953127">
        <w:rPr>
          <w:b/>
          <w:bCs/>
          <w:lang w:val="fr-FR"/>
        </w:rPr>
        <w:t>Porter des gants de protection/des vêtements de protection/un équipement de protection des yeux/du visage/auditive/...</w:t>
      </w:r>
      <w:r w:rsidRPr="00953127">
        <w:rPr>
          <w:lang w:val="fr-FR"/>
        </w:rPr>
        <w:t> ». Le groupe a conclu qu’en raison des éventuelles conséquences que cela pourrait avoir pour les nombreuses autres classes et catégories de dangers physiques et de danger pour la santé mentionnées dans le conseil de prudence P280, la modification du libellé de ce conseil dépassait le cadre des travaux actuels et qu’il n’était pas souhaitable de le modifier à ce stade. Néanmoins, le groupe de travail informel a estimé qu’il convenait de mo</w:t>
      </w:r>
      <w:r>
        <w:rPr>
          <w:lang w:val="fr-FR"/>
        </w:rPr>
        <w:t>difier</w:t>
      </w:r>
      <w:r w:rsidRPr="003C06C6">
        <w:rPr>
          <w:lang w:val="fr-FR"/>
        </w:rPr>
        <w:t xml:space="preserve"> le</w:t>
      </w:r>
      <w:r>
        <w:rPr>
          <w:lang w:val="fr-FR"/>
        </w:rPr>
        <w:t xml:space="preserve"> libellé de</w:t>
      </w:r>
      <w:r w:rsidRPr="003C06C6">
        <w:rPr>
          <w:lang w:val="fr-FR"/>
        </w:rPr>
        <w:t xml:space="preserve">s </w:t>
      </w:r>
      <w:r>
        <w:rPr>
          <w:lang w:val="fr-FR"/>
        </w:rPr>
        <w:t>« </w:t>
      </w:r>
      <w:r w:rsidRPr="003C06C6">
        <w:rPr>
          <w:lang w:val="fr-FR"/>
        </w:rPr>
        <w:t>Conditions relatives à l</w:t>
      </w:r>
      <w:r>
        <w:rPr>
          <w:lang w:val="fr-FR"/>
        </w:rPr>
        <w:t>’</w:t>
      </w:r>
      <w:r w:rsidRPr="003C06C6">
        <w:rPr>
          <w:lang w:val="fr-FR"/>
        </w:rPr>
        <w:t>utilisation</w:t>
      </w:r>
      <w:r>
        <w:rPr>
          <w:lang w:val="fr-FR"/>
        </w:rPr>
        <w:t> »</w:t>
      </w:r>
      <w:r w:rsidRPr="003C06C6">
        <w:rPr>
          <w:lang w:val="fr-FR"/>
        </w:rPr>
        <w:t xml:space="preserve"> du</w:t>
      </w:r>
      <w:r>
        <w:rPr>
          <w:lang w:val="fr-FR"/>
        </w:rPr>
        <w:t xml:space="preserve"> conseil de prudence</w:t>
      </w:r>
      <w:r w:rsidRPr="003C06C6">
        <w:rPr>
          <w:lang w:val="fr-FR"/>
        </w:rPr>
        <w:t xml:space="preserve"> P280 </w:t>
      </w:r>
      <w:r>
        <w:rPr>
          <w:lang w:val="fr-FR"/>
        </w:rPr>
        <w:t xml:space="preserve">correspondant aux </w:t>
      </w:r>
      <w:r w:rsidRPr="003C06C6">
        <w:rPr>
          <w:lang w:val="fr-FR"/>
        </w:rPr>
        <w:t>catégories de</w:t>
      </w:r>
      <w:r>
        <w:rPr>
          <w:lang w:val="fr-FR"/>
        </w:rPr>
        <w:t xml:space="preserve"> </w:t>
      </w:r>
      <w:r w:rsidRPr="003C06C6">
        <w:rPr>
          <w:lang w:val="fr-FR"/>
        </w:rPr>
        <w:t xml:space="preserve">danger </w:t>
      </w:r>
      <w:r>
        <w:rPr>
          <w:lang w:val="fr-FR"/>
        </w:rPr>
        <w:t>« </w:t>
      </w:r>
      <w:r w:rsidRPr="003C06C6">
        <w:rPr>
          <w:lang w:val="fr-FR"/>
        </w:rPr>
        <w:t>lésions oculaires graves</w:t>
      </w:r>
      <w:r>
        <w:rPr>
          <w:lang w:val="fr-FR"/>
        </w:rPr>
        <w:t> »</w:t>
      </w:r>
      <w:r w:rsidRPr="003C06C6">
        <w:rPr>
          <w:lang w:val="fr-FR"/>
        </w:rPr>
        <w:t xml:space="preserve"> et</w:t>
      </w:r>
      <w:r>
        <w:rPr>
          <w:lang w:val="fr-FR"/>
        </w:rPr>
        <w:t> « </w:t>
      </w:r>
      <w:r w:rsidRPr="003C06C6">
        <w:rPr>
          <w:lang w:val="fr-FR"/>
        </w:rPr>
        <w:t>irritation oculaire</w:t>
      </w:r>
      <w:r>
        <w:rPr>
          <w:lang w:val="fr-FR"/>
        </w:rPr>
        <w:t> »</w:t>
      </w:r>
      <w:r w:rsidRPr="003C06C6">
        <w:rPr>
          <w:lang w:val="fr-FR"/>
        </w:rPr>
        <w:t xml:space="preserve">. </w:t>
      </w:r>
      <w:r>
        <w:rPr>
          <w:lang w:val="fr-FR"/>
        </w:rPr>
        <w:t>Il</w:t>
      </w:r>
      <w:r w:rsidRPr="003C06C6">
        <w:rPr>
          <w:lang w:val="fr-FR"/>
        </w:rPr>
        <w:t xml:space="preserve"> a conclu que, </w:t>
      </w:r>
      <w:r>
        <w:rPr>
          <w:lang w:val="fr-FR"/>
        </w:rPr>
        <w:t>pour plus de</w:t>
      </w:r>
      <w:r w:rsidRPr="003C06C6">
        <w:rPr>
          <w:lang w:val="fr-FR"/>
        </w:rPr>
        <w:t xml:space="preserve"> de clarté, </w:t>
      </w:r>
      <w:r>
        <w:rPr>
          <w:lang w:val="fr-FR"/>
        </w:rPr>
        <w:t xml:space="preserve">il convenait d’ajouter la mention </w:t>
      </w:r>
      <w:r w:rsidRPr="00085284">
        <w:rPr>
          <w:lang w:val="fr-FR"/>
        </w:rPr>
        <w:t>«</w:t>
      </w:r>
      <w:r>
        <w:rPr>
          <w:lang w:val="fr-FR"/>
        </w:rPr>
        <w:t> </w:t>
      </w:r>
      <w:r w:rsidRPr="001C655C">
        <w:rPr>
          <w:i/>
          <w:iCs/>
          <w:lang w:val="fr-FR"/>
        </w:rPr>
        <w:t>gants de protection et</w:t>
      </w:r>
      <w:r>
        <w:rPr>
          <w:lang w:val="fr-FR"/>
        </w:rPr>
        <w:t> </w:t>
      </w:r>
      <w:r w:rsidRPr="00085284">
        <w:rPr>
          <w:lang w:val="fr-FR"/>
        </w:rPr>
        <w:t>»</w:t>
      </w:r>
      <w:r>
        <w:rPr>
          <w:lang w:val="fr-FR"/>
        </w:rPr>
        <w:t>,</w:t>
      </w:r>
      <w:r w:rsidRPr="003C06C6">
        <w:rPr>
          <w:lang w:val="fr-FR"/>
        </w:rPr>
        <w:t xml:space="preserve"> </w:t>
      </w:r>
      <w:r w:rsidRPr="00085284">
        <w:rPr>
          <w:lang w:val="fr-FR"/>
        </w:rPr>
        <w:t>dans le</w:t>
      </w:r>
      <w:r>
        <w:rPr>
          <w:lang w:val="fr-FR"/>
        </w:rPr>
        <w:t xml:space="preserve"> libellé de</w:t>
      </w:r>
      <w:r w:rsidRPr="00085284">
        <w:rPr>
          <w:lang w:val="fr-FR"/>
        </w:rPr>
        <w:t>s</w:t>
      </w:r>
      <w:r w:rsidRPr="003C06C6">
        <w:rPr>
          <w:lang w:val="fr-FR"/>
        </w:rPr>
        <w:t xml:space="preserve"> </w:t>
      </w:r>
      <w:r>
        <w:rPr>
          <w:lang w:val="fr-FR"/>
        </w:rPr>
        <w:t>« </w:t>
      </w:r>
      <w:r w:rsidRPr="003C06C6">
        <w:rPr>
          <w:lang w:val="fr-FR"/>
        </w:rPr>
        <w:t>Conditions relatives à l</w:t>
      </w:r>
      <w:r>
        <w:rPr>
          <w:lang w:val="fr-FR"/>
        </w:rPr>
        <w:t>’</w:t>
      </w:r>
      <w:r w:rsidRPr="003C06C6">
        <w:rPr>
          <w:lang w:val="fr-FR"/>
        </w:rPr>
        <w:t>utilisation</w:t>
      </w:r>
      <w:r>
        <w:rPr>
          <w:lang w:val="fr-FR"/>
        </w:rPr>
        <w:t> » relatives aux</w:t>
      </w:r>
      <w:r w:rsidRPr="003C06C6">
        <w:rPr>
          <w:lang w:val="fr-FR"/>
        </w:rPr>
        <w:t xml:space="preserve"> lésions oculaires graves et </w:t>
      </w:r>
      <w:r>
        <w:rPr>
          <w:lang w:val="fr-FR"/>
        </w:rPr>
        <w:t xml:space="preserve">à </w:t>
      </w:r>
      <w:r w:rsidRPr="003C06C6">
        <w:rPr>
          <w:lang w:val="fr-FR"/>
        </w:rPr>
        <w:t>l</w:t>
      </w:r>
      <w:r>
        <w:rPr>
          <w:lang w:val="fr-FR"/>
        </w:rPr>
        <w:t>’</w:t>
      </w:r>
      <w:r w:rsidRPr="003C06C6">
        <w:rPr>
          <w:lang w:val="fr-FR"/>
        </w:rPr>
        <w:t>irritation oculaire</w:t>
      </w:r>
      <w:r>
        <w:rPr>
          <w:lang w:val="fr-FR"/>
        </w:rPr>
        <w:t>,</w:t>
      </w:r>
      <w:r w:rsidRPr="003C06C6">
        <w:rPr>
          <w:lang w:val="fr-FR"/>
        </w:rPr>
        <w:t xml:space="preserve"> </w:t>
      </w:r>
      <w:r>
        <w:rPr>
          <w:lang w:val="fr-FR"/>
        </w:rPr>
        <w:t>lequel</w:t>
      </w:r>
      <w:r w:rsidRPr="003C06C6">
        <w:rPr>
          <w:lang w:val="fr-FR"/>
        </w:rPr>
        <w:t xml:space="preserve"> se lirait</w:t>
      </w:r>
      <w:r>
        <w:rPr>
          <w:lang w:val="fr-FR"/>
        </w:rPr>
        <w:t xml:space="preserve"> alors </w:t>
      </w:r>
      <w:r w:rsidRPr="003C06C6">
        <w:rPr>
          <w:lang w:val="fr-FR"/>
        </w:rPr>
        <w:t xml:space="preserve">: </w:t>
      </w:r>
      <w:r>
        <w:rPr>
          <w:lang w:val="fr-FR"/>
        </w:rPr>
        <w:t>« </w:t>
      </w:r>
      <w:r w:rsidRPr="00953127">
        <w:rPr>
          <w:b/>
          <w:bCs/>
          <w:lang w:val="fr-FR"/>
        </w:rPr>
        <w:t xml:space="preserve">− </w:t>
      </w:r>
      <w:r w:rsidRPr="00953127">
        <w:rPr>
          <w:b/>
          <w:bCs/>
          <w:i/>
          <w:iCs/>
          <w:lang w:val="fr-FR"/>
        </w:rPr>
        <w:t>Préciser gants de protection et équipement de protection des yeux/du visage.</w:t>
      </w:r>
      <w:r w:rsidRPr="00953127">
        <w:rPr>
          <w:b/>
          <w:bCs/>
          <w:lang w:val="fr-FR"/>
        </w:rPr>
        <w:t xml:space="preserve"> Il revient au fabricant/fournisseur ou à l’autorité compétente de préciser davantage le type d’équipement, le cas échéant.</w:t>
      </w:r>
      <w:r>
        <w:rPr>
          <w:lang w:val="fr-FR"/>
        </w:rPr>
        <w:t> » ;</w:t>
      </w:r>
    </w:p>
    <w:p w14:paraId="72EB7D29" w14:textId="77777777" w:rsidR="00953127" w:rsidRPr="00953127" w:rsidRDefault="00953127" w:rsidP="00953127">
      <w:pPr>
        <w:pStyle w:val="SingleTxtG"/>
        <w:ind w:left="2268" w:hanging="567"/>
        <w:rPr>
          <w:spacing w:val="-1"/>
          <w:lang w:val="fr-FR"/>
        </w:rPr>
      </w:pPr>
      <w:r w:rsidRPr="003C06C6">
        <w:rPr>
          <w:lang w:val="fr-FR"/>
        </w:rPr>
        <w:t>g)</w:t>
      </w:r>
      <w:r w:rsidRPr="003C06C6">
        <w:rPr>
          <w:lang w:val="fr-FR"/>
        </w:rPr>
        <w:tab/>
        <w:t xml:space="preserve">Il a également été signalé que des rubriques </w:t>
      </w:r>
      <w:r w:rsidRPr="0076068B">
        <w:rPr>
          <w:lang w:val="fr-FR"/>
        </w:rPr>
        <w:t>voisines avaient des «</w:t>
      </w:r>
      <w:r>
        <w:rPr>
          <w:lang w:val="fr-FR"/>
        </w:rPr>
        <w:t> </w:t>
      </w:r>
      <w:r w:rsidRPr="0076068B">
        <w:rPr>
          <w:lang w:val="fr-FR"/>
        </w:rPr>
        <w:t>Conditions relatives à l</w:t>
      </w:r>
      <w:r>
        <w:rPr>
          <w:lang w:val="fr-FR"/>
        </w:rPr>
        <w:t>’</w:t>
      </w:r>
      <w:r w:rsidRPr="0076068B">
        <w:rPr>
          <w:lang w:val="fr-FR"/>
        </w:rPr>
        <w:t>utilisation</w:t>
      </w:r>
      <w:r>
        <w:rPr>
          <w:lang w:val="fr-FR"/>
        </w:rPr>
        <w:t> </w:t>
      </w:r>
      <w:r w:rsidRPr="0076068B">
        <w:rPr>
          <w:lang w:val="fr-FR"/>
        </w:rPr>
        <w:t>» identiques</w:t>
      </w:r>
      <w:r>
        <w:rPr>
          <w:lang w:val="fr-FR"/>
        </w:rPr>
        <w:t xml:space="preserve"> </w:t>
      </w:r>
      <w:r w:rsidRPr="003C06C6">
        <w:rPr>
          <w:lang w:val="fr-FR"/>
        </w:rPr>
        <w:t xml:space="preserve">pour certaines classes et catégories de danger </w:t>
      </w:r>
      <w:r>
        <w:rPr>
          <w:lang w:val="fr-FR"/>
        </w:rPr>
        <w:t>visées par les conseils</w:t>
      </w:r>
      <w:r w:rsidRPr="003C06C6">
        <w:rPr>
          <w:lang w:val="fr-FR"/>
        </w:rPr>
        <w:t xml:space="preserve"> P264 et P280. Le groupe a estimé qu</w:t>
      </w:r>
      <w:r>
        <w:rPr>
          <w:lang w:val="fr-FR"/>
        </w:rPr>
        <w:t>’</w:t>
      </w:r>
      <w:r w:rsidRPr="003C06C6">
        <w:rPr>
          <w:lang w:val="fr-FR"/>
        </w:rPr>
        <w:t>il s</w:t>
      </w:r>
      <w:r>
        <w:rPr>
          <w:lang w:val="fr-FR"/>
        </w:rPr>
        <w:t>’</w:t>
      </w:r>
      <w:r w:rsidRPr="003C06C6">
        <w:rPr>
          <w:lang w:val="fr-FR"/>
        </w:rPr>
        <w:t>agissait de doublons inutiles qu</w:t>
      </w:r>
      <w:r>
        <w:rPr>
          <w:lang w:val="fr-FR"/>
        </w:rPr>
        <w:t>’</w:t>
      </w:r>
      <w:r w:rsidRPr="003C06C6">
        <w:rPr>
          <w:lang w:val="fr-FR"/>
        </w:rPr>
        <w:t>il convenait de</w:t>
      </w:r>
      <w:r>
        <w:rPr>
          <w:lang w:val="fr-FR"/>
        </w:rPr>
        <w:t xml:space="preserve"> </w:t>
      </w:r>
      <w:r w:rsidRPr="003C06C6">
        <w:rPr>
          <w:lang w:val="fr-FR"/>
        </w:rPr>
        <w:t xml:space="preserve">supprimer dans le cadre de </w:t>
      </w:r>
      <w:r>
        <w:rPr>
          <w:lang w:val="fr-FR"/>
        </w:rPr>
        <w:t>la modification</w:t>
      </w:r>
      <w:r w:rsidRPr="003C06C6">
        <w:rPr>
          <w:lang w:val="fr-FR"/>
        </w:rPr>
        <w:t xml:space="preserve"> des conditions relatives à l</w:t>
      </w:r>
      <w:r>
        <w:rPr>
          <w:lang w:val="fr-FR"/>
        </w:rPr>
        <w:t>’</w:t>
      </w:r>
      <w:r w:rsidRPr="003C06C6">
        <w:rPr>
          <w:lang w:val="fr-FR"/>
        </w:rPr>
        <w:t xml:space="preserve">utilisation </w:t>
      </w:r>
      <w:r>
        <w:rPr>
          <w:lang w:val="fr-FR"/>
        </w:rPr>
        <w:t>concernant</w:t>
      </w:r>
      <w:r w:rsidRPr="00694494">
        <w:rPr>
          <w:lang w:val="fr-FR"/>
        </w:rPr>
        <w:t xml:space="preserve"> les conseils</w:t>
      </w:r>
      <w:r w:rsidRPr="003C06C6">
        <w:rPr>
          <w:lang w:val="fr-FR"/>
        </w:rPr>
        <w:t xml:space="preserve"> </w:t>
      </w:r>
      <w:r>
        <w:rPr>
          <w:lang w:val="fr-FR"/>
        </w:rPr>
        <w:t xml:space="preserve">de prudence </w:t>
      </w:r>
      <w:r w:rsidRPr="003C06C6">
        <w:rPr>
          <w:lang w:val="fr-FR"/>
        </w:rPr>
        <w:t>P264 et P280</w:t>
      </w:r>
      <w:r>
        <w:rPr>
          <w:lang w:val="fr-FR"/>
        </w:rPr>
        <w:t>,</w:t>
      </w:r>
      <w:r w:rsidRPr="003C06C6">
        <w:rPr>
          <w:lang w:val="fr-FR"/>
        </w:rPr>
        <w:t xml:space="preserve"> respectivement.</w:t>
      </w:r>
    </w:p>
    <w:p w14:paraId="4F2D7E96" w14:textId="77777777" w:rsidR="00953127" w:rsidRPr="003C06C6" w:rsidRDefault="00953127" w:rsidP="00953127">
      <w:pPr>
        <w:pStyle w:val="SingleTxtG"/>
        <w:rPr>
          <w:lang w:val="fr-FR"/>
        </w:rPr>
      </w:pPr>
      <w:r w:rsidRPr="003C06C6">
        <w:rPr>
          <w:lang w:val="fr-FR"/>
        </w:rPr>
        <w:t>4.</w:t>
      </w:r>
      <w:r w:rsidRPr="003C06C6">
        <w:rPr>
          <w:lang w:val="fr-FR"/>
        </w:rPr>
        <w:tab/>
      </w:r>
      <w:r>
        <w:rPr>
          <w:lang w:val="fr-FR"/>
        </w:rPr>
        <w:t>Le</w:t>
      </w:r>
      <w:r w:rsidRPr="003C06C6">
        <w:rPr>
          <w:lang w:val="fr-FR"/>
        </w:rPr>
        <w:t xml:space="preserve"> groupe a également conclu qu</w:t>
      </w:r>
      <w:r>
        <w:rPr>
          <w:lang w:val="fr-FR"/>
        </w:rPr>
        <w:t>’</w:t>
      </w:r>
      <w:r w:rsidRPr="003C06C6">
        <w:rPr>
          <w:lang w:val="fr-FR"/>
        </w:rPr>
        <w:t>il n</w:t>
      </w:r>
      <w:r>
        <w:rPr>
          <w:lang w:val="fr-FR"/>
        </w:rPr>
        <w:t>’</w:t>
      </w:r>
      <w:r w:rsidRPr="003C06C6">
        <w:rPr>
          <w:lang w:val="fr-FR"/>
        </w:rPr>
        <w:t xml:space="preserve">était nécessaire de modifier </w:t>
      </w:r>
      <w:r>
        <w:rPr>
          <w:lang w:val="fr-FR"/>
        </w:rPr>
        <w:t>aucun d</w:t>
      </w:r>
      <w:r w:rsidRPr="003C06C6">
        <w:rPr>
          <w:lang w:val="fr-FR"/>
        </w:rPr>
        <w:t>es conseils de prudence concernant l</w:t>
      </w:r>
      <w:r>
        <w:rPr>
          <w:lang w:val="fr-FR"/>
        </w:rPr>
        <w:t>’</w:t>
      </w:r>
      <w:r w:rsidRPr="003C06C6">
        <w:rPr>
          <w:lang w:val="fr-FR"/>
        </w:rPr>
        <w:t>intervention figurant dans le tableau</w:t>
      </w:r>
      <w:r w:rsidR="00085A6D">
        <w:rPr>
          <w:lang w:val="fr-FR"/>
        </w:rPr>
        <w:t> </w:t>
      </w:r>
      <w:r w:rsidRPr="003C06C6">
        <w:rPr>
          <w:lang w:val="fr-FR"/>
        </w:rPr>
        <w:t>A3.2.3 en lien avec les substances et les mélanges</w:t>
      </w:r>
      <w:r>
        <w:rPr>
          <w:lang w:val="fr-FR"/>
        </w:rPr>
        <w:t xml:space="preserve"> considérés comme étant à l’origine de</w:t>
      </w:r>
      <w:r w:rsidRPr="003C06C6">
        <w:rPr>
          <w:lang w:val="fr-FR"/>
        </w:rPr>
        <w:t xml:space="preserve"> lésions oculaires. Les</w:t>
      </w:r>
      <w:r w:rsidR="00085A6D">
        <w:rPr>
          <w:lang w:val="fr-FR"/>
        </w:rPr>
        <w:t> </w:t>
      </w:r>
      <w:r w:rsidRPr="003C06C6">
        <w:rPr>
          <w:lang w:val="fr-FR"/>
        </w:rPr>
        <w:t>principales raisons de cette décision sont les suivantes</w:t>
      </w:r>
      <w:r>
        <w:rPr>
          <w:lang w:val="fr-FR"/>
        </w:rPr>
        <w:t> </w:t>
      </w:r>
      <w:r w:rsidRPr="003C06C6">
        <w:rPr>
          <w:lang w:val="fr-FR"/>
        </w:rPr>
        <w:t>:</w:t>
      </w:r>
    </w:p>
    <w:p w14:paraId="1F5E2187" w14:textId="77777777" w:rsidR="00953127" w:rsidRPr="003C06C6" w:rsidRDefault="00953127" w:rsidP="00085A6D">
      <w:pPr>
        <w:pStyle w:val="SingleTxtG"/>
        <w:ind w:left="2268" w:hanging="567"/>
        <w:rPr>
          <w:lang w:val="fr-FR"/>
        </w:rPr>
      </w:pPr>
      <w:r w:rsidRPr="003C06C6">
        <w:rPr>
          <w:lang w:val="fr-FR"/>
        </w:rPr>
        <w:t>a)</w:t>
      </w:r>
      <w:r w:rsidRPr="003C06C6">
        <w:rPr>
          <w:lang w:val="fr-FR"/>
        </w:rPr>
        <w:tab/>
        <w:t>L</w:t>
      </w:r>
      <w:r>
        <w:rPr>
          <w:lang w:val="fr-FR"/>
        </w:rPr>
        <w:t>’</w:t>
      </w:r>
      <w:r w:rsidRPr="003C06C6">
        <w:rPr>
          <w:lang w:val="fr-FR"/>
        </w:rPr>
        <w:t>examen portait sur les changements nécessaires pour</w:t>
      </w:r>
      <w:r>
        <w:rPr>
          <w:lang w:val="fr-FR"/>
        </w:rPr>
        <w:t xml:space="preserve"> éviter</w:t>
      </w:r>
      <w:r w:rsidRPr="003C06C6">
        <w:rPr>
          <w:lang w:val="fr-FR"/>
        </w:rPr>
        <w:t xml:space="preserve"> </w:t>
      </w:r>
      <w:r w:rsidRPr="004761E0">
        <w:rPr>
          <w:lang w:val="fr-FR"/>
        </w:rPr>
        <w:t>que les personnes manipulant</w:t>
      </w:r>
      <w:r>
        <w:rPr>
          <w:lang w:val="fr-FR"/>
        </w:rPr>
        <w:t xml:space="preserve"> </w:t>
      </w:r>
      <w:r w:rsidRPr="003C06C6">
        <w:rPr>
          <w:lang w:val="fr-FR"/>
        </w:rPr>
        <w:t>ces produits chimiques</w:t>
      </w:r>
      <w:r>
        <w:rPr>
          <w:lang w:val="fr-FR"/>
        </w:rPr>
        <w:t xml:space="preserve"> </w:t>
      </w:r>
      <w:r w:rsidRPr="004761E0">
        <w:rPr>
          <w:lang w:val="fr-FR"/>
        </w:rPr>
        <w:t>ne se touchent les yeux</w:t>
      </w:r>
      <w:r w:rsidR="00085A6D">
        <w:rPr>
          <w:lang w:val="fr-FR"/>
        </w:rPr>
        <w:t> </w:t>
      </w:r>
      <w:r w:rsidRPr="003C06C6">
        <w:rPr>
          <w:lang w:val="fr-FR"/>
        </w:rPr>
        <w:t>;</w:t>
      </w:r>
    </w:p>
    <w:p w14:paraId="7938F422" w14:textId="77777777" w:rsidR="00953127" w:rsidRPr="00085A6D" w:rsidRDefault="00953127" w:rsidP="00085A6D">
      <w:pPr>
        <w:pStyle w:val="SingleTxtG"/>
        <w:ind w:left="2268" w:hanging="567"/>
        <w:rPr>
          <w:spacing w:val="-1"/>
          <w:lang w:val="fr-FR"/>
        </w:rPr>
      </w:pPr>
      <w:r w:rsidRPr="00085A6D">
        <w:rPr>
          <w:spacing w:val="-1"/>
          <w:lang w:val="fr-FR"/>
        </w:rPr>
        <w:t>b)</w:t>
      </w:r>
      <w:r w:rsidRPr="00085A6D">
        <w:rPr>
          <w:spacing w:val="-1"/>
          <w:lang w:val="fr-FR"/>
        </w:rPr>
        <w:tab/>
        <w:t xml:space="preserve">Il existe déjà plusieurs conseils de prudence concernant l’intervention pour des substances et des mélanges entraînant une irritation oculaire (à savoir le P305, </w:t>
      </w:r>
      <w:r w:rsidRPr="00085A6D">
        <w:rPr>
          <w:lang w:val="fr-FR"/>
        </w:rPr>
        <w:t>le P317, le P337, le P338 et le P351) ou des lésions oculaires graves (à</w:t>
      </w:r>
      <w:r w:rsidR="00085A6D">
        <w:rPr>
          <w:lang w:val="fr-FR"/>
        </w:rPr>
        <w:t xml:space="preserve"> </w:t>
      </w:r>
      <w:r w:rsidRPr="00085A6D">
        <w:rPr>
          <w:lang w:val="fr-FR"/>
        </w:rPr>
        <w:t>savoir le P305, le P317, le P338 et le P354) en cas de contact avec les yeux.</w:t>
      </w:r>
    </w:p>
    <w:p w14:paraId="18FAB01E" w14:textId="77777777" w:rsidR="00953127" w:rsidRPr="003C06C6" w:rsidRDefault="00953127" w:rsidP="00953127">
      <w:pPr>
        <w:pStyle w:val="SingleTxtG"/>
        <w:rPr>
          <w:noProof/>
          <w:lang w:val="fr-FR"/>
        </w:rPr>
      </w:pPr>
      <w:r w:rsidRPr="003C06C6">
        <w:rPr>
          <w:lang w:val="fr-FR"/>
        </w:rPr>
        <w:t>5.</w:t>
      </w:r>
      <w:r w:rsidRPr="003C06C6">
        <w:rPr>
          <w:lang w:val="fr-FR"/>
        </w:rPr>
        <w:tab/>
      </w:r>
      <w:r>
        <w:rPr>
          <w:lang w:val="fr-FR"/>
        </w:rPr>
        <w:t>En dernier lieu</w:t>
      </w:r>
      <w:r w:rsidRPr="003C06C6">
        <w:rPr>
          <w:lang w:val="fr-FR"/>
        </w:rPr>
        <w:t xml:space="preserve">, le groupe de travail </w:t>
      </w:r>
      <w:r>
        <w:rPr>
          <w:lang w:val="fr-FR"/>
        </w:rPr>
        <w:t xml:space="preserve">n’a pas jugé nécessaire, </w:t>
      </w:r>
      <w:r w:rsidRPr="003C06C6">
        <w:rPr>
          <w:lang w:val="fr-FR"/>
        </w:rPr>
        <w:t>étant donné que la première voie d</w:t>
      </w:r>
      <w:r>
        <w:rPr>
          <w:lang w:val="fr-FR"/>
        </w:rPr>
        <w:t>’</w:t>
      </w:r>
      <w:r w:rsidRPr="003C06C6">
        <w:rPr>
          <w:lang w:val="fr-FR"/>
        </w:rPr>
        <w:t xml:space="preserve">exposition des yeux </w:t>
      </w:r>
      <w:r>
        <w:rPr>
          <w:lang w:val="fr-FR"/>
        </w:rPr>
        <w:t>est</w:t>
      </w:r>
      <w:r w:rsidRPr="003C06C6">
        <w:rPr>
          <w:lang w:val="fr-FR"/>
        </w:rPr>
        <w:t xml:space="preserve"> le contact avec des mains contaminées et que cette voie </w:t>
      </w:r>
      <w:r>
        <w:rPr>
          <w:lang w:val="fr-FR"/>
        </w:rPr>
        <w:t>est</w:t>
      </w:r>
      <w:r w:rsidRPr="003C06C6">
        <w:rPr>
          <w:lang w:val="fr-FR"/>
        </w:rPr>
        <w:t xml:space="preserve"> bien plus importante que le transfer</w:t>
      </w:r>
      <w:r>
        <w:rPr>
          <w:lang w:val="fr-FR"/>
        </w:rPr>
        <w:t>t</w:t>
      </w:r>
      <w:r w:rsidRPr="003C06C6">
        <w:rPr>
          <w:lang w:val="fr-FR"/>
        </w:rPr>
        <w:t xml:space="preserve"> de substances et de mélanges par des vêtements contaminés, de modifier les conseils de prudence relatifs aux vêtements contaminés pour les substances et mélanges qui peuvent causer des lésions oculaires (sous réserve que les améliorations </w:t>
      </w:r>
      <w:r>
        <w:rPr>
          <w:lang w:val="fr-FR"/>
        </w:rPr>
        <w:t>mentionnées</w:t>
      </w:r>
      <w:r w:rsidRPr="003C06C6">
        <w:rPr>
          <w:lang w:val="fr-FR"/>
        </w:rPr>
        <w:t xml:space="preserve"> au paragraphe</w:t>
      </w:r>
      <w:r w:rsidR="00085A6D">
        <w:rPr>
          <w:lang w:val="fr-FR"/>
        </w:rPr>
        <w:t> </w:t>
      </w:r>
      <w:r w:rsidRPr="003C06C6">
        <w:rPr>
          <w:lang w:val="fr-FR"/>
        </w:rPr>
        <w:t>3 soient adoptées).</w:t>
      </w:r>
    </w:p>
    <w:p w14:paraId="64433ACD" w14:textId="77777777" w:rsidR="00953127" w:rsidRPr="003C06C6" w:rsidRDefault="00953127" w:rsidP="00085A6D">
      <w:pPr>
        <w:pStyle w:val="HChG"/>
        <w:rPr>
          <w:lang w:val="fr-FR"/>
        </w:rPr>
      </w:pPr>
      <w:r w:rsidRPr="003C06C6">
        <w:rPr>
          <w:lang w:val="fr-FR"/>
        </w:rPr>
        <w:tab/>
      </w:r>
      <w:r w:rsidRPr="003C06C6">
        <w:rPr>
          <w:lang w:val="fr-FR"/>
        </w:rPr>
        <w:tab/>
        <w:t>Proposition</w:t>
      </w:r>
    </w:p>
    <w:p w14:paraId="0233A464" w14:textId="77777777" w:rsidR="00953127" w:rsidRPr="003C06C6" w:rsidRDefault="00953127" w:rsidP="00953127">
      <w:pPr>
        <w:pStyle w:val="SingleTxtG"/>
        <w:rPr>
          <w:lang w:val="fr-FR"/>
        </w:rPr>
      </w:pPr>
      <w:r w:rsidRPr="003C06C6">
        <w:rPr>
          <w:lang w:val="fr-FR"/>
        </w:rPr>
        <w:t>6.</w:t>
      </w:r>
      <w:r w:rsidRPr="003C06C6">
        <w:rPr>
          <w:lang w:val="fr-FR"/>
        </w:rPr>
        <w:tab/>
        <w:t>Dans le tableau</w:t>
      </w:r>
      <w:r w:rsidR="00085A6D">
        <w:rPr>
          <w:lang w:val="fr-FR"/>
        </w:rPr>
        <w:t> </w:t>
      </w:r>
      <w:r w:rsidRPr="003C06C6">
        <w:rPr>
          <w:lang w:val="fr-FR"/>
        </w:rPr>
        <w:t>A.3.2.2</w:t>
      </w:r>
      <w:r>
        <w:rPr>
          <w:lang w:val="fr-FR"/>
        </w:rPr>
        <w:t xml:space="preserve"> de la</w:t>
      </w:r>
      <w:r w:rsidRPr="003C06C6">
        <w:rPr>
          <w:lang w:val="fr-FR"/>
        </w:rPr>
        <w:t xml:space="preserve"> section</w:t>
      </w:r>
      <w:r w:rsidR="00085A6D">
        <w:rPr>
          <w:lang w:val="fr-FR"/>
        </w:rPr>
        <w:t> </w:t>
      </w:r>
      <w:r w:rsidRPr="003C06C6">
        <w:rPr>
          <w:lang w:val="fr-FR"/>
        </w:rPr>
        <w:t>2, à la rubrique P264</w:t>
      </w:r>
      <w:r w:rsidR="00085A6D">
        <w:rPr>
          <w:lang w:val="fr-FR"/>
        </w:rPr>
        <w:t> </w:t>
      </w:r>
      <w:r w:rsidRPr="003C06C6">
        <w:rPr>
          <w:lang w:val="fr-FR"/>
        </w:rPr>
        <w:t>:</w:t>
      </w:r>
    </w:p>
    <w:p w14:paraId="1236429C" w14:textId="77777777" w:rsidR="00953127" w:rsidRPr="003C06C6" w:rsidRDefault="00953127" w:rsidP="00085A6D">
      <w:pPr>
        <w:pStyle w:val="SingleTxtG"/>
        <w:ind w:left="1701"/>
        <w:rPr>
          <w:lang w:val="fr-FR"/>
        </w:rPr>
      </w:pPr>
      <w:r w:rsidRPr="003C06C6">
        <w:rPr>
          <w:lang w:val="fr-FR"/>
        </w:rPr>
        <w:t>Dans la colonne</w:t>
      </w:r>
      <w:r w:rsidR="00085A6D">
        <w:rPr>
          <w:lang w:val="fr-FR"/>
        </w:rPr>
        <w:t> </w:t>
      </w:r>
      <w:r w:rsidRPr="003C06C6">
        <w:rPr>
          <w:lang w:val="fr-FR"/>
        </w:rPr>
        <w:t>2</w:t>
      </w:r>
      <w:r>
        <w:rPr>
          <w:lang w:val="fr-FR"/>
        </w:rPr>
        <w:t>,</w:t>
      </w:r>
      <w:r w:rsidRPr="003C06C6">
        <w:rPr>
          <w:lang w:val="fr-FR"/>
        </w:rPr>
        <w:t xml:space="preserve"> </w:t>
      </w:r>
      <w:r>
        <w:rPr>
          <w:lang w:val="fr-FR"/>
        </w:rPr>
        <w:t>« </w:t>
      </w:r>
      <w:r w:rsidRPr="003C06C6">
        <w:rPr>
          <w:lang w:val="fr-FR"/>
        </w:rPr>
        <w:t>Conseils de prudence concernant la prévention (2)</w:t>
      </w:r>
      <w:r>
        <w:rPr>
          <w:lang w:val="fr-FR"/>
        </w:rPr>
        <w:t> »</w:t>
      </w:r>
      <w:r w:rsidR="00085A6D">
        <w:rPr>
          <w:lang w:val="fr-FR"/>
        </w:rPr>
        <w:t> </w:t>
      </w:r>
      <w:r w:rsidRPr="003C06C6">
        <w:rPr>
          <w:lang w:val="fr-FR"/>
        </w:rPr>
        <w:t>:</w:t>
      </w:r>
    </w:p>
    <w:p w14:paraId="46A60994" w14:textId="77777777" w:rsidR="00953127" w:rsidRPr="003C06C6" w:rsidRDefault="00953127" w:rsidP="00085A6D">
      <w:pPr>
        <w:pStyle w:val="Bullet2G"/>
        <w:rPr>
          <w:lang w:val="fr-FR"/>
        </w:rPr>
      </w:pPr>
      <w:r w:rsidRPr="003C06C6">
        <w:rPr>
          <w:lang w:val="fr-FR"/>
        </w:rPr>
        <w:t>Supprimer</w:t>
      </w:r>
      <w:r>
        <w:rPr>
          <w:lang w:val="fr-FR"/>
        </w:rPr>
        <w:t> </w:t>
      </w:r>
      <w:r w:rsidRPr="003C06C6">
        <w:rPr>
          <w:lang w:val="fr-FR"/>
        </w:rPr>
        <w:t xml:space="preserve">: </w:t>
      </w:r>
      <w:r>
        <w:rPr>
          <w:lang w:val="fr-FR"/>
        </w:rPr>
        <w:t>« </w:t>
      </w:r>
      <w:r w:rsidRPr="00085A6D">
        <w:rPr>
          <w:b/>
          <w:bCs/>
          <w:lang w:val="fr-FR"/>
        </w:rPr>
        <w:t>Se laver … soigneusement après manipulation</w:t>
      </w:r>
      <w:r w:rsidRPr="003C06C6">
        <w:rPr>
          <w:lang w:val="fr-FR"/>
        </w:rPr>
        <w:t>.</w:t>
      </w:r>
      <w:r w:rsidR="00085A6D">
        <w:rPr>
          <w:lang w:val="fr-FR"/>
        </w:rPr>
        <w:t> </w:t>
      </w:r>
      <w:r>
        <w:rPr>
          <w:lang w:val="fr-FR"/>
        </w:rPr>
        <w:t>»</w:t>
      </w:r>
      <w:r w:rsidR="00085A6D">
        <w:rPr>
          <w:lang w:val="fr-FR"/>
        </w:rPr>
        <w:t> ;</w:t>
      </w:r>
    </w:p>
    <w:p w14:paraId="6ACA585E" w14:textId="77777777" w:rsidR="00953127" w:rsidRPr="003C06C6" w:rsidRDefault="00953127" w:rsidP="00085A6D">
      <w:pPr>
        <w:pStyle w:val="Bullet2G"/>
        <w:rPr>
          <w:lang w:val="fr-FR"/>
        </w:rPr>
      </w:pPr>
      <w:r w:rsidRPr="003C06C6">
        <w:rPr>
          <w:lang w:val="fr-FR"/>
        </w:rPr>
        <w:tab/>
      </w:r>
      <w:r w:rsidRPr="00330F83">
        <w:rPr>
          <w:lang w:val="fr-FR"/>
        </w:rPr>
        <w:t>Remplacer par</w:t>
      </w:r>
      <w:r w:rsidR="00B67B90">
        <w:rPr>
          <w:lang w:val="fr-FR"/>
        </w:rPr>
        <w:t> </w:t>
      </w:r>
      <w:r w:rsidRPr="003C06C6">
        <w:rPr>
          <w:lang w:val="fr-FR"/>
        </w:rPr>
        <w:t xml:space="preserve">: </w:t>
      </w:r>
      <w:r>
        <w:rPr>
          <w:lang w:val="fr-FR"/>
        </w:rPr>
        <w:t>« </w:t>
      </w:r>
      <w:r w:rsidRPr="00085A6D">
        <w:rPr>
          <w:b/>
          <w:bCs/>
          <w:lang w:val="fr-FR"/>
        </w:rPr>
        <w:t>Se laver les mains [et...] soigneusement après manipulation</w:t>
      </w:r>
      <w:r w:rsidRPr="003C06C6">
        <w:rPr>
          <w:lang w:val="fr-FR"/>
        </w:rPr>
        <w:t>.</w:t>
      </w:r>
      <w:r>
        <w:rPr>
          <w:lang w:val="fr-FR"/>
        </w:rPr>
        <w:t> </w:t>
      </w:r>
      <w:r w:rsidRPr="001B5FA7">
        <w:rPr>
          <w:lang w:val="fr-FR"/>
        </w:rPr>
        <w:t>»</w:t>
      </w:r>
      <w:r w:rsidR="00085A6D">
        <w:rPr>
          <w:lang w:val="fr-FR"/>
        </w:rPr>
        <w:t>.</w:t>
      </w:r>
    </w:p>
    <w:p w14:paraId="6FACF3AC" w14:textId="77777777" w:rsidR="00953127" w:rsidRPr="003C06C6" w:rsidRDefault="00953127" w:rsidP="00085A6D">
      <w:pPr>
        <w:pStyle w:val="SingleTxtG"/>
        <w:ind w:left="1701"/>
        <w:rPr>
          <w:lang w:val="fr-FR"/>
        </w:rPr>
      </w:pPr>
      <w:r w:rsidRPr="003C06C6">
        <w:rPr>
          <w:lang w:val="fr-FR"/>
        </w:rPr>
        <w:t>Dans la colonne</w:t>
      </w:r>
      <w:r w:rsidR="00085A6D">
        <w:rPr>
          <w:lang w:val="fr-FR"/>
        </w:rPr>
        <w:t> </w:t>
      </w:r>
      <w:r w:rsidRPr="003C06C6">
        <w:rPr>
          <w:lang w:val="fr-FR"/>
        </w:rPr>
        <w:t>3</w:t>
      </w:r>
      <w:r>
        <w:rPr>
          <w:lang w:val="fr-FR"/>
        </w:rPr>
        <w:t>,</w:t>
      </w:r>
      <w:r w:rsidRPr="003C06C6">
        <w:rPr>
          <w:lang w:val="fr-FR"/>
        </w:rPr>
        <w:t xml:space="preserve"> </w:t>
      </w:r>
      <w:r>
        <w:rPr>
          <w:lang w:val="fr-FR"/>
        </w:rPr>
        <w:t>« </w:t>
      </w:r>
      <w:r w:rsidRPr="003C06C6">
        <w:rPr>
          <w:lang w:val="fr-FR"/>
        </w:rPr>
        <w:t>Classe de danger (3)</w:t>
      </w:r>
      <w:r>
        <w:rPr>
          <w:lang w:val="fr-FR"/>
        </w:rPr>
        <w:t> »</w:t>
      </w:r>
      <w:r w:rsidRPr="003C06C6">
        <w:rPr>
          <w:lang w:val="fr-FR"/>
        </w:rPr>
        <w:t>, après la ligne</w:t>
      </w:r>
      <w:r w:rsidR="00085A6D">
        <w:rPr>
          <w:lang w:val="fr-FR"/>
        </w:rPr>
        <w:t> </w:t>
      </w:r>
      <w:r w:rsidRPr="003C06C6">
        <w:rPr>
          <w:lang w:val="fr-FR"/>
        </w:rPr>
        <w:t xml:space="preserve">4 </w:t>
      </w:r>
      <w:r>
        <w:rPr>
          <w:lang w:val="fr-FR"/>
        </w:rPr>
        <w:t>« </w:t>
      </w:r>
      <w:r w:rsidRPr="003C06C6">
        <w:rPr>
          <w:lang w:val="fr-FR"/>
        </w:rPr>
        <w:t>Irritation cutanée (chap</w:t>
      </w:r>
      <w:r w:rsidR="00085A6D">
        <w:rPr>
          <w:lang w:val="fr-FR"/>
        </w:rPr>
        <w:t>. </w:t>
      </w:r>
      <w:r w:rsidRPr="003C06C6">
        <w:rPr>
          <w:lang w:val="fr-FR"/>
        </w:rPr>
        <w:t>3.2)</w:t>
      </w:r>
      <w:r>
        <w:rPr>
          <w:lang w:val="fr-FR"/>
        </w:rPr>
        <w:t> »</w:t>
      </w:r>
      <w:r w:rsidRPr="003C06C6">
        <w:rPr>
          <w:lang w:val="fr-FR"/>
        </w:rPr>
        <w:t>, ajouter une nouvelle ligne</w:t>
      </w:r>
      <w:r w:rsidR="00085A6D">
        <w:rPr>
          <w:lang w:val="fr-FR"/>
        </w:rPr>
        <w:t> </w:t>
      </w:r>
      <w:r w:rsidRPr="003C06C6">
        <w:rPr>
          <w:lang w:val="fr-FR"/>
        </w:rPr>
        <w:t>5</w:t>
      </w:r>
      <w:r>
        <w:rPr>
          <w:lang w:val="fr-FR"/>
        </w:rPr>
        <w:t> </w:t>
      </w:r>
      <w:r w:rsidRPr="003C06C6">
        <w:rPr>
          <w:lang w:val="fr-FR"/>
        </w:rPr>
        <w:t xml:space="preserve">: </w:t>
      </w:r>
      <w:r>
        <w:rPr>
          <w:lang w:val="fr-FR"/>
        </w:rPr>
        <w:t>« </w:t>
      </w:r>
      <w:r w:rsidRPr="003C06C6">
        <w:rPr>
          <w:lang w:val="fr-FR"/>
        </w:rPr>
        <w:t>Lésion</w:t>
      </w:r>
      <w:r>
        <w:rPr>
          <w:lang w:val="fr-FR"/>
        </w:rPr>
        <w:t>s</w:t>
      </w:r>
      <w:r w:rsidRPr="003C06C6">
        <w:rPr>
          <w:lang w:val="fr-FR"/>
        </w:rPr>
        <w:t xml:space="preserve"> oculaire</w:t>
      </w:r>
      <w:r>
        <w:rPr>
          <w:lang w:val="fr-FR"/>
        </w:rPr>
        <w:t>s</w:t>
      </w:r>
      <w:r w:rsidRPr="003C06C6">
        <w:rPr>
          <w:lang w:val="fr-FR"/>
        </w:rPr>
        <w:t xml:space="preserve"> grave</w:t>
      </w:r>
      <w:r>
        <w:rPr>
          <w:lang w:val="fr-FR"/>
        </w:rPr>
        <w:t>s</w:t>
      </w:r>
      <w:r w:rsidRPr="003C06C6">
        <w:rPr>
          <w:lang w:val="fr-FR"/>
        </w:rPr>
        <w:t xml:space="preserve"> (chap</w:t>
      </w:r>
      <w:r w:rsidR="00085A6D">
        <w:rPr>
          <w:lang w:val="fr-FR"/>
        </w:rPr>
        <w:t>. </w:t>
      </w:r>
      <w:r w:rsidRPr="003C06C6">
        <w:rPr>
          <w:lang w:val="fr-FR"/>
        </w:rPr>
        <w:t>3.3)</w:t>
      </w:r>
      <w:r>
        <w:rPr>
          <w:lang w:val="fr-FR"/>
        </w:rPr>
        <w:t> »</w:t>
      </w:r>
      <w:r w:rsidRPr="003C06C6">
        <w:rPr>
          <w:lang w:val="fr-FR"/>
        </w:rPr>
        <w:t>.</w:t>
      </w:r>
    </w:p>
    <w:p w14:paraId="590D127B" w14:textId="77777777" w:rsidR="00953127" w:rsidRPr="003C06C6" w:rsidRDefault="00953127" w:rsidP="00085A6D">
      <w:pPr>
        <w:pStyle w:val="SingleTxtG"/>
        <w:ind w:left="1701"/>
        <w:rPr>
          <w:lang w:val="fr-FR"/>
        </w:rPr>
      </w:pPr>
      <w:r w:rsidRPr="003C06C6">
        <w:rPr>
          <w:lang w:val="fr-FR"/>
        </w:rPr>
        <w:lastRenderedPageBreak/>
        <w:t>Dans la colonne</w:t>
      </w:r>
      <w:r w:rsidR="00085A6D">
        <w:rPr>
          <w:lang w:val="fr-FR"/>
        </w:rPr>
        <w:t> </w:t>
      </w:r>
      <w:r w:rsidRPr="003C06C6">
        <w:rPr>
          <w:lang w:val="fr-FR"/>
        </w:rPr>
        <w:t xml:space="preserve">4 </w:t>
      </w:r>
      <w:r>
        <w:rPr>
          <w:lang w:val="fr-FR"/>
        </w:rPr>
        <w:t>« </w:t>
      </w:r>
      <w:r w:rsidRPr="003C06C6">
        <w:rPr>
          <w:lang w:val="fr-FR"/>
        </w:rPr>
        <w:t>Catégorie de danger (4)</w:t>
      </w:r>
      <w:r>
        <w:rPr>
          <w:lang w:val="fr-FR"/>
        </w:rPr>
        <w:t> »</w:t>
      </w:r>
      <w:r w:rsidRPr="003C06C6">
        <w:rPr>
          <w:lang w:val="fr-FR"/>
        </w:rPr>
        <w:t>, après la ligne</w:t>
      </w:r>
      <w:r w:rsidR="00085A6D">
        <w:rPr>
          <w:lang w:val="fr-FR"/>
        </w:rPr>
        <w:t> </w:t>
      </w:r>
      <w:r w:rsidRPr="003C06C6">
        <w:rPr>
          <w:lang w:val="fr-FR"/>
        </w:rPr>
        <w:t>4</w:t>
      </w:r>
      <w:r>
        <w:rPr>
          <w:lang w:val="fr-FR"/>
        </w:rPr>
        <w:t>,</w:t>
      </w:r>
      <w:r w:rsidRPr="003C06C6">
        <w:rPr>
          <w:lang w:val="fr-FR"/>
        </w:rPr>
        <w:t xml:space="preserve"> </w:t>
      </w:r>
      <w:r>
        <w:rPr>
          <w:lang w:val="fr-FR"/>
        </w:rPr>
        <w:t>« </w:t>
      </w:r>
      <w:r w:rsidRPr="003C06C6">
        <w:rPr>
          <w:lang w:val="fr-FR"/>
        </w:rPr>
        <w:t>Irritation cutanée (chap</w:t>
      </w:r>
      <w:r w:rsidR="00085A6D">
        <w:rPr>
          <w:lang w:val="fr-FR"/>
        </w:rPr>
        <w:t>. </w:t>
      </w:r>
      <w:r w:rsidRPr="003C06C6">
        <w:rPr>
          <w:lang w:val="fr-FR"/>
        </w:rPr>
        <w:t>3.2)</w:t>
      </w:r>
      <w:r>
        <w:rPr>
          <w:lang w:val="fr-FR"/>
        </w:rPr>
        <w:t> »</w:t>
      </w:r>
      <w:r w:rsidRPr="003C06C6">
        <w:rPr>
          <w:lang w:val="fr-FR"/>
        </w:rPr>
        <w:t xml:space="preserve">, ajouter </w:t>
      </w:r>
      <w:r>
        <w:rPr>
          <w:lang w:val="fr-FR"/>
        </w:rPr>
        <w:t>« </w:t>
      </w:r>
      <w:r w:rsidRPr="003C06C6">
        <w:rPr>
          <w:lang w:val="fr-FR"/>
        </w:rPr>
        <w:t>1</w:t>
      </w:r>
      <w:r>
        <w:rPr>
          <w:lang w:val="fr-FR"/>
        </w:rPr>
        <w:t> »</w:t>
      </w:r>
      <w:r w:rsidRPr="003C06C6">
        <w:rPr>
          <w:lang w:val="fr-FR"/>
        </w:rPr>
        <w:t xml:space="preserve"> dans la nouvelle ligne</w:t>
      </w:r>
      <w:r w:rsidR="00085A6D">
        <w:rPr>
          <w:lang w:val="fr-FR"/>
        </w:rPr>
        <w:t> </w:t>
      </w:r>
      <w:r w:rsidRPr="003C06C6">
        <w:rPr>
          <w:lang w:val="fr-FR"/>
        </w:rPr>
        <w:t>5</w:t>
      </w:r>
      <w:r>
        <w:rPr>
          <w:lang w:val="fr-FR"/>
        </w:rPr>
        <w:t>,</w:t>
      </w:r>
      <w:r w:rsidRPr="003C06C6">
        <w:rPr>
          <w:lang w:val="fr-FR"/>
        </w:rPr>
        <w:t xml:space="preserve"> </w:t>
      </w:r>
      <w:r>
        <w:rPr>
          <w:lang w:val="fr-FR"/>
        </w:rPr>
        <w:t>« </w:t>
      </w:r>
      <w:r w:rsidRPr="003C06C6">
        <w:rPr>
          <w:lang w:val="fr-FR"/>
        </w:rPr>
        <w:t>Lésion</w:t>
      </w:r>
      <w:r>
        <w:rPr>
          <w:lang w:val="fr-FR"/>
        </w:rPr>
        <w:t>s</w:t>
      </w:r>
      <w:r w:rsidRPr="003C06C6">
        <w:rPr>
          <w:lang w:val="fr-FR"/>
        </w:rPr>
        <w:t xml:space="preserve"> oculaire</w:t>
      </w:r>
      <w:r>
        <w:rPr>
          <w:lang w:val="fr-FR"/>
        </w:rPr>
        <w:t>s</w:t>
      </w:r>
      <w:r w:rsidRPr="003C06C6">
        <w:rPr>
          <w:lang w:val="fr-FR"/>
        </w:rPr>
        <w:t xml:space="preserve"> grave</w:t>
      </w:r>
      <w:r>
        <w:rPr>
          <w:lang w:val="fr-FR"/>
        </w:rPr>
        <w:t>s</w:t>
      </w:r>
      <w:r w:rsidRPr="003C06C6">
        <w:rPr>
          <w:lang w:val="fr-FR"/>
        </w:rPr>
        <w:t xml:space="preserve"> (chap</w:t>
      </w:r>
      <w:r w:rsidR="00085A6D">
        <w:rPr>
          <w:lang w:val="fr-FR"/>
        </w:rPr>
        <w:t>. </w:t>
      </w:r>
      <w:r w:rsidRPr="003C06C6">
        <w:rPr>
          <w:lang w:val="fr-FR"/>
        </w:rPr>
        <w:t>3.3)</w:t>
      </w:r>
      <w:r>
        <w:rPr>
          <w:lang w:val="fr-FR"/>
        </w:rPr>
        <w:t> »</w:t>
      </w:r>
      <w:r w:rsidRPr="003C06C6">
        <w:rPr>
          <w:lang w:val="fr-FR"/>
        </w:rPr>
        <w:t>.</w:t>
      </w:r>
    </w:p>
    <w:p w14:paraId="658AE268" w14:textId="77777777" w:rsidR="00953127" w:rsidRPr="003C06C6" w:rsidRDefault="00953127" w:rsidP="00085A6D">
      <w:pPr>
        <w:pStyle w:val="SingleTxtG"/>
        <w:ind w:firstLine="567"/>
        <w:rPr>
          <w:lang w:val="fr-FR"/>
        </w:rPr>
      </w:pPr>
      <w:r w:rsidRPr="00694494">
        <w:rPr>
          <w:lang w:val="fr-FR"/>
        </w:rPr>
        <w:t>Dans</w:t>
      </w:r>
      <w:r w:rsidRPr="003C06C6">
        <w:rPr>
          <w:lang w:val="fr-FR"/>
        </w:rPr>
        <w:t xml:space="preserve"> la colonne</w:t>
      </w:r>
      <w:r w:rsidR="00085A6D">
        <w:rPr>
          <w:lang w:val="fr-FR"/>
        </w:rPr>
        <w:t> </w:t>
      </w:r>
      <w:r w:rsidRPr="003C06C6">
        <w:rPr>
          <w:lang w:val="fr-FR"/>
        </w:rPr>
        <w:t xml:space="preserve">5 </w:t>
      </w:r>
      <w:r>
        <w:rPr>
          <w:lang w:val="fr-FR"/>
        </w:rPr>
        <w:t>« </w:t>
      </w:r>
      <w:r w:rsidRPr="00085A6D">
        <w:rPr>
          <w:i/>
          <w:iCs/>
          <w:lang w:val="fr-FR"/>
        </w:rPr>
        <w:t>Conditions relatives à l’utilisation (5)</w:t>
      </w:r>
      <w:r>
        <w:rPr>
          <w:lang w:val="fr-FR"/>
        </w:rPr>
        <w:t> » </w:t>
      </w:r>
      <w:r w:rsidRPr="003C06C6">
        <w:rPr>
          <w:lang w:val="fr-FR"/>
        </w:rPr>
        <w:t>:</w:t>
      </w:r>
    </w:p>
    <w:p w14:paraId="1C1C94F0" w14:textId="77777777" w:rsidR="00953127" w:rsidRPr="0099300B" w:rsidRDefault="00953127" w:rsidP="00085A6D">
      <w:pPr>
        <w:pStyle w:val="Bullet2G"/>
        <w:rPr>
          <w:lang w:val="fr-FR"/>
        </w:rPr>
      </w:pPr>
      <w:r w:rsidRPr="0099300B">
        <w:rPr>
          <w:lang w:val="fr-FR"/>
        </w:rPr>
        <w:tab/>
      </w:r>
      <w:r>
        <w:rPr>
          <w:lang w:val="fr-FR"/>
        </w:rPr>
        <w:t>Fusionner</w:t>
      </w:r>
      <w:r w:rsidRPr="0099300B">
        <w:rPr>
          <w:lang w:val="fr-FR"/>
        </w:rPr>
        <w:t xml:space="preserve"> les rubriques des </w:t>
      </w:r>
      <w:r>
        <w:rPr>
          <w:lang w:val="fr-FR"/>
        </w:rPr>
        <w:t>« </w:t>
      </w:r>
      <w:r w:rsidRPr="0099300B">
        <w:rPr>
          <w:lang w:val="fr-FR"/>
        </w:rPr>
        <w:t>conditions relatives à l</w:t>
      </w:r>
      <w:r>
        <w:rPr>
          <w:lang w:val="fr-FR"/>
        </w:rPr>
        <w:t>’</w:t>
      </w:r>
      <w:r w:rsidRPr="0099300B">
        <w:rPr>
          <w:lang w:val="fr-FR"/>
        </w:rPr>
        <w:t>utilisation</w:t>
      </w:r>
      <w:r>
        <w:rPr>
          <w:lang w:val="fr-FR"/>
        </w:rPr>
        <w:t> »</w:t>
      </w:r>
      <w:r w:rsidRPr="0099300B">
        <w:rPr>
          <w:lang w:val="fr-FR"/>
        </w:rPr>
        <w:t xml:space="preserve"> </w:t>
      </w:r>
      <w:r>
        <w:rPr>
          <w:lang w:val="fr-FR"/>
        </w:rPr>
        <w:t>pour toutes</w:t>
      </w:r>
      <w:r w:rsidRPr="0099300B">
        <w:rPr>
          <w:lang w:val="fr-FR"/>
        </w:rPr>
        <w:t xml:space="preserve"> les classes et catégories de danger énoncées</w:t>
      </w:r>
      <w:r w:rsidR="00085A6D">
        <w:rPr>
          <w:lang w:val="fr-FR"/>
        </w:rPr>
        <w:t> ;</w:t>
      </w:r>
    </w:p>
    <w:p w14:paraId="0F8A76E9" w14:textId="77777777" w:rsidR="00953127" w:rsidRPr="003C06C6" w:rsidRDefault="00953127" w:rsidP="00085A6D">
      <w:pPr>
        <w:pStyle w:val="Bullet2G"/>
        <w:rPr>
          <w:i/>
          <w:lang w:val="fr-FR"/>
        </w:rPr>
      </w:pPr>
      <w:r w:rsidRPr="003C06C6">
        <w:rPr>
          <w:lang w:val="fr-FR"/>
        </w:rPr>
        <w:tab/>
        <w:t>Supprimer</w:t>
      </w:r>
      <w:r>
        <w:rPr>
          <w:lang w:val="fr-FR"/>
        </w:rPr>
        <w:t> </w:t>
      </w:r>
      <w:r w:rsidRPr="003C06C6">
        <w:rPr>
          <w:lang w:val="fr-FR"/>
        </w:rPr>
        <w:t xml:space="preserve">: </w:t>
      </w:r>
      <w:r>
        <w:rPr>
          <w:lang w:val="fr-FR"/>
        </w:rPr>
        <w:t>« </w:t>
      </w:r>
      <w:r w:rsidRPr="00085A6D">
        <w:rPr>
          <w:b/>
          <w:bCs/>
          <w:lang w:val="fr-FR"/>
        </w:rPr>
        <w:t>...</w:t>
      </w:r>
      <w:r w:rsidR="001C655C">
        <w:rPr>
          <w:b/>
          <w:bCs/>
          <w:lang w:val="fr-FR"/>
        </w:rPr>
        <w:t> </w:t>
      </w:r>
      <w:r w:rsidRPr="00085A6D">
        <w:rPr>
          <w:b/>
          <w:bCs/>
          <w:lang w:val="fr-FR"/>
        </w:rPr>
        <w:t>Il revient au fabricant/fournisseur ou à l’autorité compétente de préciser les parties du corps qui doivent être lavées après manipulation</w:t>
      </w:r>
      <w:r w:rsidRPr="0099300B">
        <w:rPr>
          <w:lang w:val="fr-FR"/>
        </w:rPr>
        <w:t>.</w:t>
      </w:r>
      <w:r w:rsidR="00085A6D">
        <w:rPr>
          <w:lang w:val="fr-FR"/>
        </w:rPr>
        <w:t> » ;</w:t>
      </w:r>
    </w:p>
    <w:p w14:paraId="4E007334" w14:textId="77777777" w:rsidR="00953127" w:rsidRPr="003C06C6" w:rsidRDefault="00953127" w:rsidP="00085A6D">
      <w:pPr>
        <w:pStyle w:val="Bullet2G"/>
        <w:rPr>
          <w:i/>
          <w:iCs/>
          <w:lang w:val="fr-FR"/>
        </w:rPr>
      </w:pPr>
      <w:r w:rsidRPr="003C06C6">
        <w:rPr>
          <w:lang w:val="fr-FR"/>
        </w:rPr>
        <w:tab/>
      </w:r>
      <w:r>
        <w:rPr>
          <w:lang w:val="fr-FR"/>
        </w:rPr>
        <w:t>Remplacer par </w:t>
      </w:r>
      <w:r w:rsidRPr="003C06C6">
        <w:rPr>
          <w:lang w:val="fr-FR"/>
        </w:rPr>
        <w:t xml:space="preserve">: </w:t>
      </w:r>
      <w:r>
        <w:rPr>
          <w:lang w:val="fr-FR"/>
        </w:rPr>
        <w:t>« </w:t>
      </w:r>
      <w:r w:rsidRPr="00085A6D">
        <w:rPr>
          <w:b/>
          <w:bCs/>
          <w:lang w:val="fr-FR"/>
        </w:rPr>
        <w:t>−</w:t>
      </w:r>
      <w:r w:rsidR="001C655C">
        <w:rPr>
          <w:b/>
          <w:bCs/>
          <w:lang w:val="fr-FR"/>
        </w:rPr>
        <w:t> </w:t>
      </w:r>
      <w:r w:rsidRPr="00085A6D">
        <w:rPr>
          <w:b/>
          <w:bCs/>
          <w:lang w:val="fr-FR"/>
        </w:rPr>
        <w:t>Le texte entre crochets doit être utilisé lorsque le fabriquant/fournisseur ou l’autorité compétente précise que d’autres parties du corps doivent être lavées après manipulation</w:t>
      </w:r>
      <w:r w:rsidRPr="0099300B">
        <w:rPr>
          <w:lang w:val="fr-FR"/>
        </w:rPr>
        <w:t>.</w:t>
      </w:r>
      <w:r>
        <w:rPr>
          <w:lang w:val="fr-FR"/>
        </w:rPr>
        <w:t> ».</w:t>
      </w:r>
    </w:p>
    <w:p w14:paraId="02507254" w14:textId="77777777" w:rsidR="00953127" w:rsidRPr="003C06C6" w:rsidRDefault="00953127" w:rsidP="00953127">
      <w:pPr>
        <w:pStyle w:val="SingleTxtG"/>
        <w:rPr>
          <w:lang w:val="fr-FR"/>
        </w:rPr>
      </w:pPr>
      <w:r w:rsidRPr="003C06C6">
        <w:rPr>
          <w:lang w:val="fr-FR"/>
        </w:rPr>
        <w:t>7.</w:t>
      </w:r>
      <w:r w:rsidRPr="003C06C6">
        <w:rPr>
          <w:lang w:val="fr-FR"/>
        </w:rPr>
        <w:tab/>
        <w:t>Dans le tableau</w:t>
      </w:r>
      <w:r w:rsidR="00277415">
        <w:rPr>
          <w:lang w:val="fr-FR"/>
        </w:rPr>
        <w:t> </w:t>
      </w:r>
      <w:r w:rsidRPr="003C06C6">
        <w:rPr>
          <w:lang w:val="fr-FR"/>
        </w:rPr>
        <w:t>A.3.2.2</w:t>
      </w:r>
      <w:r>
        <w:rPr>
          <w:lang w:val="fr-FR"/>
        </w:rPr>
        <w:t xml:space="preserve"> </w:t>
      </w:r>
      <w:r w:rsidRPr="00987196">
        <w:rPr>
          <w:lang w:val="fr-FR"/>
        </w:rPr>
        <w:t>de la</w:t>
      </w:r>
      <w:r w:rsidRPr="003C06C6">
        <w:rPr>
          <w:lang w:val="fr-FR"/>
        </w:rPr>
        <w:t xml:space="preserve"> section</w:t>
      </w:r>
      <w:r w:rsidR="00277415">
        <w:rPr>
          <w:lang w:val="fr-FR"/>
        </w:rPr>
        <w:t> </w:t>
      </w:r>
      <w:r w:rsidRPr="003C06C6">
        <w:rPr>
          <w:lang w:val="fr-FR"/>
        </w:rPr>
        <w:t>2, après la rubrique P264</w:t>
      </w:r>
      <w:r w:rsidR="00277415">
        <w:rPr>
          <w:lang w:val="fr-FR"/>
        </w:rPr>
        <w:t> </w:t>
      </w:r>
      <w:r w:rsidRPr="003C06C6">
        <w:rPr>
          <w:lang w:val="fr-FR"/>
        </w:rPr>
        <w:t>:</w:t>
      </w:r>
    </w:p>
    <w:p w14:paraId="633EAB39" w14:textId="77777777" w:rsidR="00953127" w:rsidRPr="003C06C6"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1 </w:t>
      </w:r>
      <w:r>
        <w:rPr>
          <w:lang w:val="fr-FR"/>
        </w:rPr>
        <w:t>« </w:t>
      </w:r>
      <w:r w:rsidRPr="003C06C6">
        <w:rPr>
          <w:lang w:val="fr-FR"/>
        </w:rPr>
        <w:t>Code (1)</w:t>
      </w:r>
      <w:r>
        <w:rPr>
          <w:lang w:val="fr-FR"/>
        </w:rPr>
        <w:t> »</w:t>
      </w:r>
      <w:r w:rsidRPr="003C06C6">
        <w:rPr>
          <w:lang w:val="fr-FR"/>
        </w:rPr>
        <w:t>, ajouter</w:t>
      </w:r>
      <w:r>
        <w:rPr>
          <w:lang w:val="fr-FR"/>
        </w:rPr>
        <w:t> </w:t>
      </w:r>
      <w:r w:rsidRPr="003C06C6">
        <w:rPr>
          <w:lang w:val="fr-FR"/>
        </w:rPr>
        <w:t xml:space="preserve">: </w:t>
      </w:r>
      <w:r>
        <w:rPr>
          <w:lang w:val="fr-FR"/>
        </w:rPr>
        <w:t>« </w:t>
      </w:r>
      <w:r w:rsidRPr="003C06C6">
        <w:rPr>
          <w:lang w:val="fr-FR"/>
        </w:rPr>
        <w:t>P265</w:t>
      </w:r>
      <w:r>
        <w:rPr>
          <w:lang w:val="fr-FR"/>
        </w:rPr>
        <w:t> »</w:t>
      </w:r>
      <w:r w:rsidRPr="003C06C6">
        <w:rPr>
          <w:lang w:val="fr-FR"/>
        </w:rPr>
        <w:t>.</w:t>
      </w:r>
    </w:p>
    <w:p w14:paraId="763B9813" w14:textId="77777777" w:rsidR="00953127" w:rsidRPr="000F43FE"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2 </w:t>
      </w:r>
      <w:r>
        <w:rPr>
          <w:lang w:val="fr-FR"/>
        </w:rPr>
        <w:t>« </w:t>
      </w:r>
      <w:r w:rsidRPr="003C06C6">
        <w:rPr>
          <w:lang w:val="fr-FR"/>
        </w:rPr>
        <w:t>Conseils de prudence concernant la prévention (2)</w:t>
      </w:r>
      <w:r>
        <w:rPr>
          <w:lang w:val="fr-FR"/>
        </w:rPr>
        <w:t> »</w:t>
      </w:r>
      <w:r w:rsidRPr="003C06C6">
        <w:rPr>
          <w:lang w:val="fr-FR"/>
        </w:rPr>
        <w:t>, ajouter</w:t>
      </w:r>
      <w:r>
        <w:rPr>
          <w:lang w:val="fr-FR"/>
        </w:rPr>
        <w:t> </w:t>
      </w:r>
      <w:r w:rsidRPr="003C06C6">
        <w:rPr>
          <w:lang w:val="fr-FR"/>
        </w:rPr>
        <w:t xml:space="preserve">: </w:t>
      </w:r>
      <w:r>
        <w:rPr>
          <w:lang w:val="fr-FR"/>
        </w:rPr>
        <w:t>« </w:t>
      </w:r>
      <w:r w:rsidRPr="00277415">
        <w:rPr>
          <w:b/>
          <w:bCs/>
          <w:lang w:val="fr-FR"/>
        </w:rPr>
        <w:t>Ne pas se toucher les yeux</w:t>
      </w:r>
      <w:r w:rsidRPr="003C06C6">
        <w:rPr>
          <w:lang w:val="fr-FR"/>
        </w:rPr>
        <w:t>.</w:t>
      </w:r>
      <w:r>
        <w:rPr>
          <w:lang w:val="fr-FR"/>
        </w:rPr>
        <w:t> ».</w:t>
      </w:r>
    </w:p>
    <w:p w14:paraId="67461719" w14:textId="77777777" w:rsidR="00953127" w:rsidRPr="003C06C6"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3 </w:t>
      </w:r>
      <w:r>
        <w:rPr>
          <w:lang w:val="fr-FR"/>
        </w:rPr>
        <w:t>« </w:t>
      </w:r>
      <w:r w:rsidRPr="003C06C6">
        <w:rPr>
          <w:lang w:val="fr-FR"/>
        </w:rPr>
        <w:t>Classe de danger (3)</w:t>
      </w:r>
      <w:r>
        <w:rPr>
          <w:lang w:val="fr-FR"/>
        </w:rPr>
        <w:t> »</w:t>
      </w:r>
      <w:r w:rsidRPr="003C06C6">
        <w:rPr>
          <w:lang w:val="fr-FR"/>
        </w:rPr>
        <w:t>, à la ligne</w:t>
      </w:r>
      <w:r w:rsidR="00277415">
        <w:rPr>
          <w:lang w:val="fr-FR"/>
        </w:rPr>
        <w:t> </w:t>
      </w:r>
      <w:r w:rsidRPr="003C06C6">
        <w:rPr>
          <w:lang w:val="fr-FR"/>
        </w:rPr>
        <w:t>1, ajouter</w:t>
      </w:r>
      <w:r>
        <w:rPr>
          <w:lang w:val="fr-FR"/>
        </w:rPr>
        <w:t> </w:t>
      </w:r>
      <w:r w:rsidRPr="003C06C6">
        <w:rPr>
          <w:lang w:val="fr-FR"/>
        </w:rPr>
        <w:t xml:space="preserve">: </w:t>
      </w:r>
      <w:r>
        <w:rPr>
          <w:lang w:val="fr-FR"/>
        </w:rPr>
        <w:t>« </w:t>
      </w:r>
      <w:r w:rsidRPr="003C06C6">
        <w:rPr>
          <w:lang w:val="fr-FR"/>
        </w:rPr>
        <w:t>Lésions oculaires graves (chap</w:t>
      </w:r>
      <w:r w:rsidR="00277415">
        <w:rPr>
          <w:lang w:val="fr-FR"/>
        </w:rPr>
        <w:t>. </w:t>
      </w:r>
      <w:r w:rsidRPr="003C06C6">
        <w:rPr>
          <w:lang w:val="fr-FR"/>
        </w:rPr>
        <w:t>3.3)</w:t>
      </w:r>
      <w:r>
        <w:rPr>
          <w:lang w:val="fr-FR"/>
        </w:rPr>
        <w:t> »</w:t>
      </w:r>
      <w:r w:rsidRPr="003C06C6">
        <w:rPr>
          <w:lang w:val="fr-FR"/>
        </w:rPr>
        <w:t>.</w:t>
      </w:r>
    </w:p>
    <w:p w14:paraId="06F10037" w14:textId="77777777" w:rsidR="00953127" w:rsidRPr="003C06C6"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3 </w:t>
      </w:r>
      <w:r>
        <w:rPr>
          <w:lang w:val="fr-FR"/>
        </w:rPr>
        <w:t>« </w:t>
      </w:r>
      <w:r w:rsidRPr="003C06C6">
        <w:rPr>
          <w:lang w:val="fr-FR"/>
        </w:rPr>
        <w:t>Classe de danger (3)</w:t>
      </w:r>
      <w:r>
        <w:rPr>
          <w:lang w:val="fr-FR"/>
        </w:rPr>
        <w:t> »</w:t>
      </w:r>
      <w:r w:rsidRPr="003C06C6">
        <w:rPr>
          <w:lang w:val="fr-FR"/>
        </w:rPr>
        <w:t>, à la ligne</w:t>
      </w:r>
      <w:r w:rsidR="00277415">
        <w:rPr>
          <w:lang w:val="fr-FR"/>
        </w:rPr>
        <w:t> </w:t>
      </w:r>
      <w:r w:rsidRPr="003C06C6">
        <w:rPr>
          <w:lang w:val="fr-FR"/>
        </w:rPr>
        <w:t>2, ajouter</w:t>
      </w:r>
      <w:r>
        <w:rPr>
          <w:lang w:val="fr-FR"/>
        </w:rPr>
        <w:t> </w:t>
      </w:r>
      <w:r w:rsidRPr="003C06C6">
        <w:rPr>
          <w:lang w:val="fr-FR"/>
        </w:rPr>
        <w:t xml:space="preserve">: </w:t>
      </w:r>
      <w:r>
        <w:rPr>
          <w:lang w:val="fr-FR"/>
        </w:rPr>
        <w:t>« </w:t>
      </w:r>
      <w:r w:rsidRPr="003C06C6">
        <w:rPr>
          <w:lang w:val="fr-FR"/>
        </w:rPr>
        <w:t>Irritation oculaire (chap</w:t>
      </w:r>
      <w:r w:rsidR="00277415">
        <w:rPr>
          <w:lang w:val="fr-FR"/>
        </w:rPr>
        <w:t>. </w:t>
      </w:r>
      <w:r w:rsidRPr="003C06C6">
        <w:rPr>
          <w:lang w:val="fr-FR"/>
        </w:rPr>
        <w:t>3.3)</w:t>
      </w:r>
      <w:r>
        <w:rPr>
          <w:lang w:val="fr-FR"/>
        </w:rPr>
        <w:t> »</w:t>
      </w:r>
      <w:r w:rsidRPr="003C06C6">
        <w:rPr>
          <w:lang w:val="fr-FR"/>
        </w:rPr>
        <w:t>.</w:t>
      </w:r>
    </w:p>
    <w:p w14:paraId="66A1E132" w14:textId="77777777" w:rsidR="00953127" w:rsidRPr="003C06C6"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4 </w:t>
      </w:r>
      <w:r>
        <w:rPr>
          <w:lang w:val="fr-FR"/>
        </w:rPr>
        <w:t>« </w:t>
      </w:r>
      <w:r w:rsidRPr="003C06C6">
        <w:rPr>
          <w:lang w:val="fr-FR"/>
        </w:rPr>
        <w:t>Catégorie de danger (4)</w:t>
      </w:r>
      <w:r>
        <w:rPr>
          <w:lang w:val="fr-FR"/>
        </w:rPr>
        <w:t> »</w:t>
      </w:r>
      <w:r w:rsidRPr="003C06C6">
        <w:rPr>
          <w:lang w:val="fr-FR"/>
        </w:rPr>
        <w:t>, à la ligne</w:t>
      </w:r>
      <w:r w:rsidR="00277415">
        <w:rPr>
          <w:lang w:val="fr-FR"/>
        </w:rPr>
        <w:t> </w:t>
      </w:r>
      <w:r w:rsidRPr="003C06C6">
        <w:rPr>
          <w:lang w:val="fr-FR"/>
        </w:rPr>
        <w:t xml:space="preserve">1, pour la rubrique </w:t>
      </w:r>
      <w:r>
        <w:rPr>
          <w:lang w:val="fr-FR"/>
        </w:rPr>
        <w:t>« </w:t>
      </w:r>
      <w:r w:rsidRPr="003C06C6">
        <w:rPr>
          <w:lang w:val="fr-FR"/>
        </w:rPr>
        <w:t>Lésions oculaires graves</w:t>
      </w:r>
      <w:r>
        <w:rPr>
          <w:lang w:val="fr-FR"/>
        </w:rPr>
        <w:t> »</w:t>
      </w:r>
      <w:r w:rsidRPr="003C06C6">
        <w:rPr>
          <w:lang w:val="fr-FR"/>
        </w:rPr>
        <w:t>, ajouter</w:t>
      </w:r>
      <w:r>
        <w:rPr>
          <w:lang w:val="fr-FR"/>
        </w:rPr>
        <w:t> </w:t>
      </w:r>
      <w:r w:rsidRPr="003C06C6">
        <w:rPr>
          <w:lang w:val="fr-FR"/>
        </w:rPr>
        <w:t xml:space="preserve">: </w:t>
      </w:r>
      <w:r>
        <w:rPr>
          <w:lang w:val="fr-FR"/>
        </w:rPr>
        <w:t>« </w:t>
      </w:r>
      <w:r w:rsidRPr="003C06C6">
        <w:rPr>
          <w:lang w:val="fr-FR"/>
        </w:rPr>
        <w:t>1</w:t>
      </w:r>
      <w:r>
        <w:rPr>
          <w:lang w:val="fr-FR"/>
        </w:rPr>
        <w:t> »</w:t>
      </w:r>
      <w:r w:rsidRPr="003C06C6">
        <w:rPr>
          <w:lang w:val="fr-FR"/>
        </w:rPr>
        <w:t>.</w:t>
      </w:r>
    </w:p>
    <w:p w14:paraId="6B49233D" w14:textId="77777777" w:rsidR="00953127" w:rsidRPr="003C06C6"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4 </w:t>
      </w:r>
      <w:r>
        <w:rPr>
          <w:lang w:val="fr-FR"/>
        </w:rPr>
        <w:t>« </w:t>
      </w:r>
      <w:r w:rsidRPr="003C06C6">
        <w:rPr>
          <w:lang w:val="fr-FR"/>
        </w:rPr>
        <w:t>Catégorie de danger (4)</w:t>
      </w:r>
      <w:r>
        <w:rPr>
          <w:lang w:val="fr-FR"/>
        </w:rPr>
        <w:t> »</w:t>
      </w:r>
      <w:r w:rsidRPr="003C06C6">
        <w:rPr>
          <w:lang w:val="fr-FR"/>
        </w:rPr>
        <w:t>, à la ligne</w:t>
      </w:r>
      <w:r w:rsidR="00277415">
        <w:rPr>
          <w:lang w:val="fr-FR"/>
        </w:rPr>
        <w:t> </w:t>
      </w:r>
      <w:r w:rsidRPr="003C06C6">
        <w:rPr>
          <w:lang w:val="fr-FR"/>
        </w:rPr>
        <w:t xml:space="preserve">2, pour la rubrique </w:t>
      </w:r>
      <w:r>
        <w:rPr>
          <w:lang w:val="fr-FR"/>
        </w:rPr>
        <w:t>« </w:t>
      </w:r>
      <w:r w:rsidRPr="003C06C6">
        <w:rPr>
          <w:lang w:val="fr-FR"/>
        </w:rPr>
        <w:t>Irritation oculaire</w:t>
      </w:r>
      <w:r>
        <w:rPr>
          <w:lang w:val="fr-FR"/>
        </w:rPr>
        <w:t> »</w:t>
      </w:r>
      <w:r w:rsidRPr="003C06C6">
        <w:rPr>
          <w:lang w:val="fr-FR"/>
        </w:rPr>
        <w:t>, ajouter</w:t>
      </w:r>
      <w:r>
        <w:rPr>
          <w:lang w:val="fr-FR"/>
        </w:rPr>
        <w:t> </w:t>
      </w:r>
      <w:r w:rsidRPr="003C06C6">
        <w:rPr>
          <w:lang w:val="fr-FR"/>
        </w:rPr>
        <w:t xml:space="preserve">: </w:t>
      </w:r>
      <w:r>
        <w:rPr>
          <w:lang w:val="fr-FR"/>
        </w:rPr>
        <w:t>« </w:t>
      </w:r>
      <w:r w:rsidRPr="003C06C6">
        <w:rPr>
          <w:lang w:val="fr-FR"/>
        </w:rPr>
        <w:t>2/2A, 2B</w:t>
      </w:r>
      <w:r>
        <w:rPr>
          <w:lang w:val="fr-FR"/>
        </w:rPr>
        <w:t> »</w:t>
      </w:r>
      <w:r w:rsidRPr="003C06C6">
        <w:rPr>
          <w:lang w:val="fr-FR"/>
        </w:rPr>
        <w:t>.</w:t>
      </w:r>
    </w:p>
    <w:p w14:paraId="6FD9C076" w14:textId="77777777" w:rsidR="00953127" w:rsidRPr="003C06C6" w:rsidRDefault="00953127" w:rsidP="00953127">
      <w:pPr>
        <w:pStyle w:val="SingleTxtG"/>
        <w:rPr>
          <w:lang w:val="fr-FR"/>
        </w:rPr>
      </w:pPr>
      <w:r w:rsidRPr="003C06C6">
        <w:rPr>
          <w:lang w:val="fr-FR"/>
        </w:rPr>
        <w:t>8.</w:t>
      </w:r>
      <w:r w:rsidRPr="003C06C6">
        <w:rPr>
          <w:lang w:val="fr-FR"/>
        </w:rPr>
        <w:tab/>
        <w:t>Dans le tableau</w:t>
      </w:r>
      <w:r w:rsidR="00277415">
        <w:rPr>
          <w:lang w:val="fr-FR"/>
        </w:rPr>
        <w:t> </w:t>
      </w:r>
      <w:r w:rsidRPr="003C06C6">
        <w:rPr>
          <w:lang w:val="fr-FR"/>
        </w:rPr>
        <w:t>A.3.2.2</w:t>
      </w:r>
      <w:r>
        <w:rPr>
          <w:lang w:val="fr-FR"/>
        </w:rPr>
        <w:t xml:space="preserve"> </w:t>
      </w:r>
      <w:r w:rsidRPr="00987196">
        <w:rPr>
          <w:lang w:val="fr-FR"/>
        </w:rPr>
        <w:t>de la</w:t>
      </w:r>
      <w:r w:rsidRPr="003C06C6">
        <w:rPr>
          <w:lang w:val="fr-FR"/>
        </w:rPr>
        <w:t xml:space="preserve"> section</w:t>
      </w:r>
      <w:r w:rsidR="00277415">
        <w:rPr>
          <w:lang w:val="fr-FR"/>
        </w:rPr>
        <w:t> </w:t>
      </w:r>
      <w:r w:rsidRPr="003C06C6">
        <w:rPr>
          <w:lang w:val="fr-FR"/>
        </w:rPr>
        <w:t>2, à la rubrique P280</w:t>
      </w:r>
      <w:r w:rsidR="00277415">
        <w:rPr>
          <w:lang w:val="fr-FR"/>
        </w:rPr>
        <w:t> </w:t>
      </w:r>
      <w:r w:rsidRPr="003C06C6">
        <w:rPr>
          <w:lang w:val="fr-FR"/>
        </w:rPr>
        <w:t>:</w:t>
      </w:r>
    </w:p>
    <w:p w14:paraId="0FB95EE3" w14:textId="77777777" w:rsidR="00953127" w:rsidRPr="003C06C6"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5 </w:t>
      </w:r>
      <w:r>
        <w:rPr>
          <w:lang w:val="fr-FR"/>
        </w:rPr>
        <w:t>« </w:t>
      </w:r>
      <w:r w:rsidRPr="00277415">
        <w:rPr>
          <w:i/>
          <w:lang w:val="fr-FR"/>
        </w:rPr>
        <w:t>Conditions relatives à l’utilisation (5)</w:t>
      </w:r>
      <w:r>
        <w:rPr>
          <w:lang w:val="fr-FR"/>
        </w:rPr>
        <w:t> »</w:t>
      </w:r>
      <w:r w:rsidRPr="003C06C6">
        <w:rPr>
          <w:lang w:val="fr-FR"/>
        </w:rPr>
        <w:t xml:space="preserve"> pour toutes les rubriques de danger physique énoncées</w:t>
      </w:r>
      <w:r w:rsidRPr="006148CD">
        <w:rPr>
          <w:rStyle w:val="FootnoteReference"/>
        </w:rPr>
        <w:footnoteReference w:id="3"/>
      </w:r>
      <w:r w:rsidRPr="003C06C6">
        <w:rPr>
          <w:lang w:val="fr-FR"/>
        </w:rPr>
        <w:t xml:space="preserve">, </w:t>
      </w:r>
      <w:r>
        <w:rPr>
          <w:lang w:val="fr-FR"/>
        </w:rPr>
        <w:t>fusionner</w:t>
      </w:r>
      <w:r w:rsidRPr="003C06C6">
        <w:rPr>
          <w:lang w:val="fr-FR"/>
        </w:rPr>
        <w:t xml:space="preserve"> les rubriques des </w:t>
      </w:r>
      <w:r>
        <w:rPr>
          <w:lang w:val="fr-FR"/>
        </w:rPr>
        <w:t>« </w:t>
      </w:r>
      <w:r w:rsidRPr="003C06C6">
        <w:rPr>
          <w:lang w:val="fr-FR"/>
        </w:rPr>
        <w:t>conditions relatives à l</w:t>
      </w:r>
      <w:r>
        <w:rPr>
          <w:lang w:val="fr-FR"/>
        </w:rPr>
        <w:t>’</w:t>
      </w:r>
      <w:r w:rsidRPr="003C06C6">
        <w:rPr>
          <w:lang w:val="fr-FR"/>
        </w:rPr>
        <w:t>utilisation</w:t>
      </w:r>
      <w:r>
        <w:rPr>
          <w:lang w:val="fr-FR"/>
        </w:rPr>
        <w:t> »</w:t>
      </w:r>
      <w:r w:rsidRPr="003C06C6">
        <w:rPr>
          <w:lang w:val="fr-FR"/>
        </w:rPr>
        <w:t xml:space="preserve"> de toutes les classes et catégories de danger physique énoncées.</w:t>
      </w:r>
    </w:p>
    <w:p w14:paraId="5579F338" w14:textId="77777777" w:rsidR="00953127" w:rsidRPr="003C06C6" w:rsidRDefault="00953127" w:rsidP="00277415">
      <w:pPr>
        <w:pStyle w:val="SingleTxtG"/>
        <w:ind w:left="1701"/>
        <w:rPr>
          <w:lang w:val="fr-FR"/>
        </w:rPr>
      </w:pPr>
      <w:r w:rsidRPr="003C06C6">
        <w:rPr>
          <w:lang w:val="fr-FR"/>
        </w:rPr>
        <w:t>Dans la colonne</w:t>
      </w:r>
      <w:r w:rsidR="00277415">
        <w:rPr>
          <w:lang w:val="fr-FR"/>
        </w:rPr>
        <w:t> </w:t>
      </w:r>
      <w:r w:rsidRPr="003C06C6">
        <w:rPr>
          <w:lang w:val="fr-FR"/>
        </w:rPr>
        <w:t xml:space="preserve">5 </w:t>
      </w:r>
      <w:r>
        <w:rPr>
          <w:lang w:val="fr-FR"/>
        </w:rPr>
        <w:t>« </w:t>
      </w:r>
      <w:r w:rsidRPr="00277415">
        <w:rPr>
          <w:i/>
          <w:lang w:val="fr-FR"/>
        </w:rPr>
        <w:t>Conditions relatives à l’utilisation (5)</w:t>
      </w:r>
      <w:r w:rsidRPr="00330F83">
        <w:rPr>
          <w:lang w:val="fr-FR"/>
        </w:rPr>
        <w:t> </w:t>
      </w:r>
      <w:r>
        <w:rPr>
          <w:lang w:val="fr-FR"/>
        </w:rPr>
        <w:t>»</w:t>
      </w:r>
      <w:r w:rsidRPr="003C06C6">
        <w:rPr>
          <w:lang w:val="fr-FR"/>
        </w:rPr>
        <w:t xml:space="preserve"> pour les rubriques lésions oculaires graves (chap</w:t>
      </w:r>
      <w:r w:rsidR="00277415">
        <w:rPr>
          <w:lang w:val="fr-FR"/>
        </w:rPr>
        <w:t>. </w:t>
      </w:r>
      <w:r w:rsidRPr="003C06C6">
        <w:rPr>
          <w:lang w:val="fr-FR"/>
        </w:rPr>
        <w:t>3.3) et irritation oculaire (chap</w:t>
      </w:r>
      <w:r w:rsidR="00277415">
        <w:rPr>
          <w:lang w:val="fr-FR"/>
        </w:rPr>
        <w:t>. </w:t>
      </w:r>
      <w:r w:rsidRPr="003C06C6">
        <w:rPr>
          <w:lang w:val="fr-FR"/>
        </w:rPr>
        <w:t>3.3)</w:t>
      </w:r>
      <w:r>
        <w:rPr>
          <w:lang w:val="fr-FR"/>
        </w:rPr>
        <w:t> </w:t>
      </w:r>
      <w:r w:rsidRPr="003C06C6">
        <w:rPr>
          <w:lang w:val="fr-FR"/>
        </w:rPr>
        <w:t>:</w:t>
      </w:r>
    </w:p>
    <w:p w14:paraId="4274937F" w14:textId="77777777" w:rsidR="00277415" w:rsidRDefault="00953127" w:rsidP="00953127">
      <w:pPr>
        <w:pStyle w:val="Bullet2G"/>
        <w:rPr>
          <w:lang w:val="fr-FR"/>
        </w:rPr>
      </w:pPr>
      <w:r w:rsidRPr="003C06C6">
        <w:rPr>
          <w:lang w:val="fr-FR"/>
        </w:rPr>
        <w:tab/>
        <w:t>Supprimer</w:t>
      </w:r>
      <w:r>
        <w:rPr>
          <w:lang w:val="fr-FR"/>
        </w:rPr>
        <w:t> </w:t>
      </w:r>
      <w:r w:rsidRPr="003C06C6">
        <w:rPr>
          <w:lang w:val="fr-FR"/>
        </w:rPr>
        <w:t xml:space="preserve">: </w:t>
      </w:r>
      <w:r>
        <w:rPr>
          <w:lang w:val="fr-FR"/>
        </w:rPr>
        <w:t>« </w:t>
      </w:r>
      <w:r w:rsidRPr="00277415">
        <w:rPr>
          <w:b/>
          <w:bCs/>
          <w:lang w:val="fr-FR"/>
        </w:rPr>
        <w:t>Préciser équipement de protection des yeux/du visage. Il</w:t>
      </w:r>
      <w:r w:rsidR="00277415">
        <w:rPr>
          <w:b/>
          <w:bCs/>
          <w:lang w:val="fr-FR"/>
        </w:rPr>
        <w:t> </w:t>
      </w:r>
      <w:r w:rsidRPr="00277415">
        <w:rPr>
          <w:b/>
          <w:bCs/>
          <w:lang w:val="fr-FR"/>
        </w:rPr>
        <w:t>revient au fabricant/fournisseur ou à l’autorité compétente de préciser davantage le type d’équipement, le cas échéant</w:t>
      </w:r>
      <w:r w:rsidRPr="003C06C6">
        <w:rPr>
          <w:lang w:val="fr-FR"/>
        </w:rPr>
        <w:t>.</w:t>
      </w:r>
      <w:r>
        <w:rPr>
          <w:lang w:val="fr-FR"/>
        </w:rPr>
        <w:t> »</w:t>
      </w:r>
      <w:r w:rsidR="00277415">
        <w:rPr>
          <w:lang w:val="fr-FR"/>
        </w:rPr>
        <w:t> ;</w:t>
      </w:r>
    </w:p>
    <w:p w14:paraId="0D4B350C" w14:textId="77777777" w:rsidR="00953127" w:rsidRPr="00277415" w:rsidRDefault="00953127" w:rsidP="00953127">
      <w:pPr>
        <w:pStyle w:val="Bullet2G"/>
        <w:rPr>
          <w:spacing w:val="-2"/>
          <w:lang w:val="fr-FR"/>
        </w:rPr>
      </w:pPr>
      <w:r w:rsidRPr="00277415">
        <w:rPr>
          <w:spacing w:val="-2"/>
          <w:lang w:val="fr-FR"/>
        </w:rPr>
        <w:t>Remplacer par</w:t>
      </w:r>
      <w:r w:rsidR="00277415" w:rsidRPr="00277415">
        <w:rPr>
          <w:spacing w:val="-2"/>
          <w:lang w:val="fr-FR"/>
        </w:rPr>
        <w:t> </w:t>
      </w:r>
      <w:r w:rsidRPr="00277415">
        <w:rPr>
          <w:spacing w:val="-2"/>
          <w:lang w:val="fr-FR"/>
        </w:rPr>
        <w:t>: « </w:t>
      </w:r>
      <w:r w:rsidRPr="00277415">
        <w:rPr>
          <w:b/>
          <w:bCs/>
          <w:spacing w:val="-2"/>
          <w:lang w:val="fr-FR"/>
        </w:rPr>
        <w:t>Préciser gants de protection et équipement de protection des yeux/du visage. Il revient au fabricant/fournisseur ou à l’autorité compétente de préciser davantage le type d’équipement, le cas échéant</w:t>
      </w:r>
      <w:r w:rsidRPr="00277415">
        <w:rPr>
          <w:spacing w:val="-2"/>
          <w:lang w:val="fr-FR"/>
        </w:rPr>
        <w:t>. »</w:t>
      </w:r>
      <w:r w:rsidR="00277415" w:rsidRPr="00277415">
        <w:rPr>
          <w:spacing w:val="-2"/>
          <w:lang w:val="fr-FR"/>
        </w:rPr>
        <w:t>.</w:t>
      </w:r>
    </w:p>
    <w:p w14:paraId="193ED2E5" w14:textId="77777777" w:rsidR="00953127" w:rsidRPr="003C06C6" w:rsidRDefault="00953127" w:rsidP="00953127">
      <w:pPr>
        <w:pStyle w:val="SingleTxtG"/>
        <w:rPr>
          <w:lang w:val="fr-FR"/>
        </w:rPr>
      </w:pPr>
      <w:r w:rsidRPr="003C06C6">
        <w:rPr>
          <w:lang w:val="fr-FR"/>
        </w:rPr>
        <w:t>9.</w:t>
      </w:r>
      <w:r w:rsidRPr="003C06C6">
        <w:rPr>
          <w:lang w:val="fr-FR"/>
        </w:rPr>
        <w:tab/>
        <w:t>Dans le tableau</w:t>
      </w:r>
      <w:r w:rsidR="00277415">
        <w:rPr>
          <w:lang w:val="fr-FR"/>
        </w:rPr>
        <w:t> </w:t>
      </w:r>
      <w:r w:rsidRPr="003C06C6">
        <w:rPr>
          <w:lang w:val="fr-FR"/>
        </w:rPr>
        <w:t>A.3.2.2</w:t>
      </w:r>
      <w:r>
        <w:rPr>
          <w:lang w:val="fr-FR"/>
        </w:rPr>
        <w:t xml:space="preserve"> de la</w:t>
      </w:r>
      <w:r w:rsidRPr="003C06C6">
        <w:rPr>
          <w:lang w:val="fr-FR"/>
        </w:rPr>
        <w:t xml:space="preserve"> section</w:t>
      </w:r>
      <w:r w:rsidR="00277415">
        <w:rPr>
          <w:lang w:val="fr-FR"/>
        </w:rPr>
        <w:t> </w:t>
      </w:r>
      <w:r w:rsidRPr="003C06C6">
        <w:rPr>
          <w:lang w:val="fr-FR"/>
        </w:rPr>
        <w:t>2, après l</w:t>
      </w:r>
      <w:r>
        <w:rPr>
          <w:lang w:val="fr-FR"/>
        </w:rPr>
        <w:t>a</w:t>
      </w:r>
      <w:r w:rsidRPr="003C06C6">
        <w:rPr>
          <w:lang w:val="fr-FR"/>
        </w:rPr>
        <w:t xml:space="preserve"> rubrique P231 + P232</w:t>
      </w:r>
      <w:r>
        <w:rPr>
          <w:lang w:val="fr-FR"/>
        </w:rPr>
        <w:t> </w:t>
      </w:r>
      <w:r w:rsidRPr="003C06C6">
        <w:rPr>
          <w:lang w:val="fr-FR"/>
        </w:rPr>
        <w:t>:</w:t>
      </w:r>
    </w:p>
    <w:p w14:paraId="1A2D6440" w14:textId="77777777" w:rsidR="00953127" w:rsidRPr="003C06C6" w:rsidRDefault="00953127" w:rsidP="00277415">
      <w:pPr>
        <w:pStyle w:val="Bullet2G"/>
        <w:rPr>
          <w:lang w:val="fr-FR"/>
        </w:rPr>
      </w:pPr>
      <w:r w:rsidRPr="003C06C6">
        <w:rPr>
          <w:lang w:val="fr-FR"/>
        </w:rPr>
        <w:tab/>
        <w:t>Dans la colonne</w:t>
      </w:r>
      <w:r w:rsidR="00277415">
        <w:rPr>
          <w:lang w:val="fr-FR"/>
        </w:rPr>
        <w:t> </w:t>
      </w:r>
      <w:r w:rsidRPr="003C06C6">
        <w:rPr>
          <w:lang w:val="fr-FR"/>
        </w:rPr>
        <w:t xml:space="preserve">1 </w:t>
      </w:r>
      <w:r>
        <w:rPr>
          <w:lang w:val="fr-FR"/>
        </w:rPr>
        <w:t>« </w:t>
      </w:r>
      <w:r w:rsidRPr="003C06C6">
        <w:rPr>
          <w:lang w:val="fr-FR"/>
        </w:rPr>
        <w:t>Code (1)</w:t>
      </w:r>
      <w:r>
        <w:rPr>
          <w:lang w:val="fr-FR"/>
        </w:rPr>
        <w:t> »</w:t>
      </w:r>
      <w:r w:rsidRPr="003C06C6">
        <w:rPr>
          <w:lang w:val="fr-FR"/>
        </w:rPr>
        <w:t>, ajouter</w:t>
      </w:r>
      <w:r>
        <w:rPr>
          <w:lang w:val="fr-FR"/>
        </w:rPr>
        <w:t> </w:t>
      </w:r>
      <w:r w:rsidRPr="003C06C6">
        <w:rPr>
          <w:lang w:val="fr-FR"/>
        </w:rPr>
        <w:t xml:space="preserve">: </w:t>
      </w:r>
      <w:r>
        <w:rPr>
          <w:lang w:val="fr-FR"/>
        </w:rPr>
        <w:t>« </w:t>
      </w:r>
      <w:r w:rsidRPr="003C06C6">
        <w:rPr>
          <w:lang w:val="fr-FR"/>
        </w:rPr>
        <w:t>P264 + P265</w:t>
      </w:r>
      <w:r>
        <w:rPr>
          <w:lang w:val="fr-FR"/>
        </w:rPr>
        <w:t> »</w:t>
      </w:r>
      <w:r w:rsidR="0058298C">
        <w:rPr>
          <w:lang w:val="fr-FR"/>
        </w:rPr>
        <w:t>.</w:t>
      </w:r>
    </w:p>
    <w:p w14:paraId="5A6BA28C" w14:textId="77777777" w:rsidR="00953127" w:rsidRPr="003C06C6" w:rsidRDefault="00953127" w:rsidP="00277415">
      <w:pPr>
        <w:pStyle w:val="Bullet2G"/>
        <w:rPr>
          <w:lang w:val="fr-FR"/>
        </w:rPr>
      </w:pPr>
      <w:r w:rsidRPr="003C06C6">
        <w:rPr>
          <w:lang w:val="fr-FR"/>
        </w:rPr>
        <w:tab/>
        <w:t>Dans la colonne</w:t>
      </w:r>
      <w:r w:rsidR="000B707A">
        <w:rPr>
          <w:lang w:val="fr-FR"/>
        </w:rPr>
        <w:t> </w:t>
      </w:r>
      <w:r w:rsidRPr="003C06C6">
        <w:rPr>
          <w:lang w:val="fr-FR"/>
        </w:rPr>
        <w:t xml:space="preserve">2 </w:t>
      </w:r>
      <w:r>
        <w:rPr>
          <w:lang w:val="fr-FR"/>
        </w:rPr>
        <w:t>« </w:t>
      </w:r>
      <w:r w:rsidRPr="003C06C6">
        <w:rPr>
          <w:lang w:val="fr-FR"/>
        </w:rPr>
        <w:t>Conseils de prudence concernant la prévention (2)</w:t>
      </w:r>
      <w:r>
        <w:rPr>
          <w:lang w:val="fr-FR"/>
        </w:rPr>
        <w:t> »</w:t>
      </w:r>
      <w:r w:rsidRPr="003C06C6">
        <w:rPr>
          <w:lang w:val="fr-FR"/>
        </w:rPr>
        <w:t>, ajouter</w:t>
      </w:r>
      <w:r>
        <w:rPr>
          <w:lang w:val="fr-FR"/>
        </w:rPr>
        <w:t> </w:t>
      </w:r>
      <w:r w:rsidRPr="003C06C6">
        <w:rPr>
          <w:lang w:val="fr-FR"/>
        </w:rPr>
        <w:t xml:space="preserve">: </w:t>
      </w:r>
      <w:r>
        <w:rPr>
          <w:lang w:val="fr-FR"/>
        </w:rPr>
        <w:t>« </w:t>
      </w:r>
      <w:r w:rsidRPr="000B707A">
        <w:rPr>
          <w:b/>
          <w:bCs/>
          <w:lang w:val="fr-FR"/>
        </w:rPr>
        <w:t>Se laver les mains [et...] soigneusement après manipulation. Ne</w:t>
      </w:r>
      <w:r w:rsidR="00156C6F">
        <w:rPr>
          <w:b/>
          <w:bCs/>
          <w:lang w:val="fr-FR"/>
        </w:rPr>
        <w:t> </w:t>
      </w:r>
      <w:r w:rsidRPr="000B707A">
        <w:rPr>
          <w:b/>
          <w:bCs/>
          <w:lang w:val="fr-FR"/>
        </w:rPr>
        <w:t>pas se toucher les yeux</w:t>
      </w:r>
      <w:r w:rsidRPr="003C06C6">
        <w:rPr>
          <w:lang w:val="fr-FR"/>
        </w:rPr>
        <w:t>.</w:t>
      </w:r>
      <w:r>
        <w:rPr>
          <w:lang w:val="fr-FR"/>
        </w:rPr>
        <w:t> »</w:t>
      </w:r>
      <w:r w:rsidR="0058298C">
        <w:rPr>
          <w:lang w:val="fr-FR"/>
        </w:rPr>
        <w:t>.</w:t>
      </w:r>
    </w:p>
    <w:p w14:paraId="6E47B0A5" w14:textId="77777777" w:rsidR="00953127" w:rsidRPr="003C06C6" w:rsidRDefault="00953127" w:rsidP="00277415">
      <w:pPr>
        <w:pStyle w:val="Bullet2G"/>
        <w:rPr>
          <w:lang w:val="fr-FR"/>
        </w:rPr>
      </w:pPr>
      <w:r w:rsidRPr="003C06C6">
        <w:rPr>
          <w:lang w:val="fr-FR"/>
        </w:rPr>
        <w:lastRenderedPageBreak/>
        <w:tab/>
        <w:t>Dans la colonne</w:t>
      </w:r>
      <w:r w:rsidR="000B707A">
        <w:rPr>
          <w:lang w:val="fr-FR"/>
        </w:rPr>
        <w:t> </w:t>
      </w:r>
      <w:r w:rsidRPr="003C06C6">
        <w:rPr>
          <w:lang w:val="fr-FR"/>
        </w:rPr>
        <w:t xml:space="preserve">3 </w:t>
      </w:r>
      <w:r>
        <w:rPr>
          <w:lang w:val="fr-FR"/>
        </w:rPr>
        <w:t>« </w:t>
      </w:r>
      <w:r w:rsidRPr="003C06C6">
        <w:rPr>
          <w:lang w:val="fr-FR"/>
        </w:rPr>
        <w:t>Classe de danger (3)</w:t>
      </w:r>
      <w:r>
        <w:rPr>
          <w:lang w:val="fr-FR"/>
        </w:rPr>
        <w:t> »</w:t>
      </w:r>
      <w:r w:rsidRPr="003C06C6">
        <w:rPr>
          <w:lang w:val="fr-FR"/>
        </w:rPr>
        <w:t>, à la ligne</w:t>
      </w:r>
      <w:r w:rsidR="000B707A">
        <w:rPr>
          <w:lang w:val="fr-FR"/>
        </w:rPr>
        <w:t> </w:t>
      </w:r>
      <w:r w:rsidRPr="003C06C6">
        <w:rPr>
          <w:lang w:val="fr-FR"/>
        </w:rPr>
        <w:t>1, ajouter</w:t>
      </w:r>
      <w:r>
        <w:rPr>
          <w:lang w:val="fr-FR"/>
        </w:rPr>
        <w:t> </w:t>
      </w:r>
      <w:r w:rsidRPr="003C06C6">
        <w:rPr>
          <w:lang w:val="fr-FR"/>
        </w:rPr>
        <w:t xml:space="preserve">: </w:t>
      </w:r>
      <w:r>
        <w:rPr>
          <w:lang w:val="fr-FR"/>
        </w:rPr>
        <w:t>« </w:t>
      </w:r>
      <w:r w:rsidRPr="003C06C6">
        <w:rPr>
          <w:lang w:val="fr-FR"/>
        </w:rPr>
        <w:t>Lésions oculaires graves (chap</w:t>
      </w:r>
      <w:r w:rsidR="000B707A">
        <w:rPr>
          <w:lang w:val="fr-FR"/>
        </w:rPr>
        <w:t>. </w:t>
      </w:r>
      <w:r w:rsidRPr="003C06C6">
        <w:rPr>
          <w:lang w:val="fr-FR"/>
        </w:rPr>
        <w:t>3.3)</w:t>
      </w:r>
      <w:r>
        <w:rPr>
          <w:lang w:val="fr-FR"/>
        </w:rPr>
        <w:t> »</w:t>
      </w:r>
      <w:r w:rsidR="0058298C">
        <w:rPr>
          <w:lang w:val="fr-FR"/>
        </w:rPr>
        <w:t>.</w:t>
      </w:r>
    </w:p>
    <w:p w14:paraId="4F509756" w14:textId="77777777" w:rsidR="00953127" w:rsidRPr="003C06C6" w:rsidRDefault="00953127" w:rsidP="00277415">
      <w:pPr>
        <w:pStyle w:val="Bullet2G"/>
        <w:rPr>
          <w:lang w:val="fr-FR"/>
        </w:rPr>
      </w:pPr>
      <w:r w:rsidRPr="003C06C6">
        <w:rPr>
          <w:lang w:val="fr-FR"/>
        </w:rPr>
        <w:tab/>
        <w:t>Dans la colonne</w:t>
      </w:r>
      <w:r w:rsidR="000B707A">
        <w:rPr>
          <w:lang w:val="fr-FR"/>
        </w:rPr>
        <w:t> </w:t>
      </w:r>
      <w:r w:rsidRPr="003C06C6">
        <w:rPr>
          <w:lang w:val="fr-FR"/>
        </w:rPr>
        <w:t xml:space="preserve">3 </w:t>
      </w:r>
      <w:r>
        <w:rPr>
          <w:lang w:val="fr-FR"/>
        </w:rPr>
        <w:t>« </w:t>
      </w:r>
      <w:r w:rsidRPr="003C06C6">
        <w:rPr>
          <w:lang w:val="fr-FR"/>
        </w:rPr>
        <w:t>Classe de danger (3)</w:t>
      </w:r>
      <w:r>
        <w:rPr>
          <w:lang w:val="fr-FR"/>
        </w:rPr>
        <w:t> »</w:t>
      </w:r>
      <w:r w:rsidRPr="003C06C6">
        <w:rPr>
          <w:lang w:val="fr-FR"/>
        </w:rPr>
        <w:t>, à la ligne</w:t>
      </w:r>
      <w:r w:rsidR="000B707A">
        <w:rPr>
          <w:lang w:val="fr-FR"/>
        </w:rPr>
        <w:t> </w:t>
      </w:r>
      <w:r w:rsidRPr="003C06C6">
        <w:rPr>
          <w:lang w:val="fr-FR"/>
        </w:rPr>
        <w:t>2, ajouter</w:t>
      </w:r>
      <w:r>
        <w:rPr>
          <w:lang w:val="fr-FR"/>
        </w:rPr>
        <w:t> </w:t>
      </w:r>
      <w:r w:rsidRPr="003C06C6">
        <w:rPr>
          <w:lang w:val="fr-FR"/>
        </w:rPr>
        <w:t xml:space="preserve">: </w:t>
      </w:r>
      <w:r>
        <w:rPr>
          <w:lang w:val="fr-FR"/>
        </w:rPr>
        <w:t>« </w:t>
      </w:r>
      <w:r w:rsidRPr="003C06C6">
        <w:rPr>
          <w:lang w:val="fr-FR"/>
        </w:rPr>
        <w:t>Irritation oculaire (chap</w:t>
      </w:r>
      <w:r w:rsidR="000B707A">
        <w:rPr>
          <w:lang w:val="fr-FR"/>
        </w:rPr>
        <w:t>. </w:t>
      </w:r>
      <w:r w:rsidRPr="003C06C6">
        <w:rPr>
          <w:lang w:val="fr-FR"/>
        </w:rPr>
        <w:t>3.3)</w:t>
      </w:r>
      <w:r>
        <w:rPr>
          <w:lang w:val="fr-FR"/>
        </w:rPr>
        <w:t> »</w:t>
      </w:r>
      <w:r w:rsidR="0058298C">
        <w:rPr>
          <w:lang w:val="fr-FR"/>
        </w:rPr>
        <w:t>.</w:t>
      </w:r>
    </w:p>
    <w:p w14:paraId="61CA9F93" w14:textId="77777777" w:rsidR="00953127" w:rsidRPr="003C06C6" w:rsidRDefault="00953127" w:rsidP="00277415">
      <w:pPr>
        <w:pStyle w:val="Bullet2G"/>
        <w:rPr>
          <w:lang w:val="fr-FR"/>
        </w:rPr>
      </w:pPr>
      <w:r w:rsidRPr="003C06C6">
        <w:rPr>
          <w:lang w:val="fr-FR"/>
        </w:rPr>
        <w:t>Dans la colonne</w:t>
      </w:r>
      <w:r w:rsidR="000B707A">
        <w:rPr>
          <w:lang w:val="fr-FR"/>
        </w:rPr>
        <w:t> </w:t>
      </w:r>
      <w:r w:rsidRPr="003C06C6">
        <w:rPr>
          <w:lang w:val="fr-FR"/>
        </w:rPr>
        <w:t xml:space="preserve">4 </w:t>
      </w:r>
      <w:r>
        <w:rPr>
          <w:lang w:val="fr-FR"/>
        </w:rPr>
        <w:t>« </w:t>
      </w:r>
      <w:r w:rsidRPr="003C06C6">
        <w:rPr>
          <w:lang w:val="fr-FR"/>
        </w:rPr>
        <w:t>Catégorie de danger (4)</w:t>
      </w:r>
      <w:r>
        <w:rPr>
          <w:lang w:val="fr-FR"/>
        </w:rPr>
        <w:t> »</w:t>
      </w:r>
      <w:r w:rsidRPr="003C06C6">
        <w:rPr>
          <w:lang w:val="fr-FR"/>
        </w:rPr>
        <w:t>, à la ligne</w:t>
      </w:r>
      <w:r w:rsidR="000B707A">
        <w:rPr>
          <w:lang w:val="fr-FR"/>
        </w:rPr>
        <w:t> </w:t>
      </w:r>
      <w:r w:rsidRPr="003C06C6">
        <w:rPr>
          <w:lang w:val="fr-FR"/>
        </w:rPr>
        <w:t>1, pour la rubrique Lésions oculaires graves, ajouter</w:t>
      </w:r>
      <w:r>
        <w:rPr>
          <w:lang w:val="fr-FR"/>
        </w:rPr>
        <w:t> :</w:t>
      </w:r>
      <w:r w:rsidRPr="003C06C6">
        <w:rPr>
          <w:lang w:val="fr-FR"/>
        </w:rPr>
        <w:t xml:space="preserve"> </w:t>
      </w:r>
      <w:r>
        <w:rPr>
          <w:lang w:val="fr-FR"/>
        </w:rPr>
        <w:t>« </w:t>
      </w:r>
      <w:r w:rsidRPr="003C06C6">
        <w:rPr>
          <w:lang w:val="fr-FR"/>
        </w:rPr>
        <w:t>1</w:t>
      </w:r>
      <w:r>
        <w:rPr>
          <w:lang w:val="fr-FR"/>
        </w:rPr>
        <w:t> »</w:t>
      </w:r>
      <w:r w:rsidR="0058298C">
        <w:rPr>
          <w:lang w:val="fr-FR"/>
        </w:rPr>
        <w:t>.</w:t>
      </w:r>
    </w:p>
    <w:p w14:paraId="3558A25E" w14:textId="77777777" w:rsidR="00953127" w:rsidRPr="003C06C6" w:rsidRDefault="00953127" w:rsidP="00277415">
      <w:pPr>
        <w:pStyle w:val="Bullet2G"/>
        <w:rPr>
          <w:lang w:val="fr-FR"/>
        </w:rPr>
      </w:pPr>
      <w:r w:rsidRPr="003C06C6">
        <w:rPr>
          <w:lang w:val="fr-FR"/>
        </w:rPr>
        <w:tab/>
        <w:t>Dans la colonne</w:t>
      </w:r>
      <w:r w:rsidR="000B707A">
        <w:rPr>
          <w:lang w:val="fr-FR"/>
        </w:rPr>
        <w:t> </w:t>
      </w:r>
      <w:r w:rsidRPr="003C06C6">
        <w:rPr>
          <w:lang w:val="fr-FR"/>
        </w:rPr>
        <w:t xml:space="preserve">4 </w:t>
      </w:r>
      <w:r>
        <w:rPr>
          <w:lang w:val="fr-FR"/>
        </w:rPr>
        <w:t>« </w:t>
      </w:r>
      <w:r w:rsidRPr="003C06C6">
        <w:rPr>
          <w:lang w:val="fr-FR"/>
        </w:rPr>
        <w:t>Catégorie de danger (4)</w:t>
      </w:r>
      <w:r>
        <w:rPr>
          <w:lang w:val="fr-FR"/>
        </w:rPr>
        <w:t> »</w:t>
      </w:r>
      <w:r w:rsidRPr="003C06C6">
        <w:rPr>
          <w:lang w:val="fr-FR"/>
        </w:rPr>
        <w:t>, à la ligne</w:t>
      </w:r>
      <w:r w:rsidR="000B707A">
        <w:rPr>
          <w:lang w:val="fr-FR"/>
        </w:rPr>
        <w:t> </w:t>
      </w:r>
      <w:r w:rsidRPr="003C06C6">
        <w:rPr>
          <w:lang w:val="fr-FR"/>
        </w:rPr>
        <w:t>2, pour la rubrique Irritation oculaire, ajouter</w:t>
      </w:r>
      <w:r>
        <w:rPr>
          <w:lang w:val="fr-FR"/>
        </w:rPr>
        <w:t> </w:t>
      </w:r>
      <w:r w:rsidRPr="003C06C6">
        <w:rPr>
          <w:lang w:val="fr-FR"/>
        </w:rPr>
        <w:t xml:space="preserve">: </w:t>
      </w:r>
      <w:r>
        <w:rPr>
          <w:lang w:val="fr-FR"/>
        </w:rPr>
        <w:t>« </w:t>
      </w:r>
      <w:r w:rsidRPr="003C06C6">
        <w:rPr>
          <w:lang w:val="fr-FR"/>
        </w:rPr>
        <w:t>2/2A, 2B</w:t>
      </w:r>
      <w:r>
        <w:rPr>
          <w:lang w:val="fr-FR"/>
        </w:rPr>
        <w:t> »</w:t>
      </w:r>
      <w:r w:rsidR="0058298C">
        <w:rPr>
          <w:lang w:val="fr-FR"/>
        </w:rPr>
        <w:t>.</w:t>
      </w:r>
    </w:p>
    <w:p w14:paraId="2459D36E" w14:textId="77777777" w:rsidR="00953127" w:rsidRPr="003C06C6" w:rsidRDefault="00953127" w:rsidP="00277415">
      <w:pPr>
        <w:pStyle w:val="Bullet2G"/>
        <w:rPr>
          <w:lang w:val="fr-FR"/>
        </w:rPr>
      </w:pPr>
      <w:r w:rsidRPr="003C06C6">
        <w:rPr>
          <w:lang w:val="fr-FR"/>
        </w:rPr>
        <w:tab/>
        <w:t>Dans la colonne</w:t>
      </w:r>
      <w:r w:rsidR="000B707A">
        <w:rPr>
          <w:lang w:val="fr-FR"/>
        </w:rPr>
        <w:t> </w:t>
      </w:r>
      <w:r w:rsidRPr="003C06C6">
        <w:rPr>
          <w:lang w:val="fr-FR"/>
        </w:rPr>
        <w:t xml:space="preserve">5 </w:t>
      </w:r>
      <w:r>
        <w:rPr>
          <w:lang w:val="fr-FR"/>
        </w:rPr>
        <w:t>« </w:t>
      </w:r>
      <w:r w:rsidRPr="003C06C6">
        <w:rPr>
          <w:lang w:val="fr-FR"/>
        </w:rPr>
        <w:t>Conditions relatives à l</w:t>
      </w:r>
      <w:r>
        <w:rPr>
          <w:lang w:val="fr-FR"/>
        </w:rPr>
        <w:t>’</w:t>
      </w:r>
      <w:r w:rsidRPr="003C06C6">
        <w:rPr>
          <w:lang w:val="fr-FR"/>
        </w:rPr>
        <w:t>utilisation (5)</w:t>
      </w:r>
      <w:r>
        <w:rPr>
          <w:lang w:val="fr-FR"/>
        </w:rPr>
        <w:t> »</w:t>
      </w:r>
      <w:r w:rsidRPr="003C06C6">
        <w:rPr>
          <w:lang w:val="fr-FR"/>
        </w:rPr>
        <w:t xml:space="preserve">, </w:t>
      </w:r>
      <w:r>
        <w:rPr>
          <w:lang w:val="fr-FR"/>
        </w:rPr>
        <w:t>fusionner</w:t>
      </w:r>
      <w:r w:rsidRPr="003C06C6">
        <w:rPr>
          <w:lang w:val="fr-FR"/>
        </w:rPr>
        <w:t xml:space="preserve"> les lignes</w:t>
      </w:r>
      <w:r w:rsidR="000B707A">
        <w:rPr>
          <w:lang w:val="fr-FR"/>
        </w:rPr>
        <w:t> </w:t>
      </w:r>
      <w:r w:rsidRPr="003C06C6">
        <w:rPr>
          <w:lang w:val="fr-FR"/>
        </w:rPr>
        <w:t>1 et 2 et ajouter</w:t>
      </w:r>
      <w:r>
        <w:rPr>
          <w:lang w:val="fr-FR"/>
        </w:rPr>
        <w:t> </w:t>
      </w:r>
      <w:r w:rsidRPr="003C06C6">
        <w:rPr>
          <w:lang w:val="fr-FR"/>
        </w:rPr>
        <w:t xml:space="preserve">: </w:t>
      </w:r>
      <w:r>
        <w:rPr>
          <w:lang w:val="fr-FR"/>
        </w:rPr>
        <w:t>« </w:t>
      </w:r>
      <w:r w:rsidRPr="000B707A">
        <w:rPr>
          <w:b/>
          <w:bCs/>
          <w:lang w:val="fr-FR"/>
        </w:rPr>
        <w:t>− Le texte entre crochets doit être utilisé lorsque le fabriquant/fournisseur ou l’autorité compétente précise que d’autres parties du corps doivent être lavées après manipulation</w:t>
      </w:r>
      <w:r w:rsidRPr="003C06C6">
        <w:rPr>
          <w:lang w:val="fr-FR"/>
        </w:rPr>
        <w:t>.</w:t>
      </w:r>
      <w:r>
        <w:rPr>
          <w:lang w:val="fr-FR"/>
        </w:rPr>
        <w:t> »</w:t>
      </w:r>
      <w:r w:rsidR="000B707A">
        <w:rPr>
          <w:lang w:val="fr-FR"/>
        </w:rPr>
        <w:t>.</w:t>
      </w:r>
    </w:p>
    <w:p w14:paraId="2510F04A" w14:textId="77777777" w:rsidR="00953127" w:rsidRPr="00B868D7" w:rsidRDefault="00953127" w:rsidP="000B707A">
      <w:pPr>
        <w:pStyle w:val="HChG"/>
        <w:rPr>
          <w:lang w:val="fr-FR"/>
        </w:rPr>
      </w:pPr>
      <w:r w:rsidRPr="00B868D7">
        <w:rPr>
          <w:lang w:val="fr-FR"/>
        </w:rPr>
        <w:tab/>
      </w:r>
      <w:r w:rsidRPr="00B868D7">
        <w:rPr>
          <w:lang w:val="fr-FR"/>
        </w:rPr>
        <w:tab/>
      </w:r>
      <w:r w:rsidRPr="001013BA">
        <w:rPr>
          <w:lang w:val="fr-FR"/>
        </w:rPr>
        <w:t>Mesure à prendre</w:t>
      </w:r>
    </w:p>
    <w:p w14:paraId="15DF0BBF" w14:textId="77777777" w:rsidR="00446FE5" w:rsidRDefault="00953127" w:rsidP="000B707A">
      <w:pPr>
        <w:pStyle w:val="SingleTxtG"/>
        <w:rPr>
          <w:lang w:val="fr-FR"/>
        </w:rPr>
      </w:pPr>
      <w:r w:rsidRPr="003C06C6">
        <w:rPr>
          <w:lang w:val="fr-FR"/>
        </w:rPr>
        <w:t>10.</w:t>
      </w:r>
      <w:r w:rsidRPr="003C06C6">
        <w:rPr>
          <w:lang w:val="fr-FR"/>
        </w:rPr>
        <w:tab/>
        <w:t xml:space="preserve">Le Sous-Comité est invité à accepter les </w:t>
      </w:r>
      <w:r>
        <w:rPr>
          <w:lang w:val="fr-FR"/>
        </w:rPr>
        <w:t xml:space="preserve">propositions de </w:t>
      </w:r>
      <w:r w:rsidRPr="003C06C6">
        <w:rPr>
          <w:lang w:val="fr-FR"/>
        </w:rPr>
        <w:t>modifications</w:t>
      </w:r>
      <w:r>
        <w:rPr>
          <w:lang w:val="fr-FR"/>
        </w:rPr>
        <w:t xml:space="preserve"> à</w:t>
      </w:r>
      <w:r w:rsidRPr="003C06C6">
        <w:rPr>
          <w:lang w:val="fr-FR"/>
        </w:rPr>
        <w:t xml:space="preserve"> l</w:t>
      </w:r>
      <w:r>
        <w:rPr>
          <w:lang w:val="fr-FR"/>
        </w:rPr>
        <w:t>’</w:t>
      </w:r>
      <w:r w:rsidRPr="003C06C6">
        <w:rPr>
          <w:lang w:val="fr-FR"/>
        </w:rPr>
        <w:t>annexe</w:t>
      </w:r>
      <w:r w:rsidR="000B707A">
        <w:rPr>
          <w:lang w:val="fr-FR"/>
        </w:rPr>
        <w:t> </w:t>
      </w:r>
      <w:r w:rsidRPr="003C06C6">
        <w:rPr>
          <w:lang w:val="fr-FR"/>
        </w:rPr>
        <w:t>3 du SGH décrites aux paragraphes</w:t>
      </w:r>
      <w:r w:rsidR="000B707A">
        <w:rPr>
          <w:lang w:val="fr-FR"/>
        </w:rPr>
        <w:t> </w:t>
      </w:r>
      <w:r w:rsidRPr="003C06C6">
        <w:rPr>
          <w:lang w:val="fr-FR"/>
        </w:rPr>
        <w:t>6 à 9 du présent document</w:t>
      </w:r>
      <w:r>
        <w:rPr>
          <w:lang w:val="fr-FR"/>
        </w:rPr>
        <w:t>, dont la présentation complète fait l’objet du</w:t>
      </w:r>
      <w:r w:rsidRPr="003C06C6">
        <w:rPr>
          <w:lang w:val="fr-FR"/>
        </w:rPr>
        <w:t xml:space="preserve"> document informel INF.4.</w:t>
      </w:r>
    </w:p>
    <w:p w14:paraId="28D24F18" w14:textId="77777777" w:rsidR="000B707A" w:rsidRPr="000B707A" w:rsidRDefault="000B707A" w:rsidP="000B707A">
      <w:pPr>
        <w:pStyle w:val="SingleTxtG"/>
        <w:spacing w:before="240" w:after="0"/>
        <w:jc w:val="center"/>
        <w:rPr>
          <w:u w:val="single"/>
        </w:rPr>
      </w:pPr>
      <w:r>
        <w:rPr>
          <w:u w:val="single"/>
        </w:rPr>
        <w:tab/>
      </w:r>
      <w:r>
        <w:rPr>
          <w:u w:val="single"/>
        </w:rPr>
        <w:tab/>
      </w:r>
      <w:r>
        <w:rPr>
          <w:u w:val="single"/>
        </w:rPr>
        <w:tab/>
      </w:r>
    </w:p>
    <w:sectPr w:rsidR="000B707A" w:rsidRPr="000B707A" w:rsidSect="0095312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24832" w14:textId="77777777" w:rsidR="001C655C" w:rsidRDefault="001C655C" w:rsidP="00F95C08">
      <w:pPr>
        <w:spacing w:line="240" w:lineRule="auto"/>
      </w:pPr>
    </w:p>
  </w:endnote>
  <w:endnote w:type="continuationSeparator" w:id="0">
    <w:p w14:paraId="32E08189" w14:textId="77777777" w:rsidR="001C655C" w:rsidRPr="00AC3823" w:rsidRDefault="001C655C" w:rsidP="00AC3823">
      <w:pPr>
        <w:pStyle w:val="Footer"/>
      </w:pPr>
    </w:p>
  </w:endnote>
  <w:endnote w:type="continuationNotice" w:id="1">
    <w:p w14:paraId="5A3E2314" w14:textId="77777777" w:rsidR="001C655C" w:rsidRDefault="001C65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06396" w14:textId="77777777" w:rsidR="001C655C" w:rsidRPr="00953127" w:rsidRDefault="001C655C" w:rsidP="00953127">
    <w:pPr>
      <w:pStyle w:val="Footer"/>
      <w:tabs>
        <w:tab w:val="right" w:pos="9638"/>
      </w:tabs>
    </w:pPr>
    <w:r w:rsidRPr="00953127">
      <w:rPr>
        <w:b/>
        <w:sz w:val="18"/>
      </w:rPr>
      <w:fldChar w:fldCharType="begin"/>
    </w:r>
    <w:r w:rsidRPr="00953127">
      <w:rPr>
        <w:b/>
        <w:sz w:val="18"/>
      </w:rPr>
      <w:instrText xml:space="preserve"> PAGE  \* MERGEFORMAT </w:instrText>
    </w:r>
    <w:r w:rsidRPr="00953127">
      <w:rPr>
        <w:b/>
        <w:sz w:val="18"/>
      </w:rPr>
      <w:fldChar w:fldCharType="separate"/>
    </w:r>
    <w:r w:rsidRPr="00953127">
      <w:rPr>
        <w:b/>
        <w:noProof/>
        <w:sz w:val="18"/>
      </w:rPr>
      <w:t>2</w:t>
    </w:r>
    <w:r w:rsidRPr="00953127">
      <w:rPr>
        <w:b/>
        <w:sz w:val="18"/>
      </w:rPr>
      <w:fldChar w:fldCharType="end"/>
    </w:r>
    <w:r>
      <w:rPr>
        <w:b/>
        <w:sz w:val="18"/>
      </w:rPr>
      <w:tab/>
    </w:r>
    <w:r>
      <w:t>GE.20-05575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3B63" w14:textId="77777777" w:rsidR="001C655C" w:rsidRPr="00953127" w:rsidRDefault="001C655C" w:rsidP="00953127">
    <w:pPr>
      <w:pStyle w:val="Footer"/>
      <w:tabs>
        <w:tab w:val="right" w:pos="9638"/>
      </w:tabs>
      <w:rPr>
        <w:b/>
        <w:sz w:val="18"/>
      </w:rPr>
    </w:pPr>
    <w:r>
      <w:t>GE.20-05575</w:t>
    </w:r>
    <w:r>
      <w:tab/>
    </w:r>
    <w:r w:rsidRPr="00953127">
      <w:rPr>
        <w:b/>
        <w:sz w:val="18"/>
      </w:rPr>
      <w:fldChar w:fldCharType="begin"/>
    </w:r>
    <w:r w:rsidRPr="00953127">
      <w:rPr>
        <w:b/>
        <w:sz w:val="18"/>
      </w:rPr>
      <w:instrText xml:space="preserve"> PAGE  \* MERGEFORMAT </w:instrText>
    </w:r>
    <w:r w:rsidRPr="00953127">
      <w:rPr>
        <w:b/>
        <w:sz w:val="18"/>
      </w:rPr>
      <w:fldChar w:fldCharType="separate"/>
    </w:r>
    <w:r w:rsidRPr="00953127">
      <w:rPr>
        <w:b/>
        <w:noProof/>
        <w:sz w:val="18"/>
      </w:rPr>
      <w:t>3</w:t>
    </w:r>
    <w:r w:rsidRPr="009531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F9690" w14:textId="77777777" w:rsidR="001C655C" w:rsidRPr="00953127" w:rsidRDefault="001C655C" w:rsidP="00953127">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C9D2306" wp14:editId="53554F9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20-05575  (F)    290920    290920</w:t>
    </w:r>
    <w:r>
      <w:rPr>
        <w:sz w:val="20"/>
      </w:rPr>
      <w:br/>
    </w:r>
    <w:r w:rsidRPr="00953127">
      <w:rPr>
        <w:rFonts w:ascii="C39T30Lfz" w:hAnsi="C39T30Lfz"/>
        <w:sz w:val="56"/>
      </w:rPr>
      <w:t>*2005575*</w:t>
    </w:r>
    <w:r>
      <w:rPr>
        <w:noProof/>
        <w:sz w:val="20"/>
      </w:rPr>
      <w:drawing>
        <wp:anchor distT="0" distB="0" distL="114300" distR="114300" simplePos="0" relativeHeight="251658240" behindDoc="0" locked="0" layoutInCell="1" allowOverlap="1" wp14:anchorId="0ADBD084" wp14:editId="2DDB1E5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E56A" w14:textId="77777777" w:rsidR="001C655C" w:rsidRPr="00AC3823" w:rsidRDefault="001C655C" w:rsidP="00AC3823">
      <w:pPr>
        <w:pStyle w:val="Footer"/>
        <w:tabs>
          <w:tab w:val="right" w:pos="2155"/>
        </w:tabs>
        <w:spacing w:after="80" w:line="240" w:lineRule="atLeast"/>
        <w:ind w:left="680"/>
        <w:rPr>
          <w:u w:val="single"/>
        </w:rPr>
      </w:pPr>
      <w:r>
        <w:rPr>
          <w:u w:val="single"/>
        </w:rPr>
        <w:tab/>
      </w:r>
    </w:p>
  </w:footnote>
  <w:footnote w:type="continuationSeparator" w:id="0">
    <w:p w14:paraId="669E5F10" w14:textId="77777777" w:rsidR="001C655C" w:rsidRPr="00AC3823" w:rsidRDefault="001C655C" w:rsidP="00AC3823">
      <w:pPr>
        <w:pStyle w:val="Footer"/>
        <w:tabs>
          <w:tab w:val="right" w:pos="2155"/>
        </w:tabs>
        <w:spacing w:after="80" w:line="240" w:lineRule="atLeast"/>
        <w:ind w:left="680"/>
        <w:rPr>
          <w:u w:val="single"/>
        </w:rPr>
      </w:pPr>
      <w:r>
        <w:rPr>
          <w:u w:val="single"/>
        </w:rPr>
        <w:tab/>
      </w:r>
    </w:p>
  </w:footnote>
  <w:footnote w:type="continuationNotice" w:id="1">
    <w:p w14:paraId="14B2F941" w14:textId="77777777" w:rsidR="001C655C" w:rsidRPr="00AC3823" w:rsidRDefault="001C655C">
      <w:pPr>
        <w:spacing w:line="240" w:lineRule="auto"/>
        <w:rPr>
          <w:sz w:val="2"/>
          <w:szCs w:val="2"/>
        </w:rPr>
      </w:pPr>
    </w:p>
  </w:footnote>
  <w:footnote w:id="2">
    <w:p w14:paraId="4A26AC0B" w14:textId="77777777" w:rsidR="001C655C" w:rsidRPr="00953127" w:rsidRDefault="001C655C">
      <w:pPr>
        <w:pStyle w:val="FootnoteText"/>
        <w:rPr>
          <w:spacing w:val="-4"/>
        </w:rPr>
      </w:pPr>
      <w:r w:rsidRPr="00953127">
        <w:rPr>
          <w:rStyle w:val="FootnoteReference"/>
          <w:spacing w:val="-4"/>
        </w:rPr>
        <w:tab/>
      </w:r>
      <w:r w:rsidRPr="00953127">
        <w:rPr>
          <w:rStyle w:val="FootnoteReference"/>
          <w:spacing w:val="-4"/>
          <w:sz w:val="20"/>
          <w:vertAlign w:val="baseline"/>
        </w:rPr>
        <w:t>*</w:t>
      </w:r>
      <w:r w:rsidRPr="00953127">
        <w:rPr>
          <w:rStyle w:val="FootnoteReference"/>
          <w:spacing w:val="-4"/>
          <w:sz w:val="20"/>
          <w:vertAlign w:val="baseline"/>
        </w:rPr>
        <w:tab/>
      </w:r>
      <w:r w:rsidRPr="00953127">
        <w:rPr>
          <w:spacing w:val="-4"/>
          <w:lang w:val="fr-FR"/>
        </w:rPr>
        <w:t>Sous-programme 2 du budget-programme pour 2020 (A/74/6 (Sect. 20)) et informations complémentaires.</w:t>
      </w:r>
    </w:p>
  </w:footnote>
  <w:footnote w:id="3">
    <w:p w14:paraId="48A2F8B0" w14:textId="77777777" w:rsidR="001C655C" w:rsidRPr="000B707A" w:rsidRDefault="001C655C" w:rsidP="00277415">
      <w:pPr>
        <w:pStyle w:val="FootnoteText"/>
        <w:rPr>
          <w:spacing w:val="-2"/>
          <w:lang w:val="fr-FR"/>
        </w:rPr>
      </w:pPr>
      <w:r w:rsidRPr="000B707A">
        <w:rPr>
          <w:spacing w:val="-2"/>
          <w:lang w:val="fr-FR"/>
        </w:rPr>
        <w:tab/>
      </w:r>
      <w:r w:rsidRPr="000B707A">
        <w:rPr>
          <w:rStyle w:val="FootnoteReference"/>
          <w:spacing w:val="-2"/>
        </w:rPr>
        <w:footnoteRef/>
      </w:r>
      <w:r w:rsidRPr="000B707A">
        <w:rPr>
          <w:spacing w:val="-2"/>
          <w:lang w:val="fr-FR"/>
        </w:rPr>
        <w:tab/>
        <w:t xml:space="preserve">Matières et objets explosibles (Explosifs instables et divisions 1.1, 1.2, 1.3, 1.4, 1.5) ; Gaz inflammables (Gaz pyrophorique) ; Liquides inflammables (Catégories 1, 2, 3, 4) ; Matières solides inflammables </w:t>
      </w:r>
      <w:r w:rsidRPr="000B707A">
        <w:rPr>
          <w:spacing w:val="-4"/>
          <w:lang w:val="fr-FR"/>
        </w:rPr>
        <w:t>(Catégories 1, 2) ; Matières autoréactives (Types A, B, C, D, E, F) ; Liquides pyrophoriques (Catégorie 1) ;</w:t>
      </w:r>
      <w:r w:rsidRPr="000B707A">
        <w:rPr>
          <w:spacing w:val="-2"/>
          <w:lang w:val="fr-FR"/>
        </w:rPr>
        <w:t xml:space="preserve"> Matières solides pyrophoriques (Catégorie 1) ; Matières auto</w:t>
      </w:r>
      <w:r w:rsidRPr="000B707A">
        <w:rPr>
          <w:spacing w:val="-2"/>
          <w:lang w:val="fr-FR"/>
        </w:rPr>
        <w:noBreakHyphen/>
        <w:t>échauffantes (Catégories 1, 2) ; Matières qui, au contact de l’eau, dégagent des gaz inflammables (Catégories 1, 2, 3) ; Liquides comburants (Catégories 1, 2, 3) ; Matières solides comburantes (1, 2, 3) ; Peroxydes organiques (Types A, B, C, D, E, F) ; Matières explosibles désensibilisées (Catégories 1, 2, 3,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C53D2" w14:textId="7B738143" w:rsidR="001C655C" w:rsidRPr="00953127" w:rsidRDefault="003A5029">
    <w:pPr>
      <w:pStyle w:val="Header"/>
    </w:pPr>
    <w:fldSimple w:instr=" TITLE  \* MERGEFORMAT ">
      <w:r w:rsidR="0090019E">
        <w:t>ST/SG/AC.10/C.4/2020/12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ECA31" w14:textId="50233A3E" w:rsidR="001C655C" w:rsidRPr="00953127" w:rsidRDefault="003A5029" w:rsidP="00953127">
    <w:pPr>
      <w:pStyle w:val="Header"/>
      <w:jc w:val="right"/>
    </w:pPr>
    <w:fldSimple w:instr=" TITLE  \* MERGEFORMAT ">
      <w:r w:rsidR="0090019E">
        <w:t>ST/SG/AC.10/C.4/2020/12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4D"/>
    <w:rsid w:val="00017F94"/>
    <w:rsid w:val="00023842"/>
    <w:rsid w:val="000305D3"/>
    <w:rsid w:val="000334F9"/>
    <w:rsid w:val="0007796D"/>
    <w:rsid w:val="00085A6D"/>
    <w:rsid w:val="000B707A"/>
    <w:rsid w:val="000B7790"/>
    <w:rsid w:val="00111F2F"/>
    <w:rsid w:val="00132EA9"/>
    <w:rsid w:val="0014365E"/>
    <w:rsid w:val="001479FA"/>
    <w:rsid w:val="00156C6F"/>
    <w:rsid w:val="00176178"/>
    <w:rsid w:val="001C655C"/>
    <w:rsid w:val="001F525A"/>
    <w:rsid w:val="00223272"/>
    <w:rsid w:val="0024779E"/>
    <w:rsid w:val="00277415"/>
    <w:rsid w:val="00283190"/>
    <w:rsid w:val="002832AC"/>
    <w:rsid w:val="002D7C93"/>
    <w:rsid w:val="003A5029"/>
    <w:rsid w:val="00441C3B"/>
    <w:rsid w:val="00446FE5"/>
    <w:rsid w:val="00452396"/>
    <w:rsid w:val="004855BB"/>
    <w:rsid w:val="004E468C"/>
    <w:rsid w:val="005505B7"/>
    <w:rsid w:val="00573BE5"/>
    <w:rsid w:val="0058298C"/>
    <w:rsid w:val="00584DC4"/>
    <w:rsid w:val="00586ED3"/>
    <w:rsid w:val="00596AA9"/>
    <w:rsid w:val="0068456F"/>
    <w:rsid w:val="0071601D"/>
    <w:rsid w:val="0079494D"/>
    <w:rsid w:val="007A62E6"/>
    <w:rsid w:val="0080684C"/>
    <w:rsid w:val="00871C75"/>
    <w:rsid w:val="008776DC"/>
    <w:rsid w:val="008B40CD"/>
    <w:rsid w:val="0090019E"/>
    <w:rsid w:val="00953127"/>
    <w:rsid w:val="009705C8"/>
    <w:rsid w:val="009C1CF4"/>
    <w:rsid w:val="00A30353"/>
    <w:rsid w:val="00A81F33"/>
    <w:rsid w:val="00AC3823"/>
    <w:rsid w:val="00AE323C"/>
    <w:rsid w:val="00B00181"/>
    <w:rsid w:val="00B00B0D"/>
    <w:rsid w:val="00B67B90"/>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82E44"/>
  <w15:docId w15:val="{299A0A59-ED7A-4BAE-9E2F-83BB9FEC1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1967</Words>
  <Characters>11217</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ST/SG/AC.10/C.4/2020/12</vt:lpstr>
    </vt:vector>
  </TitlesOfParts>
  <Company>DCM</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ST/SG/AC.10/C.4/2020/12</dc:title>
  <dc:subject/>
  <dc:creator>Marie DESCHAMPS</dc:creator>
  <cp:keywords/>
  <cp:lastModifiedBy>Laurence Berthet</cp:lastModifiedBy>
  <cp:revision>3</cp:revision>
  <cp:lastPrinted>2020-09-29T13:58:00Z</cp:lastPrinted>
  <dcterms:created xsi:type="dcterms:W3CDTF">2020-09-29T13:57:00Z</dcterms:created>
  <dcterms:modified xsi:type="dcterms:W3CDTF">2020-09-29T13:58:00Z</dcterms:modified>
</cp:coreProperties>
</file>