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D152EDD"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365AA6" w:rsidRPr="00E44D34">
              <w:rPr>
                <w:b/>
                <w:sz w:val="40"/>
                <w:szCs w:val="40"/>
              </w:rPr>
              <w:t>7</w:t>
            </w:r>
            <w:r w:rsidRPr="00E44D34">
              <w:rPr>
                <w:b/>
                <w:sz w:val="40"/>
                <w:szCs w:val="40"/>
              </w:rPr>
              <w:t>/INF.</w:t>
            </w:r>
            <w:r w:rsidR="006D130E">
              <w:rPr>
                <w:b/>
                <w:sz w:val="40"/>
                <w:szCs w:val="40"/>
              </w:rPr>
              <w:t>46</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E44D34" w14:paraId="49111E43" w14:textId="77777777" w:rsidTr="00D73803">
        <w:tc>
          <w:tcPr>
            <w:tcW w:w="9645" w:type="dxa"/>
            <w:gridSpan w:val="2"/>
            <w:tcMar>
              <w:top w:w="142" w:type="dxa"/>
              <w:left w:w="108" w:type="dxa"/>
              <w:bottom w:w="142" w:type="dxa"/>
              <w:right w:w="108" w:type="dxa"/>
            </w:tcMar>
          </w:tcPr>
          <w:p w14:paraId="659610D8" w14:textId="563B0580"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D86639">
              <w:rPr>
                <w:b/>
              </w:rPr>
              <w:t>2</w:t>
            </w:r>
            <w:r w:rsidR="002F7190">
              <w:rPr>
                <w:b/>
              </w:rPr>
              <w:t>6</w:t>
            </w:r>
            <w:r w:rsidR="00D86639">
              <w:rPr>
                <w:b/>
              </w:rPr>
              <w:t xml:space="preserve"> November</w:t>
            </w:r>
            <w:r w:rsidR="004021B7">
              <w:rPr>
                <w:b/>
              </w:rPr>
              <w:t xml:space="preserve"> </w:t>
            </w:r>
            <w:r w:rsidR="00365AA6" w:rsidRPr="00E44D34">
              <w:rPr>
                <w:b/>
              </w:rPr>
              <w:t>2020</w:t>
            </w:r>
          </w:p>
        </w:tc>
      </w:tr>
      <w:tr w:rsidR="00645A0B" w:rsidRPr="00E44D34" w14:paraId="6574E88D" w14:textId="77777777" w:rsidTr="00D73803">
        <w:tc>
          <w:tcPr>
            <w:tcW w:w="4652" w:type="dxa"/>
            <w:tcMar>
              <w:top w:w="57" w:type="dxa"/>
              <w:left w:w="108" w:type="dxa"/>
              <w:bottom w:w="0" w:type="dxa"/>
              <w:right w:w="108" w:type="dxa"/>
            </w:tcMar>
            <w:vAlign w:val="center"/>
          </w:tcPr>
          <w:p w14:paraId="30C2CA7B" w14:textId="77777777" w:rsidR="00645A0B" w:rsidRPr="00E44D34" w:rsidRDefault="00645A0B" w:rsidP="00D73803">
            <w:pPr>
              <w:spacing w:before="40"/>
              <w:rPr>
                <w:b/>
              </w:rPr>
            </w:pPr>
            <w:r w:rsidRPr="00E44D34">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E44D34" w:rsidRDefault="00645A0B" w:rsidP="00165735">
            <w:pPr>
              <w:spacing w:before="120"/>
              <w:rPr>
                <w:b/>
              </w:rPr>
            </w:pPr>
          </w:p>
        </w:tc>
      </w:tr>
      <w:tr w:rsidR="00645A0B" w:rsidRPr="00E44D34" w14:paraId="4907F537" w14:textId="77777777" w:rsidTr="00D73803">
        <w:trPr>
          <w:trHeight w:val="201"/>
        </w:trPr>
        <w:tc>
          <w:tcPr>
            <w:tcW w:w="4652" w:type="dxa"/>
            <w:tcMar>
              <w:top w:w="57" w:type="dxa"/>
              <w:left w:w="108" w:type="dxa"/>
              <w:bottom w:w="0" w:type="dxa"/>
              <w:right w:w="108" w:type="dxa"/>
            </w:tcMar>
          </w:tcPr>
          <w:p w14:paraId="510A5F4F" w14:textId="34EF3283" w:rsidR="00645A0B" w:rsidRPr="00E44D34" w:rsidRDefault="00CE74ED" w:rsidP="00DA7D8F">
            <w:pPr>
              <w:spacing w:before="120" w:line="240" w:lineRule="auto"/>
              <w:ind w:left="34" w:hanging="34"/>
              <w:rPr>
                <w:b/>
              </w:rPr>
            </w:pPr>
            <w:r w:rsidRPr="00E44D34">
              <w:rPr>
                <w:b/>
              </w:rPr>
              <w:t>Fifty-</w:t>
            </w:r>
            <w:r w:rsidR="00DA7D8F">
              <w:rPr>
                <w:b/>
              </w:rPr>
              <w:t>seventh</w:t>
            </w:r>
            <w:r w:rsidR="00DB39FA" w:rsidRPr="00E44D34">
              <w:rPr>
                <w:b/>
              </w:rPr>
              <w:t xml:space="preserve"> </w:t>
            </w:r>
            <w:r w:rsidRPr="00E44D34">
              <w:rPr>
                <w:b/>
              </w:rPr>
              <w:t>session</w:t>
            </w:r>
          </w:p>
        </w:tc>
        <w:tc>
          <w:tcPr>
            <w:tcW w:w="4993" w:type="dxa"/>
            <w:tcMar>
              <w:top w:w="57" w:type="dxa"/>
              <w:left w:w="108" w:type="dxa"/>
              <w:bottom w:w="0" w:type="dxa"/>
              <w:right w:w="108" w:type="dxa"/>
            </w:tcMar>
          </w:tcPr>
          <w:p w14:paraId="15F73DBB" w14:textId="77777777" w:rsidR="00645A0B" w:rsidRPr="00E44D34" w:rsidRDefault="00645A0B" w:rsidP="00D73803">
            <w:pPr>
              <w:spacing w:line="240" w:lineRule="auto"/>
              <w:ind w:left="34" w:hanging="34"/>
              <w:rPr>
                <w:b/>
              </w:rPr>
            </w:pPr>
          </w:p>
        </w:tc>
      </w:tr>
      <w:tr w:rsidR="00645A0B" w:rsidRPr="00E44D34"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6B0CC6B3" w:rsidR="00CE74ED" w:rsidRPr="00E44D34" w:rsidRDefault="00CE74ED" w:rsidP="002B7026">
            <w:pPr>
              <w:tabs>
                <w:tab w:val="left" w:pos="6361"/>
                <w:tab w:val="left" w:pos="6939"/>
              </w:tabs>
              <w:outlineLvl w:val="0"/>
              <w:rPr>
                <w:bCs/>
              </w:rPr>
            </w:pPr>
            <w:r w:rsidRPr="00E44D34">
              <w:t xml:space="preserve">Geneva, </w:t>
            </w:r>
            <w:r w:rsidR="00DA7D8F">
              <w:t>30 November</w:t>
            </w:r>
            <w:r w:rsidR="003D23B5">
              <w:t>-</w:t>
            </w:r>
            <w:r w:rsidR="00DA7D8F">
              <w:t xml:space="preserve">8 December </w:t>
            </w:r>
            <w:r w:rsidR="00365AA6" w:rsidRPr="00E44D34">
              <w:t>2020</w:t>
            </w:r>
          </w:p>
          <w:p w14:paraId="178DA8E0" w14:textId="314C18A6" w:rsidR="00645A0B" w:rsidRPr="00E44D34" w:rsidRDefault="00A83451" w:rsidP="00EA48C4">
            <w:pPr>
              <w:spacing w:before="40"/>
              <w:ind w:left="34" w:hanging="34"/>
            </w:pPr>
            <w:r w:rsidRPr="00E44D34">
              <w:t xml:space="preserve">Item </w:t>
            </w:r>
            <w:r w:rsidR="00051A0E">
              <w:t>5 (b)</w:t>
            </w:r>
            <w:r w:rsidR="00EE2966" w:rsidRPr="00E44D34">
              <w:t xml:space="preserve"> </w:t>
            </w:r>
            <w:r w:rsidRPr="00E44D34">
              <w:t>of the provisional agenda</w:t>
            </w:r>
          </w:p>
          <w:p w14:paraId="3094528C" w14:textId="06B3E738" w:rsidR="00645A0B" w:rsidRPr="00051A0E" w:rsidRDefault="00051A0E" w:rsidP="00365AA6">
            <w:pPr>
              <w:rPr>
                <w:b/>
                <w:bCs/>
              </w:rPr>
            </w:pPr>
            <w:r w:rsidRPr="00051A0E">
              <w:rPr>
                <w:b/>
                <w:bCs/>
              </w:rPr>
              <w:t>Transport of gases: miscellaneous</w:t>
            </w:r>
          </w:p>
        </w:tc>
        <w:tc>
          <w:tcPr>
            <w:tcW w:w="4993" w:type="dxa"/>
            <w:shd w:val="clear" w:color="auto" w:fill="auto"/>
            <w:tcMar>
              <w:top w:w="28" w:type="dxa"/>
              <w:left w:w="108" w:type="dxa"/>
              <w:bottom w:w="0" w:type="dxa"/>
              <w:right w:w="108" w:type="dxa"/>
            </w:tcMar>
          </w:tcPr>
          <w:p w14:paraId="452F8F0A" w14:textId="77777777" w:rsidR="00645A0B" w:rsidRPr="00E44D34" w:rsidRDefault="00645A0B" w:rsidP="000B6AD1">
            <w:pPr>
              <w:spacing w:before="40"/>
              <w:rPr>
                <w:b/>
                <w:bCs/>
              </w:rPr>
            </w:pPr>
          </w:p>
        </w:tc>
      </w:tr>
    </w:tbl>
    <w:p w14:paraId="15958747" w14:textId="6BBE01C5" w:rsidR="00051A0E" w:rsidRDefault="00051A0E" w:rsidP="00021A76">
      <w:pPr>
        <w:pStyle w:val="HChG"/>
        <w:ind w:right="850"/>
        <w:rPr>
          <w:lang w:val="en-GB"/>
        </w:rPr>
      </w:pPr>
      <w:r>
        <w:rPr>
          <w:lang w:val="en-GB"/>
        </w:rPr>
        <w:tab/>
      </w:r>
      <w:r>
        <w:rPr>
          <w:lang w:val="en-GB"/>
        </w:rPr>
        <w:tab/>
      </w:r>
      <w:r w:rsidR="002F7190">
        <w:rPr>
          <w:lang w:val="en-GB"/>
        </w:rPr>
        <w:t xml:space="preserve">ISO </w:t>
      </w:r>
      <w:r w:rsidR="0096559E">
        <w:rPr>
          <w:lang w:val="en-GB"/>
        </w:rPr>
        <w:t>r</w:t>
      </w:r>
      <w:r w:rsidR="002F7190">
        <w:rPr>
          <w:lang w:val="en-GB"/>
        </w:rPr>
        <w:t xml:space="preserve">esponse to </w:t>
      </w:r>
      <w:r w:rsidR="0096559E">
        <w:rPr>
          <w:lang w:val="en-GB"/>
        </w:rPr>
        <w:t xml:space="preserve">written </w:t>
      </w:r>
      <w:r w:rsidR="002F7190">
        <w:rPr>
          <w:lang w:val="en-GB"/>
        </w:rPr>
        <w:t xml:space="preserve">comments on </w:t>
      </w:r>
      <w:r>
        <w:rPr>
          <w:lang w:val="en-GB"/>
        </w:rPr>
        <w:t xml:space="preserve">ST/SG/AC.10/C.3/2020/13 </w:t>
      </w:r>
      <w:r w:rsidR="002F7190">
        <w:rPr>
          <w:lang w:val="en-GB"/>
        </w:rPr>
        <w:t>and INF</w:t>
      </w:r>
      <w:r w:rsidR="007D6018">
        <w:rPr>
          <w:lang w:val="en-GB"/>
        </w:rPr>
        <w:t>.</w:t>
      </w:r>
      <w:r w:rsidR="002F7190">
        <w:rPr>
          <w:lang w:val="en-GB"/>
        </w:rPr>
        <w:t>31</w:t>
      </w:r>
      <w:r w:rsidR="00A23584">
        <w:rPr>
          <w:lang w:val="en-GB"/>
        </w:rPr>
        <w:t>/</w:t>
      </w:r>
      <w:r w:rsidR="002F7190">
        <w:rPr>
          <w:lang w:val="en-GB"/>
        </w:rPr>
        <w:t>Rev.1</w:t>
      </w:r>
    </w:p>
    <w:p w14:paraId="24737B12" w14:textId="77777777" w:rsidR="00051A0E" w:rsidRDefault="00051A0E" w:rsidP="00051A0E">
      <w:pPr>
        <w:pStyle w:val="H1G"/>
      </w:pPr>
      <w:r>
        <w:tab/>
      </w:r>
      <w:r>
        <w:tab/>
        <w:t>Transmitted by the International Organisation for Standardisation (ISO)</w:t>
      </w:r>
    </w:p>
    <w:p w14:paraId="72DDD10E" w14:textId="3A2E11AF" w:rsidR="002F7190" w:rsidRDefault="00051A0E" w:rsidP="00051A0E">
      <w:pPr>
        <w:pStyle w:val="HChG"/>
        <w:rPr>
          <w:lang w:val="en-GB"/>
        </w:rPr>
      </w:pPr>
      <w:r>
        <w:rPr>
          <w:lang w:val="en-GB"/>
        </w:rPr>
        <w:tab/>
      </w:r>
      <w:r>
        <w:rPr>
          <w:lang w:val="en-GB"/>
        </w:rPr>
        <w:tab/>
      </w:r>
      <w:r w:rsidR="002F7190">
        <w:rPr>
          <w:lang w:val="en-GB"/>
        </w:rPr>
        <w:t>Introduction</w:t>
      </w:r>
    </w:p>
    <w:p w14:paraId="1469363A" w14:textId="1229AABB" w:rsidR="002F7190" w:rsidRPr="002F7190" w:rsidRDefault="002F7190" w:rsidP="0065766E">
      <w:pPr>
        <w:pStyle w:val="SingleTxtG"/>
      </w:pPr>
      <w:r>
        <w:t>1.</w:t>
      </w:r>
      <w:r>
        <w:tab/>
        <w:t xml:space="preserve">ISO thanks all the delegations who have expressed support for the proposals in document </w:t>
      </w:r>
      <w:r w:rsidR="006D130E">
        <w:t>ST/SG/AC.10/C.3/</w:t>
      </w:r>
      <w:r>
        <w:t xml:space="preserve">2020/13 and </w:t>
      </w:r>
      <w:r w:rsidR="006D130E">
        <w:t xml:space="preserve">informal document </w:t>
      </w:r>
      <w:r>
        <w:t>INF.31</w:t>
      </w:r>
      <w:r w:rsidR="006D130E">
        <w:t>/</w:t>
      </w:r>
      <w:r>
        <w:t>Rev.1. We are grateful to those delegations who have studied the proposals in detail and raising questions and finding errors. This paper presents ISO’s answers to the comments and suggestions made.</w:t>
      </w:r>
    </w:p>
    <w:p w14:paraId="7D4537EE" w14:textId="0F7559FF" w:rsidR="00051A0E" w:rsidRDefault="002F7190" w:rsidP="00051A0E">
      <w:pPr>
        <w:pStyle w:val="HChG"/>
        <w:rPr>
          <w:lang w:val="en-GB"/>
        </w:rPr>
      </w:pPr>
      <w:r>
        <w:rPr>
          <w:lang w:val="en-GB"/>
        </w:rPr>
        <w:tab/>
      </w:r>
      <w:r>
        <w:rPr>
          <w:lang w:val="en-GB"/>
        </w:rPr>
        <w:tab/>
        <w:t>Comment from Belgium</w:t>
      </w:r>
    </w:p>
    <w:p w14:paraId="4326DC0A" w14:textId="37F34BE6" w:rsidR="002F7190" w:rsidRDefault="002F7190" w:rsidP="0065766E">
      <w:pPr>
        <w:pStyle w:val="SingleTxtG"/>
      </w:pPr>
      <w:r>
        <w:t>2.</w:t>
      </w:r>
      <w:r>
        <w:tab/>
      </w:r>
      <w:r w:rsidRPr="002F7190">
        <w:rPr>
          <w:b/>
        </w:rPr>
        <w:t>Comment</w:t>
      </w:r>
      <w:r>
        <w:rPr>
          <w:b/>
        </w:rPr>
        <w:t xml:space="preserve">: </w:t>
      </w:r>
      <w:r>
        <w:t>“We wonder why in WD 13 proposal 7, paragraph 17 and in proposal 11, paragraph 27 an application date ending in 2024 is proposed while for the other proposals it is 2026.”</w:t>
      </w:r>
    </w:p>
    <w:p w14:paraId="103C5BF7" w14:textId="299AD1E9" w:rsidR="002F7190" w:rsidRDefault="002F7190" w:rsidP="0065766E">
      <w:pPr>
        <w:pStyle w:val="SingleTxtG"/>
      </w:pPr>
      <w:r>
        <w:t>3.</w:t>
      </w:r>
      <w:r>
        <w:tab/>
      </w:r>
      <w:r w:rsidRPr="002F7190">
        <w:rPr>
          <w:b/>
        </w:rPr>
        <w:t>Answer:</w:t>
      </w:r>
      <w:r>
        <w:t xml:space="preserve"> The proposals in paragraphs 17 and 27 cover references to standards for periodic inspection.  As laid out in Part 6 of the </w:t>
      </w:r>
      <w:r w:rsidRPr="002F7190">
        <w:rPr>
          <w:i/>
        </w:rPr>
        <w:t>Guiding Principles for the development of the UN Model Regulations</w:t>
      </w:r>
      <w:r w:rsidR="0096559E">
        <w:rPr>
          <w:i/>
        </w:rPr>
        <w:t>,</w:t>
      </w:r>
      <w:r>
        <w:rPr>
          <w:i/>
        </w:rPr>
        <w:t xml:space="preserve"> </w:t>
      </w:r>
      <w:r>
        <w:t>standards dealing with construction usually have a 6 year transition period, but standards for periodic inspection are allocated 4 years.</w:t>
      </w:r>
    </w:p>
    <w:p w14:paraId="7B36A2CC" w14:textId="207A10BB" w:rsidR="002F7190" w:rsidRPr="002F7190" w:rsidRDefault="002F7190" w:rsidP="002F7190">
      <w:pPr>
        <w:pStyle w:val="HChG"/>
        <w:rPr>
          <w:lang w:val="en-GB"/>
        </w:rPr>
      </w:pPr>
      <w:r>
        <w:rPr>
          <w:lang w:val="en-GB"/>
        </w:rPr>
        <w:tab/>
      </w:r>
      <w:r>
        <w:rPr>
          <w:lang w:val="en-GB"/>
        </w:rPr>
        <w:tab/>
      </w:r>
      <w:r w:rsidRPr="002F7190">
        <w:rPr>
          <w:lang w:val="en-GB"/>
        </w:rPr>
        <w:t xml:space="preserve">Comment from China </w:t>
      </w:r>
    </w:p>
    <w:p w14:paraId="3EEE9A45" w14:textId="33739B9B" w:rsidR="002F7190" w:rsidRDefault="002F7190" w:rsidP="002F7190">
      <w:pPr>
        <w:pStyle w:val="SingleTxtG"/>
        <w:rPr>
          <w:lang w:val="en-GB"/>
        </w:rPr>
      </w:pPr>
      <w:r>
        <w:rPr>
          <w:lang w:val="en-GB"/>
        </w:rPr>
        <w:t>4.</w:t>
      </w:r>
      <w:r>
        <w:rPr>
          <w:lang w:val="en-GB"/>
        </w:rPr>
        <w:tab/>
      </w:r>
      <w:r w:rsidRPr="002F7190">
        <w:rPr>
          <w:b/>
          <w:lang w:val="en-GB"/>
        </w:rPr>
        <w:t>Comment:</w:t>
      </w:r>
      <w:r>
        <w:rPr>
          <w:lang w:val="en-GB"/>
        </w:rPr>
        <w:t xml:space="preserve"> “</w:t>
      </w:r>
      <w:r w:rsidRPr="002F7190">
        <w:rPr>
          <w:lang w:val="en-GB"/>
        </w:rPr>
        <w:t>There is also a reference to ISO</w:t>
      </w:r>
      <w:r w:rsidR="0096559E">
        <w:rPr>
          <w:lang w:val="en-GB"/>
        </w:rPr>
        <w:t xml:space="preserve"> </w:t>
      </w:r>
      <w:r w:rsidRPr="002F7190">
        <w:rPr>
          <w:lang w:val="en-GB"/>
        </w:rPr>
        <w:t>11118:2015 in PP89 of P206 in Proposal 8. Should it be updated</w:t>
      </w:r>
      <w:r>
        <w:rPr>
          <w:lang w:val="en-GB"/>
        </w:rPr>
        <w:t xml:space="preserve"> </w:t>
      </w:r>
      <w:r w:rsidRPr="002F7190">
        <w:rPr>
          <w:lang w:val="en-GB"/>
        </w:rPr>
        <w:t>correspondingly?</w:t>
      </w:r>
      <w:r>
        <w:rPr>
          <w:lang w:val="en-GB"/>
        </w:rPr>
        <w:t xml:space="preserve">” </w:t>
      </w:r>
    </w:p>
    <w:p w14:paraId="5C1B78D5" w14:textId="5B79B234" w:rsidR="002B2304" w:rsidRDefault="002F7190" w:rsidP="002F7190">
      <w:pPr>
        <w:pStyle w:val="SingleTxtG"/>
        <w:rPr>
          <w:lang w:val="en-GB"/>
        </w:rPr>
      </w:pPr>
      <w:r>
        <w:rPr>
          <w:lang w:val="en-GB"/>
        </w:rPr>
        <w:t>5.</w:t>
      </w:r>
      <w:r>
        <w:rPr>
          <w:lang w:val="en-GB"/>
        </w:rPr>
        <w:tab/>
      </w:r>
      <w:r w:rsidRPr="002F7190">
        <w:rPr>
          <w:b/>
          <w:lang w:val="en-GB"/>
        </w:rPr>
        <w:t>Answer:</w:t>
      </w:r>
      <w:r>
        <w:rPr>
          <w:lang w:val="en-GB"/>
        </w:rPr>
        <w:t xml:space="preserve"> Packing Instruction P206 was proposed for adoption into the Model Regulations by CEFIC. ISO does not have expertise in Chemicals under Pressure and therefore has not made a proposal to update the reference to ISO 11118:1999 in PP89. We would welcome an approach from the chemicals industry to update the reference to ISO 11118 in PP89.  It would probably be beneficial to reference the specific clauses of the standard covering the limit</w:t>
      </w:r>
      <w:r w:rsidR="0096559E">
        <w:rPr>
          <w:lang w:val="en-GB"/>
        </w:rPr>
        <w:t>ation of</w:t>
      </w:r>
      <w:r>
        <w:rPr>
          <w:lang w:val="en-GB"/>
        </w:rPr>
        <w:t xml:space="preserve"> cylinder size.</w:t>
      </w:r>
    </w:p>
    <w:p w14:paraId="54E23E31" w14:textId="77777777" w:rsidR="0065766E" w:rsidRDefault="0065766E">
      <w:pPr>
        <w:suppressAutoHyphens w:val="0"/>
        <w:spacing w:line="240" w:lineRule="auto"/>
        <w:rPr>
          <w:b/>
          <w:sz w:val="28"/>
        </w:rPr>
      </w:pPr>
      <w:r>
        <w:br w:type="page"/>
      </w:r>
    </w:p>
    <w:p w14:paraId="040ED790" w14:textId="5AFDC7AE" w:rsidR="002F7190" w:rsidRDefault="002F7190" w:rsidP="002F7190">
      <w:pPr>
        <w:pStyle w:val="HChG"/>
        <w:rPr>
          <w:lang w:val="en-GB"/>
        </w:rPr>
      </w:pPr>
      <w:r>
        <w:rPr>
          <w:lang w:val="en-GB"/>
        </w:rPr>
        <w:tab/>
      </w:r>
      <w:r>
        <w:rPr>
          <w:lang w:val="en-GB"/>
        </w:rPr>
        <w:tab/>
        <w:t>Comments from The Netherlands</w:t>
      </w:r>
    </w:p>
    <w:p w14:paraId="2E4669A2" w14:textId="3C6FABCB" w:rsidR="002F7190" w:rsidRDefault="002F7190" w:rsidP="002F7190">
      <w:pPr>
        <w:pStyle w:val="SingleTxtG"/>
        <w:rPr>
          <w:lang w:val="en-GB"/>
        </w:rPr>
      </w:pPr>
      <w:r>
        <w:rPr>
          <w:lang w:val="en-GB"/>
        </w:rPr>
        <w:t>6.</w:t>
      </w:r>
      <w:r>
        <w:rPr>
          <w:lang w:val="en-GB"/>
        </w:rPr>
        <w:tab/>
      </w:r>
      <w:r w:rsidRPr="002F7190">
        <w:rPr>
          <w:b/>
          <w:lang w:val="en-GB"/>
        </w:rPr>
        <w:t>Comment:</w:t>
      </w:r>
      <w:r>
        <w:rPr>
          <w:lang w:val="en-GB"/>
        </w:rPr>
        <w:t xml:space="preserve"> “</w:t>
      </w:r>
      <w:r w:rsidRPr="002F7190">
        <w:rPr>
          <w:lang w:val="en-GB"/>
        </w:rPr>
        <w:t>proposal 3: the title in the table should be “Part 3: Normalized …” instead of “Part 1. Quenched …”.</w:t>
      </w:r>
      <w:r>
        <w:rPr>
          <w:lang w:val="en-GB"/>
        </w:rPr>
        <w:t>”</w:t>
      </w:r>
    </w:p>
    <w:p w14:paraId="2FBEC211" w14:textId="46502D2B" w:rsidR="00051A0E" w:rsidRDefault="00051A0E" w:rsidP="002F7190">
      <w:pPr>
        <w:pStyle w:val="SingleTxtG"/>
        <w:rPr>
          <w:lang w:val="en-GB"/>
        </w:rPr>
      </w:pPr>
      <w:r>
        <w:tab/>
      </w:r>
      <w:r w:rsidR="002F7190">
        <w:rPr>
          <w:lang w:val="en-GB"/>
        </w:rPr>
        <w:t>7.</w:t>
      </w:r>
      <w:r>
        <w:tab/>
      </w:r>
      <w:r w:rsidR="002F7190" w:rsidRPr="002F7190">
        <w:rPr>
          <w:b/>
          <w:lang w:val="en-GB"/>
        </w:rPr>
        <w:t>Answer:</w:t>
      </w:r>
      <w:r w:rsidR="002F7190">
        <w:rPr>
          <w:lang w:val="en-GB"/>
        </w:rPr>
        <w:t xml:space="preserve"> The Netherlands is correct. In paragraph 6 the table should appear 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47"/>
        <w:gridCol w:w="1275"/>
      </w:tblGrid>
      <w:tr w:rsidR="002F7190" w:rsidRPr="00AA6F5C" w14:paraId="5573F55A" w14:textId="77777777" w:rsidTr="008F789E">
        <w:tc>
          <w:tcPr>
            <w:tcW w:w="1544" w:type="dxa"/>
            <w:shd w:val="clear" w:color="auto" w:fill="auto"/>
          </w:tcPr>
          <w:p w14:paraId="4B464446" w14:textId="77777777" w:rsidR="002F7190" w:rsidRPr="00AA6F5C" w:rsidRDefault="002F7190" w:rsidP="008F789E">
            <w:r>
              <w:t>ISO 9809-3</w:t>
            </w:r>
            <w:r w:rsidRPr="00AA6F5C">
              <w:t>:201</w:t>
            </w:r>
            <w:r>
              <w:t>9</w:t>
            </w:r>
            <w:r w:rsidRPr="00AA6F5C">
              <w:t xml:space="preserve"> </w:t>
            </w:r>
          </w:p>
        </w:tc>
        <w:tc>
          <w:tcPr>
            <w:tcW w:w="4547" w:type="dxa"/>
            <w:shd w:val="clear" w:color="auto" w:fill="auto"/>
          </w:tcPr>
          <w:p w14:paraId="61B5FBFB" w14:textId="6A5B98D3" w:rsidR="002F7190" w:rsidRPr="00AA6F5C" w:rsidRDefault="002F7190" w:rsidP="008F789E">
            <w:pPr>
              <w:jc w:val="both"/>
            </w:pPr>
            <w:r w:rsidRPr="0048366A">
              <w:t xml:space="preserve">Gas cylinders </w:t>
            </w:r>
            <w:r>
              <w:t>–</w:t>
            </w:r>
            <w:r w:rsidRPr="0048366A">
              <w:t xml:space="preserve"> Design, construction and testing of refillable seamless steel gas cylinders and tubes </w:t>
            </w:r>
            <w:r>
              <w:t>–</w:t>
            </w:r>
            <w:r w:rsidRPr="0048366A">
              <w:t xml:space="preserve"> Part 3: Normalized steel cylinders and tubes</w:t>
            </w:r>
          </w:p>
        </w:tc>
        <w:tc>
          <w:tcPr>
            <w:tcW w:w="1275" w:type="dxa"/>
            <w:shd w:val="clear" w:color="auto" w:fill="auto"/>
          </w:tcPr>
          <w:p w14:paraId="1D90C220" w14:textId="77777777" w:rsidR="002F7190" w:rsidRPr="00AA6F5C" w:rsidRDefault="002F7190" w:rsidP="008F789E">
            <w:r w:rsidRPr="00AA6F5C">
              <w:t>Until further notice</w:t>
            </w:r>
          </w:p>
        </w:tc>
      </w:tr>
    </w:tbl>
    <w:p w14:paraId="2597F854" w14:textId="77777777" w:rsidR="002F7190" w:rsidRDefault="002F7190" w:rsidP="0065766E">
      <w:pPr>
        <w:pStyle w:val="SingleTxtG"/>
        <w:spacing w:before="240"/>
        <w:rPr>
          <w:lang w:val="en-GB"/>
        </w:rPr>
      </w:pPr>
      <w:r>
        <w:rPr>
          <w:lang w:val="en-GB"/>
        </w:rPr>
        <w:t>8.</w:t>
      </w:r>
      <w:r>
        <w:rPr>
          <w:lang w:val="en-GB"/>
        </w:rPr>
        <w:tab/>
      </w:r>
      <w:r w:rsidRPr="002F7190">
        <w:rPr>
          <w:b/>
          <w:lang w:val="en-GB"/>
        </w:rPr>
        <w:t>Comment:</w:t>
      </w:r>
      <w:r>
        <w:rPr>
          <w:lang w:val="en-GB"/>
        </w:rPr>
        <w:t xml:space="preserve"> “</w:t>
      </w:r>
      <w:r w:rsidRPr="002F7190">
        <w:rPr>
          <w:lang w:val="en-GB"/>
        </w:rPr>
        <w:t>proposal 5: we think this requires additional amendments in table 6.2.2.4, along the lines of proposal 7 of the document.</w:t>
      </w:r>
      <w:r>
        <w:rPr>
          <w:lang w:val="en-GB"/>
        </w:rPr>
        <w:t>”</w:t>
      </w:r>
    </w:p>
    <w:p w14:paraId="564044AA" w14:textId="6D555E20" w:rsidR="002F7190" w:rsidRDefault="002F7190" w:rsidP="00264ACF">
      <w:pPr>
        <w:pStyle w:val="SingleTxtG"/>
        <w:rPr>
          <w:lang w:val="en-GB"/>
        </w:rPr>
      </w:pPr>
      <w:r>
        <w:rPr>
          <w:lang w:val="en-GB"/>
        </w:rPr>
        <w:t>9.</w:t>
      </w:r>
      <w:r>
        <w:rPr>
          <w:lang w:val="en-GB"/>
        </w:rPr>
        <w:tab/>
      </w:r>
      <w:r w:rsidRPr="002F7190">
        <w:rPr>
          <w:b/>
          <w:lang w:val="en-GB"/>
        </w:rPr>
        <w:t>Answer</w:t>
      </w:r>
      <w:r w:rsidR="00264ACF">
        <w:rPr>
          <w:b/>
          <w:lang w:val="en-GB"/>
        </w:rPr>
        <w:t>:</w:t>
      </w:r>
      <w:r w:rsidR="00264ACF">
        <w:rPr>
          <w:lang w:val="en-GB"/>
        </w:rPr>
        <w:t xml:space="preserve"> The Netherlands is correct.  A new proposal concerning ISO 16111 </w:t>
      </w:r>
      <w:r w:rsidR="0096559E">
        <w:rPr>
          <w:lang w:val="en-GB"/>
        </w:rPr>
        <w:t xml:space="preserve">should be </w:t>
      </w:r>
      <w:r w:rsidR="00264ACF">
        <w:rPr>
          <w:lang w:val="en-GB"/>
        </w:rPr>
        <w:t xml:space="preserve">added to </w:t>
      </w:r>
      <w:r w:rsidR="0096559E">
        <w:rPr>
          <w:lang w:val="en-GB"/>
        </w:rPr>
        <w:t xml:space="preserve">Proposal 5 in </w:t>
      </w:r>
      <w:r w:rsidR="00264ACF">
        <w:rPr>
          <w:lang w:val="en-GB"/>
        </w:rPr>
        <w:t>paper 2020/13 after paragraph 12 as follows.</w:t>
      </w:r>
    </w:p>
    <w:p w14:paraId="3006CC64" w14:textId="157FC059" w:rsidR="00264ACF" w:rsidRPr="00264ACF" w:rsidRDefault="0065766E" w:rsidP="0065766E">
      <w:pPr>
        <w:pStyle w:val="H23G"/>
      </w:pPr>
      <w:r>
        <w:tab/>
      </w:r>
      <w:r>
        <w:tab/>
      </w:r>
      <w:r w:rsidR="00264ACF" w:rsidRPr="00264ACF">
        <w:t>Proposal 5 continued</w:t>
      </w:r>
    </w:p>
    <w:p w14:paraId="28C55DFF" w14:textId="32C66B2B" w:rsidR="00264ACF" w:rsidRDefault="0096559E" w:rsidP="00756C51">
      <w:pPr>
        <w:pStyle w:val="SingleTxtG"/>
      </w:pPr>
      <w:r>
        <w:rPr>
          <w:lang w:val="en-GB"/>
        </w:rPr>
        <w:t>“</w:t>
      </w:r>
      <w:r w:rsidR="00264ACF">
        <w:rPr>
          <w:lang w:val="en-GB"/>
        </w:rPr>
        <w:t>12a</w:t>
      </w:r>
      <w:r w:rsidR="00264ACF">
        <w:rPr>
          <w:lang w:val="en-GB"/>
        </w:rPr>
        <w:tab/>
      </w:r>
      <w:r w:rsidR="00264ACF">
        <w:t>In the table in 6.2.2.4 in the row starting ISO 1</w:t>
      </w:r>
      <w:r w:rsidR="00264ACF">
        <w:rPr>
          <w:lang w:val="en-GB"/>
        </w:rPr>
        <w:t>6111</w:t>
      </w:r>
      <w:r w:rsidR="00264ACF">
        <w:t>:20</w:t>
      </w:r>
      <w:r w:rsidR="00264ACF">
        <w:rPr>
          <w:lang w:val="en-GB"/>
        </w:rPr>
        <w:t>08</w:t>
      </w:r>
      <w:r w:rsidR="00264ACF">
        <w:t xml:space="preserve"> replace “Until further notice” with “Until 31 December 2024”.</w:t>
      </w:r>
      <w:r w:rsidR="00264ACF" w:rsidRPr="007D7662">
        <w:t xml:space="preserve"> </w:t>
      </w:r>
      <w:r w:rsidR="00264ACF">
        <w:t>Add the following new row to the table after the row starting ISO 1</w:t>
      </w:r>
      <w:r w:rsidR="00264ACF">
        <w:rPr>
          <w:lang w:val="en-GB"/>
        </w:rPr>
        <w:t>6</w:t>
      </w:r>
      <w:r w:rsidR="00264ACF">
        <w:t>1</w:t>
      </w:r>
      <w:r w:rsidR="00264ACF">
        <w:rPr>
          <w:lang w:val="en-GB"/>
        </w:rPr>
        <w:t>11</w:t>
      </w:r>
      <w:r w:rsidR="00264ACF">
        <w:t>:20</w:t>
      </w:r>
      <w:r w:rsidR="00264ACF">
        <w:rPr>
          <w:lang w:val="en-GB"/>
        </w:rPr>
        <w:t>08</w:t>
      </w:r>
      <w:r w:rsidR="00264ACF">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47"/>
        <w:gridCol w:w="1275"/>
      </w:tblGrid>
      <w:tr w:rsidR="00264ACF" w:rsidRPr="00AA6F5C" w14:paraId="04F83DF9" w14:textId="77777777" w:rsidTr="00264ACF">
        <w:tc>
          <w:tcPr>
            <w:tcW w:w="1544" w:type="dxa"/>
            <w:shd w:val="clear" w:color="auto" w:fill="auto"/>
          </w:tcPr>
          <w:p w14:paraId="36B3C8D8" w14:textId="2296ABE7" w:rsidR="00264ACF" w:rsidRDefault="00264ACF" w:rsidP="00264ACF">
            <w:r w:rsidRPr="00870A5B">
              <w:rPr>
                <w:iCs/>
                <w:color w:val="000000"/>
              </w:rPr>
              <w:t>ISO 16111:2018</w:t>
            </w:r>
          </w:p>
        </w:tc>
        <w:tc>
          <w:tcPr>
            <w:tcW w:w="4547" w:type="dxa"/>
            <w:shd w:val="clear" w:color="auto" w:fill="auto"/>
          </w:tcPr>
          <w:p w14:paraId="2A2CCBB4" w14:textId="7E391DB1" w:rsidR="00264ACF" w:rsidRDefault="00264ACF" w:rsidP="00264ACF">
            <w:r w:rsidRPr="00870A5B">
              <w:rPr>
                <w:iCs/>
                <w:color w:val="000000"/>
              </w:rPr>
              <w:t>Transportable gas storage devices – Hydrogen absorbed in reversible metal hydride</w:t>
            </w:r>
          </w:p>
        </w:tc>
        <w:tc>
          <w:tcPr>
            <w:tcW w:w="1275" w:type="dxa"/>
            <w:shd w:val="clear" w:color="auto" w:fill="auto"/>
          </w:tcPr>
          <w:p w14:paraId="138F8BF0" w14:textId="501B89BF" w:rsidR="00264ACF" w:rsidRPr="00AA6F5C" w:rsidRDefault="00264ACF" w:rsidP="00264ACF">
            <w:r w:rsidRPr="00AA6F5C">
              <w:t>Until further notice</w:t>
            </w:r>
            <w:r w:rsidR="0096559E">
              <w:t>”</w:t>
            </w:r>
          </w:p>
        </w:tc>
      </w:tr>
    </w:tbl>
    <w:p w14:paraId="715CE5D3" w14:textId="37DCB865" w:rsidR="002F7190" w:rsidRDefault="00264ACF" w:rsidP="00EB5A94">
      <w:pPr>
        <w:pStyle w:val="SingleTxtG"/>
        <w:spacing w:before="240"/>
        <w:rPr>
          <w:lang w:val="en-GB"/>
        </w:rPr>
      </w:pPr>
      <w:r>
        <w:rPr>
          <w:lang w:val="en-GB"/>
        </w:rPr>
        <w:t>10.</w:t>
      </w:r>
      <w:r>
        <w:rPr>
          <w:lang w:val="en-GB"/>
        </w:rPr>
        <w:tab/>
      </w:r>
      <w:r w:rsidRPr="00264ACF">
        <w:rPr>
          <w:b/>
          <w:lang w:val="en-GB"/>
        </w:rPr>
        <w:t>Comment:</w:t>
      </w:r>
      <w:r>
        <w:rPr>
          <w:lang w:val="en-GB"/>
        </w:rPr>
        <w:t xml:space="preserve"> </w:t>
      </w:r>
      <w:r w:rsidR="0096559E">
        <w:rPr>
          <w:lang w:val="en-GB"/>
        </w:rPr>
        <w:t>“</w:t>
      </w:r>
      <w:r w:rsidRPr="00264ACF">
        <w:rPr>
          <w:lang w:val="en-GB"/>
        </w:rPr>
        <w:t>proposal 8: the proposal refers to table 6.2.2.1.9, we assume that this should be 6.2.2.1.1.</w:t>
      </w:r>
      <w:r w:rsidR="0096559E">
        <w:rPr>
          <w:lang w:val="en-GB"/>
        </w:rPr>
        <w:t>”</w:t>
      </w:r>
    </w:p>
    <w:p w14:paraId="161B2889" w14:textId="615FB2DF" w:rsidR="00264ACF" w:rsidRPr="00264ACF" w:rsidRDefault="00264ACF" w:rsidP="002F7190">
      <w:pPr>
        <w:pStyle w:val="SingleTxtG"/>
        <w:rPr>
          <w:lang w:val="en-GB"/>
        </w:rPr>
      </w:pPr>
      <w:r>
        <w:rPr>
          <w:lang w:val="en-GB"/>
        </w:rPr>
        <w:t>11.</w:t>
      </w:r>
      <w:r>
        <w:rPr>
          <w:lang w:val="en-GB"/>
        </w:rPr>
        <w:tab/>
      </w:r>
      <w:r w:rsidRPr="00264ACF">
        <w:rPr>
          <w:b/>
          <w:lang w:val="en-GB"/>
        </w:rPr>
        <w:t>Answer:</w:t>
      </w:r>
      <w:r>
        <w:rPr>
          <w:lang w:val="en-GB"/>
        </w:rPr>
        <w:t xml:space="preserve"> Proposal 8 is correct</w:t>
      </w:r>
      <w:r w:rsidR="0096559E">
        <w:rPr>
          <w:lang w:val="en-GB"/>
        </w:rPr>
        <w:t xml:space="preserve"> as presented in paper 2020/13</w:t>
      </w:r>
      <w:r>
        <w:rPr>
          <w:lang w:val="en-GB"/>
        </w:rPr>
        <w:t xml:space="preserve">. As a part of the revision of Chapter 6.2 </w:t>
      </w:r>
      <w:r w:rsidR="0096559E">
        <w:rPr>
          <w:lang w:val="en-GB"/>
        </w:rPr>
        <w:t>to distinguish between pressure receptacle shells and their closures a new paragraph 6.2.2.1.9 was introduced to cover non-refillable cylinders.  This may be confirmed by reference to pages 9 and 10 of the Secretariat’s paper 2020/59 Consolidated list of draft amendments.</w:t>
      </w:r>
    </w:p>
    <w:p w14:paraId="4427C32B" w14:textId="40AC4FBD" w:rsidR="0096559E" w:rsidRDefault="0096559E" w:rsidP="0096559E">
      <w:pPr>
        <w:pStyle w:val="SingleTxtG"/>
        <w:rPr>
          <w:lang w:val="en-GB"/>
        </w:rPr>
      </w:pPr>
      <w:r>
        <w:rPr>
          <w:lang w:val="en-GB"/>
        </w:rPr>
        <w:t>12.</w:t>
      </w:r>
      <w:r>
        <w:rPr>
          <w:lang w:val="en-GB"/>
        </w:rPr>
        <w:tab/>
      </w:r>
      <w:r w:rsidRPr="0096559E">
        <w:rPr>
          <w:b/>
          <w:lang w:val="en-GB"/>
        </w:rPr>
        <w:t>Comment:</w:t>
      </w:r>
      <w:r>
        <w:rPr>
          <w:lang w:val="en-GB"/>
        </w:rPr>
        <w:t xml:space="preserve"> “</w:t>
      </w:r>
      <w:r w:rsidRPr="0096559E">
        <w:rPr>
          <w:lang w:val="en-GB"/>
        </w:rPr>
        <w:t>proposal 11: we would prefer the following reference in the table (in line with the reference in paragraph 1 of the document): “10462:2013 + A1:2019” instead of “ISO 10462:2013 + Amd1:2019”.</w:t>
      </w:r>
    </w:p>
    <w:p w14:paraId="2D7BCE44" w14:textId="4EB888F1" w:rsidR="0096559E" w:rsidRPr="00A637DC" w:rsidRDefault="0096559E" w:rsidP="0096559E">
      <w:pPr>
        <w:pStyle w:val="SingleTxtG"/>
        <w:rPr>
          <w:lang w:val="en-GB"/>
        </w:rPr>
      </w:pPr>
      <w:r>
        <w:rPr>
          <w:lang w:val="en-GB"/>
        </w:rPr>
        <w:t>13.</w:t>
      </w:r>
      <w:r>
        <w:rPr>
          <w:lang w:val="en-GB"/>
        </w:rPr>
        <w:tab/>
      </w:r>
      <w:r w:rsidRPr="0096559E">
        <w:rPr>
          <w:b/>
          <w:lang w:val="en-GB"/>
        </w:rPr>
        <w:t>Answer:</w:t>
      </w:r>
      <w:r>
        <w:rPr>
          <w:lang w:val="en-GB"/>
        </w:rPr>
        <w:t xml:space="preserve"> This comment led ISO to look at other references and we found the form </w:t>
      </w:r>
      <w:r w:rsidR="00EB5A94">
        <w:rPr>
          <w:lang w:val="en-GB"/>
        </w:rPr>
        <w:t>“</w:t>
      </w:r>
      <w:r>
        <w:rPr>
          <w:lang w:val="en-GB"/>
        </w:rPr>
        <w:t>+A1</w:t>
      </w:r>
      <w:r w:rsidR="00EB5A94">
        <w:rPr>
          <w:lang w:val="en-GB"/>
        </w:rPr>
        <w:t>”</w:t>
      </w:r>
      <w:r>
        <w:rPr>
          <w:lang w:val="en-GB"/>
        </w:rPr>
        <w:t xml:space="preserve"> is used in 6.2.2.2, 6.2.2.3 and 6.2.2.4 and </w:t>
      </w:r>
      <w:r w:rsidR="00EB5A94">
        <w:rPr>
          <w:lang w:val="en-GB"/>
        </w:rPr>
        <w:t>“</w:t>
      </w:r>
      <w:r>
        <w:rPr>
          <w:lang w:val="en-GB"/>
        </w:rPr>
        <w:t>+Amd1</w:t>
      </w:r>
      <w:r w:rsidR="00EB5A94">
        <w:rPr>
          <w:lang w:val="en-GB"/>
        </w:rPr>
        <w:t>”</w:t>
      </w:r>
      <w:r>
        <w:rPr>
          <w:lang w:val="en-GB"/>
        </w:rPr>
        <w:t xml:space="preserve"> (and ‘+Cor.1’) is used in 6.2.2.1.1 and 6.2.2.1.2.  There is a need to be consistent and ISO believes the Model Regulations should use the form </w:t>
      </w:r>
      <w:r w:rsidR="00EB5A94">
        <w:rPr>
          <w:lang w:val="en-GB"/>
        </w:rPr>
        <w:t>“</w:t>
      </w:r>
      <w:r>
        <w:rPr>
          <w:lang w:val="en-GB"/>
        </w:rPr>
        <w:t>+Amd.1</w:t>
      </w:r>
      <w:r w:rsidR="00EB5A94">
        <w:rPr>
          <w:lang w:val="en-GB"/>
        </w:rPr>
        <w:t>”</w:t>
      </w:r>
      <w:r>
        <w:rPr>
          <w:lang w:val="en-GB"/>
        </w:rPr>
        <w:t xml:space="preserve"> (and </w:t>
      </w:r>
      <w:r w:rsidR="00EB5A94">
        <w:rPr>
          <w:lang w:val="en-GB"/>
        </w:rPr>
        <w:t>“</w:t>
      </w:r>
      <w:r>
        <w:rPr>
          <w:lang w:val="en-GB"/>
        </w:rPr>
        <w:t>Cor.1</w:t>
      </w:r>
      <w:r w:rsidR="00EB5A94">
        <w:rPr>
          <w:lang w:val="en-GB"/>
        </w:rPr>
        <w:t>”</w:t>
      </w:r>
      <w:bookmarkStart w:id="0" w:name="_GoBack"/>
      <w:bookmarkEnd w:id="0"/>
      <w:r>
        <w:rPr>
          <w:lang w:val="en-GB"/>
        </w:rPr>
        <w:t>) that is used in the ISO catalogue since th</w:t>
      </w:r>
      <w:r w:rsidR="001C211A">
        <w:rPr>
          <w:lang w:val="en-GB"/>
        </w:rPr>
        <w:t xml:space="preserve">e ISO catalogue </w:t>
      </w:r>
      <w:r>
        <w:rPr>
          <w:lang w:val="en-GB"/>
        </w:rPr>
        <w:t>is where readers will search for the standard.  Therefore, we decline to support this suggestion from The Netherlands since this proposal as presented will be a step in the preferred direction.</w:t>
      </w:r>
    </w:p>
    <w:p w14:paraId="1719F527" w14:textId="59DE99FB" w:rsidR="00051A0E" w:rsidRPr="00051A0E" w:rsidRDefault="00051A0E" w:rsidP="00051A0E">
      <w:pPr>
        <w:spacing w:before="240"/>
        <w:jc w:val="center"/>
        <w:rPr>
          <w:u w:val="single"/>
        </w:rPr>
      </w:pPr>
      <w:r>
        <w:rPr>
          <w:u w:val="single"/>
        </w:rPr>
        <w:tab/>
      </w:r>
      <w:r>
        <w:rPr>
          <w:u w:val="single"/>
        </w:rPr>
        <w:tab/>
      </w:r>
      <w:r>
        <w:rPr>
          <w:u w:val="single"/>
        </w:rPr>
        <w:tab/>
      </w:r>
    </w:p>
    <w:sectPr w:rsidR="00051A0E" w:rsidRPr="00051A0E"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A0F1F" w14:textId="77777777" w:rsidR="008F789E" w:rsidRDefault="008F789E"/>
  </w:endnote>
  <w:endnote w:type="continuationSeparator" w:id="0">
    <w:p w14:paraId="2D2C121E" w14:textId="77777777" w:rsidR="008F789E" w:rsidRDefault="008F789E"/>
  </w:endnote>
  <w:endnote w:type="continuationNotice" w:id="1">
    <w:p w14:paraId="6FB2B4A1" w14:textId="77777777" w:rsidR="008F789E" w:rsidRDefault="008F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D311" w14:textId="77777777" w:rsidR="008F789E" w:rsidRPr="000B175B" w:rsidRDefault="008F789E" w:rsidP="000B175B">
      <w:pPr>
        <w:tabs>
          <w:tab w:val="right" w:pos="2155"/>
        </w:tabs>
        <w:spacing w:after="80"/>
        <w:ind w:left="680"/>
        <w:rPr>
          <w:u w:val="single"/>
        </w:rPr>
      </w:pPr>
      <w:r>
        <w:rPr>
          <w:u w:val="single"/>
        </w:rPr>
        <w:tab/>
      </w:r>
    </w:p>
  </w:footnote>
  <w:footnote w:type="continuationSeparator" w:id="0">
    <w:p w14:paraId="09A873E8" w14:textId="77777777" w:rsidR="008F789E" w:rsidRPr="00FC68B7" w:rsidRDefault="008F789E" w:rsidP="00FC68B7">
      <w:pPr>
        <w:tabs>
          <w:tab w:val="left" w:pos="2155"/>
        </w:tabs>
        <w:spacing w:after="80"/>
        <w:ind w:left="680"/>
        <w:rPr>
          <w:u w:val="single"/>
        </w:rPr>
      </w:pPr>
      <w:r>
        <w:rPr>
          <w:u w:val="single"/>
        </w:rPr>
        <w:tab/>
      </w:r>
    </w:p>
  </w:footnote>
  <w:footnote w:type="continuationNotice" w:id="1">
    <w:p w14:paraId="46C563F1" w14:textId="77777777" w:rsidR="008F789E" w:rsidRDefault="008F7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893" w14:textId="2ADB9E2F" w:rsidR="00090CBF" w:rsidRPr="00B5392B" w:rsidRDefault="00090CBF">
    <w:pPr>
      <w:pStyle w:val="Header"/>
      <w:rPr>
        <w:lang w:val="nl-NL"/>
      </w:rPr>
    </w:pPr>
    <w:r w:rsidRPr="00340E2C">
      <w:rPr>
        <w:lang w:val="nl-NL"/>
      </w:rPr>
      <w:t>UN/SCETDG/5</w:t>
    </w:r>
    <w:r>
      <w:rPr>
        <w:lang w:val="nl-NL"/>
      </w:rPr>
      <w:t>7</w:t>
    </w:r>
    <w:r w:rsidRPr="00340E2C">
      <w:rPr>
        <w:lang w:val="nl-NL"/>
      </w:rPr>
      <w:t>/INF.</w:t>
    </w:r>
    <w:r w:rsidR="0065766E">
      <w:rPr>
        <w:lang w:val="nl-NL"/>
      </w:rPr>
      <w:t>46</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BC36" w14:textId="768CCD39" w:rsidR="00090CBF" w:rsidRPr="000216CC" w:rsidRDefault="00090CBF" w:rsidP="00090CBF">
    <w:pPr>
      <w:pStyle w:val="Header"/>
      <w:jc w:val="right"/>
    </w:pPr>
    <w:r w:rsidRPr="00090CBF">
      <w:t>UN/SCETDG/57/INF.</w:t>
    </w:r>
    <w:r w:rsidR="002F7190">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89140B0"/>
    <w:multiLevelType w:val="hybridMultilevel"/>
    <w:tmpl w:val="84460A90"/>
    <w:lvl w:ilvl="0" w:tplc="D51C2C36">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5792503E"/>
    <w:multiLevelType w:val="hybridMultilevel"/>
    <w:tmpl w:val="C2C6B45C"/>
    <w:lvl w:ilvl="0" w:tplc="FD02F1BE">
      <w:start w:val="1"/>
      <w:numFmt w:val="bullet"/>
      <w:lvlText w:val=""/>
      <w:lvlJc w:val="left"/>
      <w:pPr>
        <w:ind w:left="19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02F1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3"/>
  </w:num>
  <w:num w:numId="14">
    <w:abstractNumId w:val="29"/>
  </w:num>
  <w:num w:numId="15">
    <w:abstractNumId w:val="33"/>
  </w:num>
  <w:num w:numId="16">
    <w:abstractNumId w:val="17"/>
  </w:num>
  <w:num w:numId="17">
    <w:abstractNumId w:val="10"/>
  </w:num>
  <w:num w:numId="18">
    <w:abstractNumId w:val="34"/>
  </w:num>
  <w:num w:numId="19">
    <w:abstractNumId w:val="32"/>
  </w:num>
  <w:num w:numId="20">
    <w:abstractNumId w:val="11"/>
  </w:num>
  <w:num w:numId="21">
    <w:abstractNumId w:val="30"/>
  </w:num>
  <w:num w:numId="22">
    <w:abstractNumId w:val="14"/>
  </w:num>
  <w:num w:numId="23">
    <w:abstractNumId w:val="31"/>
  </w:num>
  <w:num w:numId="24">
    <w:abstractNumId w:val="26"/>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EB6"/>
    <w:rsid w:val="000133C5"/>
    <w:rsid w:val="00017D24"/>
    <w:rsid w:val="000216CC"/>
    <w:rsid w:val="00021A76"/>
    <w:rsid w:val="000277D3"/>
    <w:rsid w:val="00031446"/>
    <w:rsid w:val="00033414"/>
    <w:rsid w:val="0003375D"/>
    <w:rsid w:val="00043180"/>
    <w:rsid w:val="000504CE"/>
    <w:rsid w:val="00050922"/>
    <w:rsid w:val="00050F6B"/>
    <w:rsid w:val="00051A0E"/>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975D5"/>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255D4"/>
    <w:rsid w:val="00126141"/>
    <w:rsid w:val="00131B10"/>
    <w:rsid w:val="00131D42"/>
    <w:rsid w:val="00133C50"/>
    <w:rsid w:val="001406F4"/>
    <w:rsid w:val="00140F48"/>
    <w:rsid w:val="001518B1"/>
    <w:rsid w:val="00154488"/>
    <w:rsid w:val="001633FB"/>
    <w:rsid w:val="00163A1B"/>
    <w:rsid w:val="00165735"/>
    <w:rsid w:val="00167786"/>
    <w:rsid w:val="00180633"/>
    <w:rsid w:val="00181019"/>
    <w:rsid w:val="0018168F"/>
    <w:rsid w:val="001835BF"/>
    <w:rsid w:val="00184120"/>
    <w:rsid w:val="00184B86"/>
    <w:rsid w:val="00187513"/>
    <w:rsid w:val="00192A0C"/>
    <w:rsid w:val="00195229"/>
    <w:rsid w:val="001A02A4"/>
    <w:rsid w:val="001A7113"/>
    <w:rsid w:val="001B35EE"/>
    <w:rsid w:val="001B4B04"/>
    <w:rsid w:val="001B6B72"/>
    <w:rsid w:val="001C211A"/>
    <w:rsid w:val="001C429D"/>
    <w:rsid w:val="001C6663"/>
    <w:rsid w:val="001C7895"/>
    <w:rsid w:val="001D26DF"/>
    <w:rsid w:val="001D2B6E"/>
    <w:rsid w:val="001D2FDC"/>
    <w:rsid w:val="001D3123"/>
    <w:rsid w:val="001D3A88"/>
    <w:rsid w:val="001D49F7"/>
    <w:rsid w:val="001D4B2D"/>
    <w:rsid w:val="001D4E70"/>
    <w:rsid w:val="001D678A"/>
    <w:rsid w:val="001E083E"/>
    <w:rsid w:val="001E40F2"/>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1B71"/>
    <w:rsid w:val="002621F5"/>
    <w:rsid w:val="002622A9"/>
    <w:rsid w:val="00264ACF"/>
    <w:rsid w:val="002708B5"/>
    <w:rsid w:val="002725CA"/>
    <w:rsid w:val="00273A92"/>
    <w:rsid w:val="00277896"/>
    <w:rsid w:val="00280EB7"/>
    <w:rsid w:val="002905C1"/>
    <w:rsid w:val="00295C28"/>
    <w:rsid w:val="002976CF"/>
    <w:rsid w:val="002A0BD2"/>
    <w:rsid w:val="002A5B17"/>
    <w:rsid w:val="002B067A"/>
    <w:rsid w:val="002B06E2"/>
    <w:rsid w:val="002B1514"/>
    <w:rsid w:val="002B1CDA"/>
    <w:rsid w:val="002B2304"/>
    <w:rsid w:val="002B7026"/>
    <w:rsid w:val="002C7F25"/>
    <w:rsid w:val="002D44DB"/>
    <w:rsid w:val="002D5A85"/>
    <w:rsid w:val="002D5C7D"/>
    <w:rsid w:val="002E35BB"/>
    <w:rsid w:val="002F68FD"/>
    <w:rsid w:val="002F7190"/>
    <w:rsid w:val="003107FA"/>
    <w:rsid w:val="00313AC2"/>
    <w:rsid w:val="00313B8C"/>
    <w:rsid w:val="00315D73"/>
    <w:rsid w:val="00316FF9"/>
    <w:rsid w:val="00321716"/>
    <w:rsid w:val="003229D8"/>
    <w:rsid w:val="003244D9"/>
    <w:rsid w:val="00327D0A"/>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23B5"/>
    <w:rsid w:val="003D4B23"/>
    <w:rsid w:val="003E3C75"/>
    <w:rsid w:val="003F23A4"/>
    <w:rsid w:val="003F54D8"/>
    <w:rsid w:val="003F5B52"/>
    <w:rsid w:val="00400408"/>
    <w:rsid w:val="004021B7"/>
    <w:rsid w:val="00403EC6"/>
    <w:rsid w:val="00406CD4"/>
    <w:rsid w:val="004108CE"/>
    <w:rsid w:val="0041316C"/>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D21C4"/>
    <w:rsid w:val="004E0C5D"/>
    <w:rsid w:val="004F4240"/>
    <w:rsid w:val="004F6D33"/>
    <w:rsid w:val="004F6DF4"/>
    <w:rsid w:val="004F77CD"/>
    <w:rsid w:val="0050042A"/>
    <w:rsid w:val="00504855"/>
    <w:rsid w:val="00507CF1"/>
    <w:rsid w:val="00522177"/>
    <w:rsid w:val="00526AFD"/>
    <w:rsid w:val="00527910"/>
    <w:rsid w:val="005318BF"/>
    <w:rsid w:val="005420F2"/>
    <w:rsid w:val="00542505"/>
    <w:rsid w:val="005470EF"/>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5766E"/>
    <w:rsid w:val="00662121"/>
    <w:rsid w:val="00662E09"/>
    <w:rsid w:val="00670CF0"/>
    <w:rsid w:val="00675F87"/>
    <w:rsid w:val="006870AE"/>
    <w:rsid w:val="00690CD6"/>
    <w:rsid w:val="006A098A"/>
    <w:rsid w:val="006A3932"/>
    <w:rsid w:val="006A53DC"/>
    <w:rsid w:val="006A63E3"/>
    <w:rsid w:val="006A7392"/>
    <w:rsid w:val="006B1148"/>
    <w:rsid w:val="006B1C55"/>
    <w:rsid w:val="006C0D34"/>
    <w:rsid w:val="006C251B"/>
    <w:rsid w:val="006C2F7E"/>
    <w:rsid w:val="006D130E"/>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10F5"/>
    <w:rsid w:val="00752595"/>
    <w:rsid w:val="00755EBE"/>
    <w:rsid w:val="00756C51"/>
    <w:rsid w:val="00761619"/>
    <w:rsid w:val="0076177C"/>
    <w:rsid w:val="00763C33"/>
    <w:rsid w:val="00766322"/>
    <w:rsid w:val="00770621"/>
    <w:rsid w:val="00770BCD"/>
    <w:rsid w:val="00771904"/>
    <w:rsid w:val="00771AB2"/>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D1406"/>
    <w:rsid w:val="007D2AC1"/>
    <w:rsid w:val="007D384C"/>
    <w:rsid w:val="007D6018"/>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4DAE"/>
    <w:rsid w:val="008C7033"/>
    <w:rsid w:val="008C74C3"/>
    <w:rsid w:val="008C7BF7"/>
    <w:rsid w:val="008D134F"/>
    <w:rsid w:val="008D3C75"/>
    <w:rsid w:val="008D50DE"/>
    <w:rsid w:val="008D6942"/>
    <w:rsid w:val="008E0E46"/>
    <w:rsid w:val="008E1DAE"/>
    <w:rsid w:val="008E295A"/>
    <w:rsid w:val="008E49EC"/>
    <w:rsid w:val="008F1D65"/>
    <w:rsid w:val="008F2D9A"/>
    <w:rsid w:val="008F44B8"/>
    <w:rsid w:val="008F504A"/>
    <w:rsid w:val="008F5C0B"/>
    <w:rsid w:val="008F789E"/>
    <w:rsid w:val="0090092A"/>
    <w:rsid w:val="009045EE"/>
    <w:rsid w:val="00904EBC"/>
    <w:rsid w:val="00906C3D"/>
    <w:rsid w:val="00923019"/>
    <w:rsid w:val="00924B63"/>
    <w:rsid w:val="00931A07"/>
    <w:rsid w:val="0093487F"/>
    <w:rsid w:val="009363B6"/>
    <w:rsid w:val="00940F46"/>
    <w:rsid w:val="00941ECC"/>
    <w:rsid w:val="00941FFD"/>
    <w:rsid w:val="00945A5D"/>
    <w:rsid w:val="00946A0D"/>
    <w:rsid w:val="00955109"/>
    <w:rsid w:val="00956AD7"/>
    <w:rsid w:val="00963B67"/>
    <w:rsid w:val="00963CBA"/>
    <w:rsid w:val="00964682"/>
    <w:rsid w:val="0096559E"/>
    <w:rsid w:val="0096627E"/>
    <w:rsid w:val="009701ED"/>
    <w:rsid w:val="00972A01"/>
    <w:rsid w:val="00973F82"/>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E2C5E"/>
    <w:rsid w:val="009F0F06"/>
    <w:rsid w:val="009F1220"/>
    <w:rsid w:val="009F4FC5"/>
    <w:rsid w:val="00A0152E"/>
    <w:rsid w:val="00A12B58"/>
    <w:rsid w:val="00A1427D"/>
    <w:rsid w:val="00A23584"/>
    <w:rsid w:val="00A235F1"/>
    <w:rsid w:val="00A23F62"/>
    <w:rsid w:val="00A2460E"/>
    <w:rsid w:val="00A34B00"/>
    <w:rsid w:val="00A3777A"/>
    <w:rsid w:val="00A378DF"/>
    <w:rsid w:val="00A44269"/>
    <w:rsid w:val="00A50077"/>
    <w:rsid w:val="00A54CA8"/>
    <w:rsid w:val="00A60196"/>
    <w:rsid w:val="00A6199C"/>
    <w:rsid w:val="00A61CB2"/>
    <w:rsid w:val="00A622AF"/>
    <w:rsid w:val="00A637DC"/>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E7A"/>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3370"/>
    <w:rsid w:val="00B666B2"/>
    <w:rsid w:val="00B67003"/>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74E9"/>
    <w:rsid w:val="00BD2077"/>
    <w:rsid w:val="00BD2545"/>
    <w:rsid w:val="00BE1FF8"/>
    <w:rsid w:val="00BE382C"/>
    <w:rsid w:val="00BE50CA"/>
    <w:rsid w:val="00BE618E"/>
    <w:rsid w:val="00C0263F"/>
    <w:rsid w:val="00C03B44"/>
    <w:rsid w:val="00C05987"/>
    <w:rsid w:val="00C13A85"/>
    <w:rsid w:val="00C17563"/>
    <w:rsid w:val="00C218A4"/>
    <w:rsid w:val="00C31519"/>
    <w:rsid w:val="00C36D37"/>
    <w:rsid w:val="00C415CF"/>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86639"/>
    <w:rsid w:val="00D9274F"/>
    <w:rsid w:val="00D92BE0"/>
    <w:rsid w:val="00D96248"/>
    <w:rsid w:val="00D96CC5"/>
    <w:rsid w:val="00D978C6"/>
    <w:rsid w:val="00D97B77"/>
    <w:rsid w:val="00DA6620"/>
    <w:rsid w:val="00DA67AD"/>
    <w:rsid w:val="00DA7D8F"/>
    <w:rsid w:val="00DB39FA"/>
    <w:rsid w:val="00DD42A0"/>
    <w:rsid w:val="00DE236F"/>
    <w:rsid w:val="00DE3ECB"/>
    <w:rsid w:val="00DE41F2"/>
    <w:rsid w:val="00DE4785"/>
    <w:rsid w:val="00DE7267"/>
    <w:rsid w:val="00DF0A4D"/>
    <w:rsid w:val="00DF3039"/>
    <w:rsid w:val="00DF3A04"/>
    <w:rsid w:val="00DF4518"/>
    <w:rsid w:val="00DF69A6"/>
    <w:rsid w:val="00E130AB"/>
    <w:rsid w:val="00E1679E"/>
    <w:rsid w:val="00E20D9A"/>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5A94"/>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AA3"/>
    <w:rsid w:val="00ED7B73"/>
    <w:rsid w:val="00EE06F0"/>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A00A0"/>
    <w:rsid w:val="00FA032F"/>
    <w:rsid w:val="00FA3FB7"/>
    <w:rsid w:val="00FB2CDB"/>
    <w:rsid w:val="00FB5A37"/>
    <w:rsid w:val="00FB7793"/>
    <w:rsid w:val="00FC18AA"/>
    <w:rsid w:val="00FC215C"/>
    <w:rsid w:val="00FC68B7"/>
    <w:rsid w:val="00FD3C5D"/>
    <w:rsid w:val="00FD3E70"/>
    <w:rsid w:val="00FD6B2B"/>
    <w:rsid w:val="00FE3EEA"/>
    <w:rsid w:val="00FE485B"/>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5304B844-6C02-4E42-B2A0-BF1D3310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3365660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273241624">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0332-7A4A-4F2D-BC0F-0CA67D95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48755-E661-4BE8-AA03-97D51AB2708A}">
  <ds:schemaRefs>
    <ds:schemaRef ds:uri="http://schemas.microsoft.com/sharepoint/v3/contenttype/forms"/>
  </ds:schemaRefs>
</ds:datastoreItem>
</file>

<file path=customXml/itemProps3.xml><?xml version="1.0" encoding="utf-8"?>
<ds:datastoreItem xmlns:ds="http://schemas.openxmlformats.org/officeDocument/2006/customXml" ds:itemID="{DC6C705A-2F28-4851-BDE7-7BA26C65EB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00CEDE-CCDD-460A-98DE-75D9AB6D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1</Pages>
  <Words>652</Words>
  <Characters>3721</Characters>
  <Application>Microsoft Office Word</Application>
  <DocSecurity>4</DocSecurity>
  <Lines>31</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Manager/>
  <Company>ISO</Company>
  <LinksUpToDate>false</LinksUpToDate>
  <CharactersWithSpaces>4365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Laurence Berthet</dc:creator>
  <cp:keywords/>
  <dc:description/>
  <cp:lastModifiedBy>Romain Hubert</cp:lastModifiedBy>
  <cp:revision>12</cp:revision>
  <cp:lastPrinted>2020-11-27T00:26:00Z</cp:lastPrinted>
  <dcterms:created xsi:type="dcterms:W3CDTF">2020-11-27T00:28:00Z</dcterms:created>
  <dcterms:modified xsi:type="dcterms:W3CDTF">2020-11-27T00:40:00Z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i4>9599600</vt:i4>
  </property>
</Properties>
</file>