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4E3BDB" w:rsidRPr="004E3BD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5B26CE44" w:rsidR="00446DE4" w:rsidRPr="004E3BDB" w:rsidRDefault="00446DE4" w:rsidP="005B254A">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616163B5" w14:textId="77777777" w:rsidR="00446DE4" w:rsidRPr="004E3BDB" w:rsidRDefault="00446DE4" w:rsidP="000216CC">
            <w:pPr>
              <w:spacing w:after="80" w:line="340" w:lineRule="exact"/>
              <w:rPr>
                <w:sz w:val="28"/>
                <w:szCs w:val="28"/>
                <w:lang w:val="en-US"/>
              </w:rPr>
            </w:pPr>
          </w:p>
        </w:tc>
        <w:tc>
          <w:tcPr>
            <w:tcW w:w="6144" w:type="dxa"/>
            <w:tcBorders>
              <w:top w:val="nil"/>
              <w:left w:val="nil"/>
              <w:bottom w:val="single" w:sz="4" w:space="0" w:color="auto"/>
              <w:right w:val="nil"/>
            </w:tcBorders>
            <w:shd w:val="clear" w:color="auto" w:fill="auto"/>
            <w:vAlign w:val="bottom"/>
          </w:tcPr>
          <w:p w14:paraId="703B05F2" w14:textId="2F0476F7" w:rsidR="00FC215C" w:rsidRPr="004E3BDB" w:rsidRDefault="00FC215C" w:rsidP="00B666B2">
            <w:pPr>
              <w:jc w:val="right"/>
              <w:rPr>
                <w:b/>
                <w:sz w:val="40"/>
                <w:szCs w:val="40"/>
              </w:rPr>
            </w:pPr>
            <w:r w:rsidRPr="004E3BDB">
              <w:rPr>
                <w:b/>
                <w:sz w:val="40"/>
              </w:rPr>
              <w:t>UN/SCETDG/57/INF.</w:t>
            </w:r>
            <w:r w:rsidR="0068220E">
              <w:rPr>
                <w:b/>
                <w:sz w:val="40"/>
              </w:rPr>
              <w:t>29</w:t>
            </w:r>
          </w:p>
          <w:p w14:paraId="23600409" w14:textId="77777777" w:rsidR="000216CC" w:rsidRPr="004E3BDB" w:rsidRDefault="000216CC" w:rsidP="00497711">
            <w:pPr>
              <w:jc w:val="right"/>
              <w:rPr>
                <w:lang w:val="en-US"/>
              </w:rPr>
            </w:pPr>
          </w:p>
        </w:tc>
      </w:tr>
    </w:tbl>
    <w:tbl>
      <w:tblPr>
        <w:tblW w:w="9645" w:type="dxa"/>
        <w:tblInd w:w="108" w:type="dxa"/>
        <w:tblLayout w:type="fixed"/>
        <w:tblLook w:val="04A0" w:firstRow="1" w:lastRow="0" w:firstColumn="1" w:lastColumn="0" w:noHBand="0" w:noVBand="1"/>
      </w:tblPr>
      <w:tblGrid>
        <w:gridCol w:w="4652"/>
        <w:gridCol w:w="4993"/>
      </w:tblGrid>
      <w:tr w:rsidR="004E3BDB" w:rsidRPr="004E3BDB" w14:paraId="49111E43" w14:textId="77777777" w:rsidTr="00D73803">
        <w:tc>
          <w:tcPr>
            <w:tcW w:w="9645" w:type="dxa"/>
            <w:gridSpan w:val="2"/>
            <w:tcMar>
              <w:top w:w="142" w:type="dxa"/>
              <w:left w:w="108" w:type="dxa"/>
              <w:bottom w:w="142" w:type="dxa"/>
              <w:right w:w="108" w:type="dxa"/>
            </w:tcMar>
          </w:tcPr>
          <w:p w14:paraId="659610D8" w14:textId="0AF76002" w:rsidR="00645A0B" w:rsidRPr="004E3BDB" w:rsidRDefault="00645A0B" w:rsidP="004E3BDB">
            <w:pPr>
              <w:tabs>
                <w:tab w:val="right" w:pos="9214"/>
              </w:tabs>
            </w:pPr>
            <w:r w:rsidRPr="004E3BDB">
              <w:rPr>
                <w:b/>
                <w:sz w:val="24"/>
              </w:rPr>
              <w:t>Committee of Experts on the Transport of Dangerous Goods</w:t>
            </w:r>
            <w:r w:rsidRPr="004E3BDB">
              <w:rPr>
                <w:b/>
                <w:sz w:val="24"/>
              </w:rPr>
              <w:br/>
              <w:t>and on the Globally Harmonized System of Classification</w:t>
            </w:r>
            <w:r w:rsidRPr="004E3BDB">
              <w:rPr>
                <w:b/>
                <w:sz w:val="24"/>
              </w:rPr>
              <w:br/>
              <w:t>and Labelling of Chemicals</w:t>
            </w:r>
            <w:r w:rsidRPr="004E3BDB">
              <w:rPr>
                <w:b/>
              </w:rPr>
              <w:tab/>
            </w:r>
            <w:r w:rsidR="0068220E">
              <w:rPr>
                <w:b/>
              </w:rPr>
              <w:t>14</w:t>
            </w:r>
            <w:r w:rsidRPr="004E3BDB">
              <w:rPr>
                <w:b/>
              </w:rPr>
              <w:t xml:space="preserve"> October 2020</w:t>
            </w:r>
          </w:p>
        </w:tc>
      </w:tr>
      <w:tr w:rsidR="004E3BDB" w:rsidRPr="004E3BDB" w14:paraId="6574E88D" w14:textId="77777777" w:rsidTr="00D73803">
        <w:tc>
          <w:tcPr>
            <w:tcW w:w="4652" w:type="dxa"/>
            <w:tcMar>
              <w:top w:w="57" w:type="dxa"/>
              <w:left w:w="108" w:type="dxa"/>
              <w:bottom w:w="0" w:type="dxa"/>
              <w:right w:w="108" w:type="dxa"/>
            </w:tcMar>
            <w:vAlign w:val="center"/>
          </w:tcPr>
          <w:p w14:paraId="30C2CA7B" w14:textId="77777777" w:rsidR="00645A0B" w:rsidRPr="004E3BDB" w:rsidRDefault="00645A0B" w:rsidP="00D73803">
            <w:pPr>
              <w:spacing w:before="40"/>
              <w:rPr>
                <w:b/>
              </w:rPr>
            </w:pPr>
            <w:r w:rsidRPr="004E3BD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4E3BDB" w:rsidRDefault="00645A0B" w:rsidP="00165735">
            <w:pPr>
              <w:spacing w:before="120"/>
              <w:rPr>
                <w:b/>
                <w:lang w:val="en-US"/>
              </w:rPr>
            </w:pPr>
          </w:p>
        </w:tc>
      </w:tr>
      <w:tr w:rsidR="004E3BDB" w:rsidRPr="004E3BDB"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4E3BDB" w:rsidRDefault="00CE74ED" w:rsidP="005A6301">
            <w:pPr>
              <w:spacing w:before="120" w:line="240" w:lineRule="auto"/>
              <w:ind w:left="34" w:hanging="34"/>
              <w:rPr>
                <w:b/>
              </w:rPr>
            </w:pPr>
            <w:r w:rsidRPr="004E3BDB">
              <w:rPr>
                <w:b/>
              </w:rPr>
              <w:t>Fifty-seventh session</w:t>
            </w:r>
          </w:p>
        </w:tc>
        <w:tc>
          <w:tcPr>
            <w:tcW w:w="4993" w:type="dxa"/>
            <w:tcMar>
              <w:top w:w="57" w:type="dxa"/>
              <w:left w:w="108" w:type="dxa"/>
              <w:bottom w:w="0" w:type="dxa"/>
              <w:right w:w="108" w:type="dxa"/>
            </w:tcMar>
          </w:tcPr>
          <w:p w14:paraId="15F73DBB" w14:textId="77777777" w:rsidR="00645A0B" w:rsidRPr="004E3BDB" w:rsidRDefault="00645A0B" w:rsidP="00D73803">
            <w:pPr>
              <w:spacing w:line="240" w:lineRule="auto"/>
              <w:ind w:left="34" w:hanging="34"/>
              <w:rPr>
                <w:b/>
                <w:lang w:val="en-US"/>
              </w:rPr>
            </w:pPr>
          </w:p>
        </w:tc>
      </w:tr>
      <w:tr w:rsidR="004E3BDB" w:rsidRPr="004E3BDB"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74E97A0" w:rsidR="00CE74ED" w:rsidRPr="004E3BDB" w:rsidRDefault="00CE74ED" w:rsidP="001D5F20">
            <w:pPr>
              <w:tabs>
                <w:tab w:val="left" w:pos="6361"/>
                <w:tab w:val="left" w:pos="6939"/>
              </w:tabs>
              <w:outlineLvl w:val="0"/>
              <w:rPr>
                <w:bCs/>
              </w:rPr>
            </w:pPr>
            <w:r w:rsidRPr="004E3BDB">
              <w:t>Geneva, 30 November - 8 December 2020</w:t>
            </w:r>
          </w:p>
          <w:p w14:paraId="178DA8E0" w14:textId="6D7CF701" w:rsidR="00645A0B" w:rsidRPr="004E3BDB" w:rsidRDefault="00A83451" w:rsidP="001D5F20">
            <w:pPr>
              <w:ind w:left="34" w:hanging="34"/>
            </w:pPr>
            <w:r w:rsidRPr="004E3BDB">
              <w:t>Item 5 (b) of the provisional agenda</w:t>
            </w:r>
          </w:p>
          <w:p w14:paraId="3094528C" w14:textId="1BC70CBD" w:rsidR="00645A0B" w:rsidRPr="004E3BDB" w:rsidRDefault="00622379" w:rsidP="00267085">
            <w:pPr>
              <w:rPr>
                <w:b/>
                <w:bCs/>
              </w:rPr>
            </w:pPr>
            <w:r w:rsidRPr="004E3BDB">
              <w:rPr>
                <w:b/>
              </w:rPr>
              <w:t xml:space="preserve">Transport of gases: </w:t>
            </w:r>
            <w:r w:rsidR="00A42FC4">
              <w:rPr>
                <w:b/>
              </w:rPr>
              <w:t>m</w:t>
            </w:r>
            <w:r w:rsidRPr="004E3BDB">
              <w:rPr>
                <w:b/>
              </w:rPr>
              <w:t>iscellaneous</w:t>
            </w:r>
          </w:p>
        </w:tc>
        <w:tc>
          <w:tcPr>
            <w:tcW w:w="4993" w:type="dxa"/>
            <w:shd w:val="clear" w:color="auto" w:fill="auto"/>
            <w:tcMar>
              <w:top w:w="28" w:type="dxa"/>
              <w:left w:w="108" w:type="dxa"/>
              <w:bottom w:w="0" w:type="dxa"/>
              <w:right w:w="108" w:type="dxa"/>
            </w:tcMar>
          </w:tcPr>
          <w:p w14:paraId="452F8F0A" w14:textId="77777777" w:rsidR="00645A0B" w:rsidRPr="004E3BDB" w:rsidRDefault="00645A0B" w:rsidP="000B6AD1">
            <w:pPr>
              <w:spacing w:before="40"/>
              <w:rPr>
                <w:b/>
                <w:bCs/>
                <w:lang w:val="en-US"/>
              </w:rPr>
            </w:pPr>
          </w:p>
        </w:tc>
      </w:tr>
    </w:tbl>
    <w:p w14:paraId="61DECBD3" w14:textId="305DC3F8" w:rsidR="00CD4A46" w:rsidRPr="004E3BDB" w:rsidRDefault="00CD4A46" w:rsidP="00CD4A46">
      <w:pPr>
        <w:pStyle w:val="HChG"/>
      </w:pPr>
      <w:r w:rsidRPr="004E3BDB">
        <w:tab/>
      </w:r>
      <w:r w:rsidRPr="004E3BDB">
        <w:tab/>
        <w:t xml:space="preserve">Information </w:t>
      </w:r>
      <w:r w:rsidR="5B0D94D9" w:rsidRPr="004E3BDB">
        <w:t xml:space="preserve">on </w:t>
      </w:r>
      <w:r w:rsidRPr="004E3BDB">
        <w:t>document ST/SG/AC.10/C.3/2020/19</w:t>
      </w:r>
      <w:r w:rsidR="00F9067E">
        <w:t>/</w:t>
      </w:r>
      <w:r w:rsidR="00FB4552">
        <w:t>Rev.1</w:t>
      </w:r>
      <w:r w:rsidRPr="004E3BDB">
        <w:t xml:space="preserve"> “Gas mixtures containing fluorine (UN 1045)”</w:t>
      </w:r>
    </w:p>
    <w:p w14:paraId="3B3E3D90" w14:textId="02715F77" w:rsidR="00CD4A46" w:rsidRPr="004E3BDB" w:rsidRDefault="00CD4A46" w:rsidP="00CD4A46">
      <w:pPr>
        <w:pStyle w:val="H1G"/>
      </w:pPr>
      <w:r w:rsidRPr="004E3BDB">
        <w:tab/>
      </w:r>
      <w:r w:rsidRPr="004E3BDB">
        <w:tab/>
        <w:t>Transmitted by the expert from Germany</w:t>
      </w:r>
    </w:p>
    <w:p w14:paraId="5DCC8F6F" w14:textId="1F7118ED" w:rsidR="00CD4A46" w:rsidRPr="004E3BDB" w:rsidRDefault="00CD4A46" w:rsidP="00CD4A46">
      <w:pPr>
        <w:pStyle w:val="HChG"/>
      </w:pPr>
      <w:r w:rsidRPr="004E3BDB">
        <w:tab/>
      </w:r>
      <w:r w:rsidRPr="004E3BDB">
        <w:tab/>
        <w:t>Introduction</w:t>
      </w:r>
    </w:p>
    <w:p w14:paraId="0F893AB9" w14:textId="4DA2F138" w:rsidR="0068118F" w:rsidRPr="00FA0EB8" w:rsidRDefault="0068118F" w:rsidP="0057364C">
      <w:pPr>
        <w:pStyle w:val="SingleTxtG"/>
        <w:numPr>
          <w:ilvl w:val="0"/>
          <w:numId w:val="38"/>
        </w:numPr>
        <w:ind w:left="1134" w:firstLine="0"/>
      </w:pPr>
      <w:r>
        <w:t>On 7 April 2020, Germany submitted document ST/SG/AC.10/C.3/2020/19</w:t>
      </w:r>
      <w:r w:rsidR="00F9067E">
        <w:t>/Rev.1</w:t>
      </w:r>
      <w:r>
        <w:t xml:space="preserve"> “Gas mixtures containing fluorine (UN 1045)”, which proposed that working pressures be laid down. So far, no working pressures and test pressures have been laid down in the Model Regulations for gas cylinders containing fluorine mixtures.</w:t>
      </w:r>
    </w:p>
    <w:p w14:paraId="16B3627B" w14:textId="47A15DA9" w:rsidR="00CD4A46" w:rsidRPr="004E3BDB" w:rsidRDefault="00D2263F" w:rsidP="0057364C">
      <w:pPr>
        <w:pStyle w:val="SingleTxtG"/>
        <w:numPr>
          <w:ilvl w:val="0"/>
          <w:numId w:val="38"/>
        </w:numPr>
        <w:ind w:left="1134" w:firstLine="0"/>
      </w:pPr>
      <w:r w:rsidRPr="00FA0EB8">
        <w:t xml:space="preserve">In the comments provided on the above document, there have been questions as to </w:t>
      </w:r>
      <w:r w:rsidRPr="004E3BDB">
        <w:t xml:space="preserve">the background to the 35% limit proposed in no. 5 of the document. The 35% limit means that gas mixtures containing 35% fluorine or more </w:t>
      </w:r>
      <w:proofErr w:type="gramStart"/>
      <w:r w:rsidRPr="004E3BDB">
        <w:t>have to</w:t>
      </w:r>
      <w:proofErr w:type="gramEnd"/>
      <w:r w:rsidRPr="004E3BDB">
        <w:t xml:space="preserve"> be treated like pure fluorine and that a maximum allowable working pressure of 30 bar is laid down for them.</w:t>
      </w:r>
    </w:p>
    <w:p w14:paraId="7AD5BF87" w14:textId="2FFCCBE6" w:rsidR="00CD4A46" w:rsidRPr="004E3BDB" w:rsidRDefault="00CD4A46" w:rsidP="00CD4A46">
      <w:pPr>
        <w:pStyle w:val="HChG"/>
      </w:pPr>
      <w:r w:rsidRPr="004E3BDB">
        <w:tab/>
      </w:r>
      <w:r w:rsidRPr="004E3BDB">
        <w:tab/>
        <w:t>Background to the 35% limit</w:t>
      </w:r>
    </w:p>
    <w:p w14:paraId="30843DC1" w14:textId="30AF02C8" w:rsidR="00CD4A46" w:rsidRPr="004E3BDB" w:rsidRDefault="00CD4A46" w:rsidP="00CD4A46">
      <w:pPr>
        <w:pStyle w:val="SingleTxtG"/>
        <w:rPr>
          <w:rFonts w:eastAsia="Calibri"/>
        </w:rPr>
      </w:pPr>
      <w:r w:rsidRPr="004E3BDB">
        <w:t>3.</w:t>
      </w:r>
      <w:r w:rsidRPr="004E3BDB">
        <w:tab/>
        <w:t>In the 1990s, US-based Air Products and Chemicals Inc. conducted a series of studies on the flammability of metals in fluorine, fluorine nitrogen mixtures and nitrogen</w:t>
      </w:r>
      <w:r w:rsidR="2BCB7254" w:rsidRPr="004E3BDB">
        <w:t xml:space="preserve"> </w:t>
      </w:r>
      <w:r w:rsidRPr="004E3BDB">
        <w:t>trifluoride [1].</w:t>
      </w:r>
    </w:p>
    <w:p w14:paraId="3533576E" w14:textId="4BC01BD3" w:rsidR="00386DF4" w:rsidRPr="004E3BDB" w:rsidRDefault="00CD4A46" w:rsidP="00CD4A46">
      <w:pPr>
        <w:pStyle w:val="SingleTxtG"/>
        <w:rPr>
          <w:rFonts w:eastAsia="Calibri"/>
        </w:rPr>
      </w:pPr>
      <w:r w:rsidRPr="004E3BDB">
        <w:t>4.</w:t>
      </w:r>
      <w:r w:rsidRPr="004E3BDB">
        <w:tab/>
        <w:t>The tests to examine flammability using samples made of carbon steel showed that, at a fluorine concentration of 35% or more, the working pressure only had a minor influence on the flammability of the steel samples.</w:t>
      </w:r>
    </w:p>
    <w:p w14:paraId="554F173F" w14:textId="23F84638" w:rsidR="00386DF4" w:rsidRPr="004E3BDB" w:rsidRDefault="00386DF4" w:rsidP="00386DF4">
      <w:pPr>
        <w:pStyle w:val="SingleTxtG"/>
        <w:rPr>
          <w:rFonts w:eastAsia="Calibri"/>
        </w:rPr>
      </w:pPr>
      <w:r w:rsidRPr="004E3BDB">
        <w:t>5.</w:t>
      </w:r>
      <w:r w:rsidRPr="004E3BDB">
        <w:tab/>
        <w:t xml:space="preserve">EIGA and CGA [2] used these findings as a basis when assessing fluorine gas mixtures, even though the conditions of the tests (samples, cleaning, source of ignition, etc.) differed from those to be expected in the preparation and operation of gas cylinders. </w:t>
      </w:r>
    </w:p>
    <w:p w14:paraId="322AC36B" w14:textId="5ED79F3F" w:rsidR="004D78AC" w:rsidRPr="004E3BDB" w:rsidRDefault="004D78AC" w:rsidP="00E54F05">
      <w:pPr>
        <w:pStyle w:val="SingleTxtG"/>
        <w:jc w:val="left"/>
        <w:rPr>
          <w:rFonts w:eastAsia="Calibri"/>
        </w:rPr>
      </w:pPr>
      <w:r w:rsidRPr="004E3BDB">
        <w:t>6.</w:t>
      </w:r>
      <w:r w:rsidRPr="004E3BDB">
        <w:tab/>
        <w:t>The 35% limit was incorporated into the German proposal to safely rule out fire and explosion hazards when dealing with mixtures containing high fluorine concentrations.</w:t>
      </w:r>
    </w:p>
    <w:p w14:paraId="64120C49" w14:textId="77777777" w:rsidR="00386DF4" w:rsidRPr="004E3BDB" w:rsidRDefault="00386DF4" w:rsidP="00CD4A46">
      <w:pPr>
        <w:pStyle w:val="SingleTxtG"/>
        <w:rPr>
          <w:rFonts w:eastAsia="Calibri"/>
        </w:rPr>
      </w:pPr>
    </w:p>
    <w:p w14:paraId="5C41F565" w14:textId="7E11D174" w:rsidR="00CD4A46" w:rsidRPr="004E3BDB" w:rsidRDefault="00386DF4" w:rsidP="00CD4A46">
      <w:pPr>
        <w:pStyle w:val="SingleTxtG"/>
        <w:rPr>
          <w:rFonts w:ascii="Calibri" w:eastAsia="Calibri" w:hAnsi="Calibri" w:cs="Arial"/>
          <w:sz w:val="22"/>
          <w:szCs w:val="22"/>
        </w:rPr>
      </w:pPr>
      <w:r w:rsidRPr="004E3BDB">
        <w:lastRenderedPageBreak/>
        <w:br/>
      </w:r>
      <w:r w:rsidRPr="004E3BDB">
        <w:rPr>
          <w:noProof/>
          <w:lang w:val="de-DE" w:eastAsia="de-DE"/>
        </w:rPr>
        <w:drawing>
          <wp:inline distT="0" distB="0" distL="0" distR="0" wp14:anchorId="0CE0EB71" wp14:editId="125133EC">
            <wp:extent cx="4564380" cy="27432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2743200"/>
                    </a:xfrm>
                    <a:prstGeom prst="rect">
                      <a:avLst/>
                    </a:prstGeom>
                    <a:noFill/>
                    <a:ln>
                      <a:noFill/>
                    </a:ln>
                  </pic:spPr>
                </pic:pic>
              </a:graphicData>
            </a:graphic>
          </wp:inline>
        </w:drawing>
      </w:r>
    </w:p>
    <w:p w14:paraId="4577A97F" w14:textId="3110213B" w:rsidR="00534695" w:rsidRPr="004E3BDB" w:rsidRDefault="00534695" w:rsidP="0029184C">
      <w:pPr>
        <w:pStyle w:val="SingleTxtG"/>
        <w:jc w:val="center"/>
        <w:rPr>
          <w:rFonts w:eastAsia="Calibri"/>
          <w:sz w:val="22"/>
          <w:szCs w:val="22"/>
        </w:rPr>
      </w:pPr>
      <w:r w:rsidRPr="004E3BDB">
        <w:rPr>
          <w:sz w:val="22"/>
        </w:rPr>
        <w:t>Propagation of Combustion of Carbon Steel in F2/N2 Mixtures [1]</w:t>
      </w:r>
    </w:p>
    <w:p w14:paraId="6D73A6D8" w14:textId="2A985FA9" w:rsidR="00CD4A46" w:rsidRPr="004E3BDB" w:rsidRDefault="00CD4A46" w:rsidP="00CD4A46">
      <w:pPr>
        <w:pStyle w:val="HChG"/>
      </w:pPr>
      <w:r w:rsidRPr="004E3BDB">
        <w:tab/>
      </w:r>
      <w:r w:rsidRPr="004E3BDB">
        <w:tab/>
        <w:t>Action to be taken</w:t>
      </w:r>
    </w:p>
    <w:p w14:paraId="608F8410" w14:textId="0A2AC4F8" w:rsidR="00CD4A46" w:rsidRPr="004E3BDB" w:rsidRDefault="004D78AC" w:rsidP="00CD4A46">
      <w:pPr>
        <w:pStyle w:val="SingleTxtG"/>
      </w:pPr>
      <w:r w:rsidRPr="004E3BDB">
        <w:t>7.</w:t>
      </w:r>
      <w:r w:rsidRPr="004E3BDB">
        <w:tab/>
        <w:t>The Sub-Committee is asked to take note of the informal paper and consider it when taking a decision on document ST/SG/AC.10/C.3/2020/19</w:t>
      </w:r>
      <w:r w:rsidR="00BC7E85">
        <w:t>/Rev.1</w:t>
      </w:r>
      <w:r w:rsidRPr="004E3BDB">
        <w:t>.</w:t>
      </w:r>
    </w:p>
    <w:p w14:paraId="7CCA3B5E" w14:textId="15616808" w:rsidR="00CD4A46" w:rsidRPr="004E3BDB" w:rsidRDefault="00CD4A46" w:rsidP="00CD4A46">
      <w:pPr>
        <w:spacing w:before="240"/>
        <w:jc w:val="center"/>
        <w:rPr>
          <w:u w:val="single"/>
        </w:rPr>
      </w:pPr>
      <w:r w:rsidRPr="004E3BDB">
        <w:rPr>
          <w:u w:val="single"/>
        </w:rPr>
        <w:tab/>
      </w:r>
      <w:r w:rsidRPr="004E3BDB">
        <w:rPr>
          <w:u w:val="single"/>
        </w:rPr>
        <w:tab/>
      </w:r>
      <w:r w:rsidRPr="004E3BDB">
        <w:rPr>
          <w:u w:val="single"/>
        </w:rPr>
        <w:tab/>
      </w:r>
    </w:p>
    <w:p w14:paraId="1C476697" w14:textId="73F76A9B" w:rsidR="00CD4A46" w:rsidRDefault="00CD4A46" w:rsidP="00CD4A46"/>
    <w:p w14:paraId="75C1B40B" w14:textId="2324EE07" w:rsidR="009E09CE" w:rsidRDefault="009E09CE" w:rsidP="00CD4A46"/>
    <w:p w14:paraId="5ACC48E6" w14:textId="6A158EE5" w:rsidR="009E09CE" w:rsidRDefault="009E09CE" w:rsidP="00CD4A46"/>
    <w:p w14:paraId="5817E43F" w14:textId="279C24CC" w:rsidR="009E09CE" w:rsidRDefault="009E09CE" w:rsidP="00CD4A46"/>
    <w:p w14:paraId="2C3C6CC5" w14:textId="2525800F" w:rsidR="009E09CE" w:rsidRDefault="009E09CE" w:rsidP="00CD4A46"/>
    <w:p w14:paraId="2AAE85A9" w14:textId="044A5F71" w:rsidR="009E09CE" w:rsidRDefault="009E09CE" w:rsidP="00CD4A46"/>
    <w:p w14:paraId="343C2A9F" w14:textId="033BF4ED" w:rsidR="009E09CE" w:rsidRDefault="009E09CE" w:rsidP="00CD4A46"/>
    <w:p w14:paraId="2E2FCF70" w14:textId="7B35BD06" w:rsidR="009E09CE" w:rsidRDefault="009E09CE" w:rsidP="00CD4A46"/>
    <w:p w14:paraId="57A18F02" w14:textId="6BF81511" w:rsidR="009E09CE" w:rsidRDefault="009E09CE" w:rsidP="00CD4A46"/>
    <w:p w14:paraId="274D291C" w14:textId="562EDB6E" w:rsidR="009E09CE" w:rsidRDefault="009E09CE" w:rsidP="00CD4A46"/>
    <w:p w14:paraId="5EA4F702" w14:textId="6A2BE7EA" w:rsidR="009E09CE" w:rsidRDefault="009E09CE" w:rsidP="00CD4A46"/>
    <w:p w14:paraId="316CE4F2" w14:textId="3997ED7C" w:rsidR="002C204A" w:rsidRDefault="002C204A" w:rsidP="00CD4A46"/>
    <w:p w14:paraId="147E7229" w14:textId="77777777" w:rsidR="002C204A" w:rsidRDefault="002C204A" w:rsidP="00CD4A46">
      <w:bookmarkStart w:id="0" w:name="_GoBack"/>
      <w:bookmarkEnd w:id="0"/>
    </w:p>
    <w:p w14:paraId="2231B9D3" w14:textId="68B287CD" w:rsidR="0057364C" w:rsidRPr="004E3BDB" w:rsidRDefault="0057364C" w:rsidP="00CD4A46"/>
    <w:p w14:paraId="2410AD80" w14:textId="19A009E6" w:rsidR="0057364C" w:rsidRPr="004E3BDB" w:rsidRDefault="0057364C" w:rsidP="00EC2C2B">
      <w:pPr>
        <w:pStyle w:val="SingleTxtG"/>
        <w:jc w:val="left"/>
      </w:pPr>
      <w:r w:rsidRPr="004E3BDB">
        <w:t xml:space="preserve">[1] </w:t>
      </w:r>
      <w:proofErr w:type="spellStart"/>
      <w:r w:rsidRPr="004E3BDB">
        <w:t>Gugliemini</w:t>
      </w:r>
      <w:proofErr w:type="spellEnd"/>
      <w:r w:rsidRPr="004E3BDB">
        <w:t xml:space="preserve">, C. J., Kadri, S. H., </w:t>
      </w:r>
      <w:proofErr w:type="spellStart"/>
      <w:r w:rsidRPr="004E3BDB">
        <w:t>Martrich</w:t>
      </w:r>
      <w:proofErr w:type="spellEnd"/>
      <w:r w:rsidRPr="004E3BDB">
        <w:t xml:space="preserve">, R. L., Slusser, J. W., Vera, J., </w:t>
      </w:r>
      <w:proofErr w:type="spellStart"/>
      <w:r w:rsidRPr="004E3BDB">
        <w:t>Werley</w:t>
      </w:r>
      <w:proofErr w:type="spellEnd"/>
      <w:r w:rsidRPr="004E3BDB">
        <w:t xml:space="preserve">, B. L., and </w:t>
      </w:r>
      <w:proofErr w:type="spellStart"/>
      <w:r w:rsidRPr="004E3BDB">
        <w:t>Woytek</w:t>
      </w:r>
      <w:proofErr w:type="spellEnd"/>
      <w:r w:rsidRPr="004E3BDB">
        <w:t xml:space="preserve">, A. J., "Flammability of Metals in Fluorine and Nitrogen Trifluoride", Flammability and Sensitivity of Materials in Oxygen-Enriched Atmospheres: Seventh Volume, ASTM STP 1267, Dwight, D. </w:t>
      </w:r>
      <w:proofErr w:type="spellStart"/>
      <w:r w:rsidRPr="004E3BDB">
        <w:t>Janoff</w:t>
      </w:r>
      <w:proofErr w:type="spellEnd"/>
      <w:r w:rsidRPr="004E3BDB">
        <w:t xml:space="preserve"> and William T. Royals, Eds, American Society for Testing and Materials, Philadelphia, 1995.</w:t>
      </w:r>
      <w:r w:rsidRPr="004E3BDB">
        <w:br/>
      </w:r>
    </w:p>
    <w:p w14:paraId="4BE99906" w14:textId="71621A53" w:rsidR="0049221A" w:rsidRPr="004E3BDB" w:rsidRDefault="0049221A" w:rsidP="00EC2C2B">
      <w:pPr>
        <w:pStyle w:val="SingleTxtG"/>
        <w:jc w:val="left"/>
      </w:pPr>
      <w:r w:rsidRPr="004E3BDB">
        <w:t>[2] Doc 140/18, Code of Practice Compressed Fluorine and Mixtures with Inert Gases</w:t>
      </w:r>
    </w:p>
    <w:sectPr w:rsidR="0049221A" w:rsidRPr="004E3BDB" w:rsidSect="007A44D6">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DA2B3" w14:textId="77777777" w:rsidR="00A531FD" w:rsidRDefault="00A531FD"/>
  </w:endnote>
  <w:endnote w:type="continuationSeparator" w:id="0">
    <w:p w14:paraId="78B76D3E" w14:textId="77777777" w:rsidR="00A531FD" w:rsidRDefault="00A531FD"/>
  </w:endnote>
  <w:endnote w:type="continuationNotice" w:id="1">
    <w:p w14:paraId="444B8FE4" w14:textId="77777777" w:rsidR="00A531FD" w:rsidRDefault="00A5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A2204D" w:rsidRPr="00F257D1" w:rsidRDefault="00A2204D" w:rsidP="00340E2C">
    <w:pPr>
      <w:pStyle w:val="Pieddepage"/>
      <w:rPr>
        <w:rStyle w:val="Numrodepage"/>
        <w:noProof/>
        <w:sz w:val="20"/>
        <w:szCs w:val="22"/>
      </w:rPr>
    </w:pPr>
    <w:r w:rsidRPr="0059131E">
      <w:rPr>
        <w:rStyle w:val="Numrodepage"/>
        <w:sz w:val="20"/>
      </w:rPr>
      <w:fldChar w:fldCharType="begin"/>
    </w:r>
    <w:r w:rsidRPr="0059131E">
      <w:rPr>
        <w:rStyle w:val="Numrodepage"/>
        <w:sz w:val="20"/>
      </w:rPr>
      <w:instrText xml:space="preserve"> PAGE  \* MERGEFORMAT </w:instrText>
    </w:r>
    <w:r w:rsidRPr="0059131E">
      <w:rPr>
        <w:rStyle w:val="Numrodepage"/>
        <w:sz w:val="20"/>
      </w:rPr>
      <w:fldChar w:fldCharType="separate"/>
    </w:r>
    <w:r w:rsidR="00EF460B">
      <w:rPr>
        <w:rStyle w:val="Numrodepage"/>
        <w:noProof/>
        <w:sz w:val="20"/>
      </w:rPr>
      <w:t>2</w:t>
    </w:r>
    <w:r w:rsidRPr="0059131E">
      <w:rPr>
        <w:rStyle w:val="Numrodepage"/>
        <w:sz w:val="20"/>
      </w:rPr>
      <w:fldChar w:fldCharType="end"/>
    </w:r>
  </w:p>
  <w:p w14:paraId="6A959F01" w14:textId="77777777" w:rsidR="00A2204D" w:rsidRDefault="00A22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A2204D" w:rsidRPr="000216CC" w:rsidRDefault="00A2204D"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sz w:val="18"/>
      </w:rPr>
      <w:t>97</w:t>
    </w:r>
    <w:r w:rsidRPr="000216CC">
      <w:rPr>
        <w:b/>
        <w:sz w:val="18"/>
      </w:rPr>
      <w:fldChar w:fldCharType="end"/>
    </w:r>
  </w:p>
  <w:p w14:paraId="06DF585C" w14:textId="77777777" w:rsidR="00A2204D" w:rsidRDefault="00A220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147AA3A2" w14:paraId="443EBBF8" w14:textId="77777777" w:rsidTr="147AA3A2">
      <w:tc>
        <w:tcPr>
          <w:tcW w:w="3213" w:type="dxa"/>
        </w:tcPr>
        <w:p w14:paraId="1A96023E" w14:textId="533A692E" w:rsidR="147AA3A2" w:rsidRDefault="147AA3A2" w:rsidP="147AA3A2">
          <w:pPr>
            <w:ind w:left="-115"/>
          </w:pPr>
        </w:p>
      </w:tc>
      <w:tc>
        <w:tcPr>
          <w:tcW w:w="3213" w:type="dxa"/>
        </w:tcPr>
        <w:p w14:paraId="1BEEC4E1" w14:textId="5FDE10C8" w:rsidR="147AA3A2" w:rsidRDefault="147AA3A2" w:rsidP="147AA3A2">
          <w:pPr>
            <w:jc w:val="center"/>
          </w:pPr>
        </w:p>
      </w:tc>
      <w:tc>
        <w:tcPr>
          <w:tcW w:w="3213" w:type="dxa"/>
        </w:tcPr>
        <w:p w14:paraId="1108DF25" w14:textId="449175D2" w:rsidR="147AA3A2" w:rsidRDefault="147AA3A2" w:rsidP="147AA3A2">
          <w:pPr>
            <w:ind w:right="-115"/>
            <w:jc w:val="right"/>
          </w:pPr>
        </w:p>
      </w:tc>
    </w:tr>
  </w:tbl>
  <w:p w14:paraId="7294A7D1" w14:textId="798DA226" w:rsidR="147AA3A2" w:rsidRDefault="147AA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911F" w14:textId="77777777" w:rsidR="00A531FD" w:rsidRPr="000B175B" w:rsidRDefault="00A531FD" w:rsidP="000B175B">
      <w:pPr>
        <w:tabs>
          <w:tab w:val="right" w:pos="2155"/>
        </w:tabs>
        <w:spacing w:after="80"/>
        <w:ind w:left="680"/>
        <w:rPr>
          <w:u w:val="single"/>
        </w:rPr>
      </w:pPr>
      <w:r>
        <w:rPr>
          <w:u w:val="single"/>
        </w:rPr>
        <w:tab/>
      </w:r>
    </w:p>
  </w:footnote>
  <w:footnote w:type="continuationSeparator" w:id="0">
    <w:p w14:paraId="22D7D465" w14:textId="77777777" w:rsidR="00A531FD" w:rsidRPr="00FC68B7" w:rsidRDefault="00A531FD" w:rsidP="00FC68B7">
      <w:pPr>
        <w:tabs>
          <w:tab w:val="left" w:pos="2155"/>
        </w:tabs>
        <w:spacing w:after="80"/>
        <w:ind w:left="680"/>
        <w:rPr>
          <w:u w:val="single"/>
        </w:rPr>
      </w:pPr>
      <w:r>
        <w:rPr>
          <w:u w:val="single"/>
        </w:rPr>
        <w:tab/>
      </w:r>
    </w:p>
  </w:footnote>
  <w:footnote w:type="continuationNotice" w:id="1">
    <w:p w14:paraId="7A095A72" w14:textId="77777777" w:rsidR="00A531FD" w:rsidRDefault="00A53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60CFB5D2" w:rsidR="00A2204D" w:rsidRPr="00B5392B" w:rsidRDefault="00A2204D">
    <w:pPr>
      <w:pStyle w:val="En-tte"/>
    </w:pPr>
    <w:r>
      <w:t>UN/SCETDG/57/INF.</w:t>
    </w:r>
    <w:r w:rsidR="00717306">
      <w:t>29</w:t>
    </w:r>
  </w:p>
  <w:p w14:paraId="09FA2158" w14:textId="77777777" w:rsidR="00A2204D" w:rsidRDefault="00A22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A2204D" w:rsidRPr="000216CC" w:rsidRDefault="00A2204D" w:rsidP="00090CBF">
    <w:pPr>
      <w:pStyle w:val="En-tte"/>
      <w:jc w:val="right"/>
    </w:pPr>
    <w:r>
      <w:t>UN/SCETDG/57/INF.7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2204D" w:rsidRDefault="00A2204D" w:rsidP="00A44269">
    <w:pPr>
      <w:pStyle w:val="En-tte"/>
      <w:pBdr>
        <w:bottom w:val="none" w:sz="0" w:space="0" w:color="auto"/>
      </w:pBdr>
    </w:pPr>
  </w:p>
  <w:p w14:paraId="2E29C253" w14:textId="77777777" w:rsidR="005B254A" w:rsidRDefault="005B254A"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10836"/>
    <w:multiLevelType w:val="hybridMultilevel"/>
    <w:tmpl w:val="F5848EB0"/>
    <w:lvl w:ilvl="0" w:tplc="84DA43DE">
      <w:start w:val="1"/>
      <w:numFmt w:val="decimal"/>
      <w:lvlText w:val="%1."/>
      <w:lvlJc w:val="left"/>
      <w:pPr>
        <w:ind w:left="1710" w:hanging="564"/>
      </w:pPr>
      <w:rPr>
        <w:rFonts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hybridMultilevel"/>
    <w:tmpl w:val="0409001D"/>
    <w:styleLink w:val="1ai"/>
    <w:lvl w:ilvl="0" w:tplc="9AF0523A">
      <w:start w:val="1"/>
      <w:numFmt w:val="decimal"/>
      <w:lvlText w:val="%1)"/>
      <w:lvlJc w:val="left"/>
      <w:pPr>
        <w:tabs>
          <w:tab w:val="num" w:pos="360"/>
        </w:tabs>
        <w:ind w:left="360" w:hanging="360"/>
      </w:pPr>
    </w:lvl>
    <w:lvl w:ilvl="1" w:tplc="05085F5C">
      <w:start w:val="1"/>
      <w:numFmt w:val="lowerLetter"/>
      <w:lvlText w:val="%2)"/>
      <w:lvlJc w:val="left"/>
      <w:pPr>
        <w:tabs>
          <w:tab w:val="num" w:pos="720"/>
        </w:tabs>
        <w:ind w:left="720" w:hanging="360"/>
      </w:pPr>
    </w:lvl>
    <w:lvl w:ilvl="2" w:tplc="C0F4E4B2">
      <w:start w:val="1"/>
      <w:numFmt w:val="lowerRoman"/>
      <w:lvlText w:val="%3)"/>
      <w:lvlJc w:val="left"/>
      <w:pPr>
        <w:tabs>
          <w:tab w:val="num" w:pos="1080"/>
        </w:tabs>
        <w:ind w:left="1080" w:hanging="360"/>
      </w:pPr>
    </w:lvl>
    <w:lvl w:ilvl="3" w:tplc="3FBEE57E">
      <w:start w:val="1"/>
      <w:numFmt w:val="decimal"/>
      <w:lvlText w:val="(%4)"/>
      <w:lvlJc w:val="left"/>
      <w:pPr>
        <w:tabs>
          <w:tab w:val="num" w:pos="1440"/>
        </w:tabs>
        <w:ind w:left="1440" w:hanging="360"/>
      </w:pPr>
    </w:lvl>
    <w:lvl w:ilvl="4" w:tplc="B1580C94">
      <w:start w:val="1"/>
      <w:numFmt w:val="lowerLetter"/>
      <w:lvlText w:val="(%5)"/>
      <w:lvlJc w:val="left"/>
      <w:pPr>
        <w:tabs>
          <w:tab w:val="num" w:pos="1800"/>
        </w:tabs>
        <w:ind w:left="1800" w:hanging="360"/>
      </w:pPr>
    </w:lvl>
    <w:lvl w:ilvl="5" w:tplc="D0665CD6">
      <w:start w:val="1"/>
      <w:numFmt w:val="lowerRoman"/>
      <w:lvlText w:val="(%6)"/>
      <w:lvlJc w:val="left"/>
      <w:pPr>
        <w:tabs>
          <w:tab w:val="num" w:pos="2160"/>
        </w:tabs>
        <w:ind w:left="2160" w:hanging="360"/>
      </w:pPr>
    </w:lvl>
    <w:lvl w:ilvl="6" w:tplc="F002FAC6">
      <w:start w:val="1"/>
      <w:numFmt w:val="decimal"/>
      <w:lvlText w:val="%7."/>
      <w:lvlJc w:val="left"/>
      <w:pPr>
        <w:tabs>
          <w:tab w:val="num" w:pos="2520"/>
        </w:tabs>
        <w:ind w:left="2520" w:hanging="360"/>
      </w:pPr>
    </w:lvl>
    <w:lvl w:ilvl="7" w:tplc="4BE27A0A">
      <w:start w:val="1"/>
      <w:numFmt w:val="lowerLetter"/>
      <w:lvlText w:val="%8."/>
      <w:lvlJc w:val="left"/>
      <w:pPr>
        <w:tabs>
          <w:tab w:val="num" w:pos="2880"/>
        </w:tabs>
        <w:ind w:left="2880" w:hanging="360"/>
      </w:pPr>
    </w:lvl>
    <w:lvl w:ilvl="8" w:tplc="59B4C566">
      <w:start w:val="1"/>
      <w:numFmt w:val="lowerRoman"/>
      <w:lvlText w:val="%9."/>
      <w:lvlJc w:val="left"/>
      <w:pPr>
        <w:tabs>
          <w:tab w:val="num" w:pos="3240"/>
        </w:tabs>
        <w:ind w:left="3240" w:hanging="360"/>
      </w:pPr>
    </w:lvl>
  </w:abstractNum>
  <w:abstractNum w:abstractNumId="16"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BAC3BCF"/>
    <w:multiLevelType w:val="multilevel"/>
    <w:tmpl w:val="6B80AA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0FE6881"/>
    <w:multiLevelType w:val="hybridMultilevel"/>
    <w:tmpl w:val="D78CC396"/>
    <w:lvl w:ilvl="0" w:tplc="293C5B18">
      <w:start w:val="1"/>
      <w:numFmt w:val="decimal"/>
      <w:lvlText w:val="%1."/>
      <w:lvlJc w:val="left"/>
      <w:pPr>
        <w:tabs>
          <w:tab w:val="num" w:pos="720"/>
        </w:tabs>
        <w:ind w:left="720" w:hanging="720"/>
      </w:pPr>
    </w:lvl>
    <w:lvl w:ilvl="1" w:tplc="FE267CB6">
      <w:start w:val="1"/>
      <w:numFmt w:val="decimal"/>
      <w:lvlText w:val="%2."/>
      <w:lvlJc w:val="left"/>
      <w:pPr>
        <w:tabs>
          <w:tab w:val="num" w:pos="1440"/>
        </w:tabs>
        <w:ind w:left="1440" w:hanging="720"/>
      </w:pPr>
    </w:lvl>
    <w:lvl w:ilvl="2" w:tplc="C5502D92">
      <w:start w:val="1"/>
      <w:numFmt w:val="decimal"/>
      <w:lvlText w:val="%3."/>
      <w:lvlJc w:val="left"/>
      <w:pPr>
        <w:tabs>
          <w:tab w:val="num" w:pos="2160"/>
        </w:tabs>
        <w:ind w:left="2160" w:hanging="720"/>
      </w:pPr>
    </w:lvl>
    <w:lvl w:ilvl="3" w:tplc="A678FD42">
      <w:start w:val="1"/>
      <w:numFmt w:val="decimal"/>
      <w:lvlText w:val="%4."/>
      <w:lvlJc w:val="left"/>
      <w:pPr>
        <w:tabs>
          <w:tab w:val="num" w:pos="2880"/>
        </w:tabs>
        <w:ind w:left="2880" w:hanging="720"/>
      </w:pPr>
    </w:lvl>
    <w:lvl w:ilvl="4" w:tplc="86C80922">
      <w:start w:val="1"/>
      <w:numFmt w:val="decimal"/>
      <w:lvlText w:val="%5."/>
      <w:lvlJc w:val="left"/>
      <w:pPr>
        <w:tabs>
          <w:tab w:val="num" w:pos="3600"/>
        </w:tabs>
        <w:ind w:left="3600" w:hanging="720"/>
      </w:pPr>
    </w:lvl>
    <w:lvl w:ilvl="5" w:tplc="9634B0AA">
      <w:start w:val="1"/>
      <w:numFmt w:val="decimal"/>
      <w:lvlText w:val="%6."/>
      <w:lvlJc w:val="left"/>
      <w:pPr>
        <w:tabs>
          <w:tab w:val="num" w:pos="4320"/>
        </w:tabs>
        <w:ind w:left="4320" w:hanging="720"/>
      </w:pPr>
    </w:lvl>
    <w:lvl w:ilvl="6" w:tplc="05201C1C">
      <w:start w:val="1"/>
      <w:numFmt w:val="decimal"/>
      <w:lvlText w:val="%7."/>
      <w:lvlJc w:val="left"/>
      <w:pPr>
        <w:tabs>
          <w:tab w:val="num" w:pos="5040"/>
        </w:tabs>
        <w:ind w:left="5040" w:hanging="720"/>
      </w:pPr>
    </w:lvl>
    <w:lvl w:ilvl="7" w:tplc="CCB6FD6A">
      <w:start w:val="1"/>
      <w:numFmt w:val="decimal"/>
      <w:lvlText w:val="%8."/>
      <w:lvlJc w:val="left"/>
      <w:pPr>
        <w:tabs>
          <w:tab w:val="num" w:pos="5760"/>
        </w:tabs>
        <w:ind w:left="5760" w:hanging="720"/>
      </w:pPr>
    </w:lvl>
    <w:lvl w:ilvl="8" w:tplc="84DEDF58">
      <w:start w:val="1"/>
      <w:numFmt w:val="decimal"/>
      <w:lvlText w:val="%9."/>
      <w:lvlJc w:val="left"/>
      <w:pPr>
        <w:tabs>
          <w:tab w:val="num" w:pos="6480"/>
        </w:tabs>
        <w:ind w:left="6480" w:hanging="720"/>
      </w:pPr>
    </w:lvl>
  </w:abstractNum>
  <w:abstractNum w:abstractNumId="22"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F322E7"/>
    <w:multiLevelType w:val="hybridMultilevel"/>
    <w:tmpl w:val="B358A3A6"/>
    <w:lvl w:ilvl="0" w:tplc="0409000F">
      <w:start w:val="1"/>
      <w:numFmt w:val="decimal"/>
      <w:lvlText w:val="%1."/>
      <w:lvlJc w:val="left"/>
      <w:pPr>
        <w:ind w:left="1494"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7" w15:restartNumberingAfterBreak="0">
    <w:nsid w:val="606677AE"/>
    <w:multiLevelType w:val="multilevel"/>
    <w:tmpl w:val="CA9C7A3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8E14603"/>
    <w:multiLevelType w:val="hybridMultilevel"/>
    <w:tmpl w:val="7AE400E6"/>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3"/>
  </w:num>
  <w:num w:numId="14">
    <w:abstractNumId w:val="28"/>
  </w:num>
  <w:num w:numId="15">
    <w:abstractNumId w:val="33"/>
  </w:num>
  <w:num w:numId="16">
    <w:abstractNumId w:val="17"/>
  </w:num>
  <w:num w:numId="17">
    <w:abstractNumId w:val="10"/>
  </w:num>
  <w:num w:numId="18">
    <w:abstractNumId w:val="34"/>
  </w:num>
  <w:num w:numId="19">
    <w:abstractNumId w:val="32"/>
  </w:num>
  <w:num w:numId="20">
    <w:abstractNumId w:val="11"/>
  </w:num>
  <w:num w:numId="21">
    <w:abstractNumId w:val="29"/>
  </w:num>
  <w:num w:numId="22">
    <w:abstractNumId w:val="14"/>
  </w:num>
  <w:num w:numId="23">
    <w:abstractNumId w:val="30"/>
  </w:num>
  <w:num w:numId="24">
    <w:abstractNumId w:val="25"/>
  </w:num>
  <w:num w:numId="25">
    <w:abstractNumId w:val="18"/>
  </w:num>
  <w:num w:numId="26">
    <w:abstractNumId w:val="19"/>
  </w:num>
  <w:num w:numId="27">
    <w:abstractNumId w:val="23"/>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6"/>
  </w:num>
  <w:num w:numId="34">
    <w:abstractNumId w:val="24"/>
  </w:num>
  <w:num w:numId="35">
    <w:abstractNumId w:val="3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4228"/>
    <w:rsid w:val="00017551"/>
    <w:rsid w:val="00017D24"/>
    <w:rsid w:val="000215D5"/>
    <w:rsid w:val="000216CC"/>
    <w:rsid w:val="000277D3"/>
    <w:rsid w:val="00033414"/>
    <w:rsid w:val="0003375D"/>
    <w:rsid w:val="00037523"/>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1282"/>
    <w:rsid w:val="000A2236"/>
    <w:rsid w:val="000A35F2"/>
    <w:rsid w:val="000A3A48"/>
    <w:rsid w:val="000A3C11"/>
    <w:rsid w:val="000A4C38"/>
    <w:rsid w:val="000A4F3B"/>
    <w:rsid w:val="000B175B"/>
    <w:rsid w:val="000B3A0F"/>
    <w:rsid w:val="000B4919"/>
    <w:rsid w:val="000B50A6"/>
    <w:rsid w:val="000B6AD1"/>
    <w:rsid w:val="000B7AF2"/>
    <w:rsid w:val="000C08C3"/>
    <w:rsid w:val="000C1ED8"/>
    <w:rsid w:val="000C5D4B"/>
    <w:rsid w:val="000C717F"/>
    <w:rsid w:val="000D0B8F"/>
    <w:rsid w:val="000D209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678D9"/>
    <w:rsid w:val="00180633"/>
    <w:rsid w:val="00181019"/>
    <w:rsid w:val="0018168F"/>
    <w:rsid w:val="001835BF"/>
    <w:rsid w:val="00184120"/>
    <w:rsid w:val="00184B86"/>
    <w:rsid w:val="00187513"/>
    <w:rsid w:val="001911FA"/>
    <w:rsid w:val="00195229"/>
    <w:rsid w:val="001A02A4"/>
    <w:rsid w:val="001A7113"/>
    <w:rsid w:val="001B2674"/>
    <w:rsid w:val="001B35EE"/>
    <w:rsid w:val="001B4B04"/>
    <w:rsid w:val="001B6B72"/>
    <w:rsid w:val="001B740B"/>
    <w:rsid w:val="001C429D"/>
    <w:rsid w:val="001C6663"/>
    <w:rsid w:val="001C7895"/>
    <w:rsid w:val="001D26DF"/>
    <w:rsid w:val="001D2B6E"/>
    <w:rsid w:val="001D2FDC"/>
    <w:rsid w:val="001D3123"/>
    <w:rsid w:val="001D3A88"/>
    <w:rsid w:val="001D49F7"/>
    <w:rsid w:val="001D4AD9"/>
    <w:rsid w:val="001D4B2D"/>
    <w:rsid w:val="001D4E70"/>
    <w:rsid w:val="001D5147"/>
    <w:rsid w:val="001D5F20"/>
    <w:rsid w:val="001E797C"/>
    <w:rsid w:val="001F2D87"/>
    <w:rsid w:val="002062DE"/>
    <w:rsid w:val="002067ED"/>
    <w:rsid w:val="00211B12"/>
    <w:rsid w:val="00211E0B"/>
    <w:rsid w:val="0021481D"/>
    <w:rsid w:val="00221589"/>
    <w:rsid w:val="00221AC2"/>
    <w:rsid w:val="00224CD9"/>
    <w:rsid w:val="002309A7"/>
    <w:rsid w:val="0023231C"/>
    <w:rsid w:val="00235381"/>
    <w:rsid w:val="00237785"/>
    <w:rsid w:val="002403B8"/>
    <w:rsid w:val="00241178"/>
    <w:rsid w:val="00241466"/>
    <w:rsid w:val="002440E7"/>
    <w:rsid w:val="00244C52"/>
    <w:rsid w:val="00247570"/>
    <w:rsid w:val="00257C1E"/>
    <w:rsid w:val="0026071E"/>
    <w:rsid w:val="00261B71"/>
    <w:rsid w:val="002621F5"/>
    <w:rsid w:val="002622A9"/>
    <w:rsid w:val="00265C9D"/>
    <w:rsid w:val="00267085"/>
    <w:rsid w:val="002708B5"/>
    <w:rsid w:val="002725CA"/>
    <w:rsid w:val="00273A92"/>
    <w:rsid w:val="00277896"/>
    <w:rsid w:val="00280EB7"/>
    <w:rsid w:val="00284CD3"/>
    <w:rsid w:val="002905C1"/>
    <w:rsid w:val="0029184C"/>
    <w:rsid w:val="00295C28"/>
    <w:rsid w:val="002976CF"/>
    <w:rsid w:val="002A0BD2"/>
    <w:rsid w:val="002A5B17"/>
    <w:rsid w:val="002B067A"/>
    <w:rsid w:val="002B1514"/>
    <w:rsid w:val="002B1CDA"/>
    <w:rsid w:val="002C204A"/>
    <w:rsid w:val="002C7F25"/>
    <w:rsid w:val="002D44DB"/>
    <w:rsid w:val="002D5A85"/>
    <w:rsid w:val="002D5C7D"/>
    <w:rsid w:val="002E35BB"/>
    <w:rsid w:val="002E6960"/>
    <w:rsid w:val="002E7911"/>
    <w:rsid w:val="002F68FD"/>
    <w:rsid w:val="003107FA"/>
    <w:rsid w:val="00313AC2"/>
    <w:rsid w:val="00315D73"/>
    <w:rsid w:val="00316FF9"/>
    <w:rsid w:val="003201B8"/>
    <w:rsid w:val="00321716"/>
    <w:rsid w:val="003223FC"/>
    <w:rsid w:val="003229D8"/>
    <w:rsid w:val="003244D9"/>
    <w:rsid w:val="00327D0A"/>
    <w:rsid w:val="00340E2C"/>
    <w:rsid w:val="003517C3"/>
    <w:rsid w:val="00355502"/>
    <w:rsid w:val="00356BC7"/>
    <w:rsid w:val="00357A20"/>
    <w:rsid w:val="00364F14"/>
    <w:rsid w:val="00365AA6"/>
    <w:rsid w:val="00372F06"/>
    <w:rsid w:val="00384EA5"/>
    <w:rsid w:val="00386DF4"/>
    <w:rsid w:val="00391647"/>
    <w:rsid w:val="00391A13"/>
    <w:rsid w:val="0039260F"/>
    <w:rsid w:val="0039277A"/>
    <w:rsid w:val="00393B99"/>
    <w:rsid w:val="00396F6A"/>
    <w:rsid w:val="003972E0"/>
    <w:rsid w:val="003A1EC2"/>
    <w:rsid w:val="003A52D7"/>
    <w:rsid w:val="003A5A16"/>
    <w:rsid w:val="003A6E6C"/>
    <w:rsid w:val="003B0C98"/>
    <w:rsid w:val="003B5EDE"/>
    <w:rsid w:val="003C0657"/>
    <w:rsid w:val="003C18C9"/>
    <w:rsid w:val="003C2CC4"/>
    <w:rsid w:val="003C655D"/>
    <w:rsid w:val="003D43F7"/>
    <w:rsid w:val="003D4B23"/>
    <w:rsid w:val="003F23A4"/>
    <w:rsid w:val="003F54D8"/>
    <w:rsid w:val="003F5B52"/>
    <w:rsid w:val="00400408"/>
    <w:rsid w:val="00403EC6"/>
    <w:rsid w:val="00406CD4"/>
    <w:rsid w:val="004108CE"/>
    <w:rsid w:val="004152F8"/>
    <w:rsid w:val="004248D6"/>
    <w:rsid w:val="00430086"/>
    <w:rsid w:val="00430918"/>
    <w:rsid w:val="004317D1"/>
    <w:rsid w:val="004325CB"/>
    <w:rsid w:val="004368A2"/>
    <w:rsid w:val="00437F3F"/>
    <w:rsid w:val="00445B83"/>
    <w:rsid w:val="00446DE4"/>
    <w:rsid w:val="004526E8"/>
    <w:rsid w:val="00452D10"/>
    <w:rsid w:val="00454036"/>
    <w:rsid w:val="004562AA"/>
    <w:rsid w:val="00460B22"/>
    <w:rsid w:val="004615DD"/>
    <w:rsid w:val="0046443A"/>
    <w:rsid w:val="004653B3"/>
    <w:rsid w:val="004654C4"/>
    <w:rsid w:val="004656A9"/>
    <w:rsid w:val="0046668F"/>
    <w:rsid w:val="0046773D"/>
    <w:rsid w:val="0046788D"/>
    <w:rsid w:val="0047642D"/>
    <w:rsid w:val="004814C2"/>
    <w:rsid w:val="004822C0"/>
    <w:rsid w:val="0048304D"/>
    <w:rsid w:val="00484A9B"/>
    <w:rsid w:val="00484B85"/>
    <w:rsid w:val="0049211A"/>
    <w:rsid w:val="0049221A"/>
    <w:rsid w:val="00492AF9"/>
    <w:rsid w:val="00494C77"/>
    <w:rsid w:val="00497291"/>
    <w:rsid w:val="00497711"/>
    <w:rsid w:val="004A004F"/>
    <w:rsid w:val="004B25F8"/>
    <w:rsid w:val="004B2C9D"/>
    <w:rsid w:val="004B5939"/>
    <w:rsid w:val="004B73D6"/>
    <w:rsid w:val="004C39D0"/>
    <w:rsid w:val="004C4F1A"/>
    <w:rsid w:val="004C591C"/>
    <w:rsid w:val="004C6D6D"/>
    <w:rsid w:val="004D2D6F"/>
    <w:rsid w:val="004D78AC"/>
    <w:rsid w:val="004E0C5D"/>
    <w:rsid w:val="004E3BDB"/>
    <w:rsid w:val="004F4240"/>
    <w:rsid w:val="004F6DF4"/>
    <w:rsid w:val="004F77CD"/>
    <w:rsid w:val="00500292"/>
    <w:rsid w:val="0050042A"/>
    <w:rsid w:val="00504855"/>
    <w:rsid w:val="00507CF1"/>
    <w:rsid w:val="00522177"/>
    <w:rsid w:val="00526AFD"/>
    <w:rsid w:val="00527910"/>
    <w:rsid w:val="005318BF"/>
    <w:rsid w:val="00534695"/>
    <w:rsid w:val="005420F2"/>
    <w:rsid w:val="00542505"/>
    <w:rsid w:val="005475D4"/>
    <w:rsid w:val="0055208B"/>
    <w:rsid w:val="00552CEE"/>
    <w:rsid w:val="00555CDB"/>
    <w:rsid w:val="00561B6D"/>
    <w:rsid w:val="00562D45"/>
    <w:rsid w:val="0056615B"/>
    <w:rsid w:val="00567DFB"/>
    <w:rsid w:val="00571DAA"/>
    <w:rsid w:val="00572049"/>
    <w:rsid w:val="0057364C"/>
    <w:rsid w:val="0058129D"/>
    <w:rsid w:val="00590144"/>
    <w:rsid w:val="0059131E"/>
    <w:rsid w:val="0059682C"/>
    <w:rsid w:val="005A3F48"/>
    <w:rsid w:val="005A6301"/>
    <w:rsid w:val="005A64DD"/>
    <w:rsid w:val="005B09F0"/>
    <w:rsid w:val="005B0CED"/>
    <w:rsid w:val="005B254A"/>
    <w:rsid w:val="005B3DB3"/>
    <w:rsid w:val="005B528A"/>
    <w:rsid w:val="005B6088"/>
    <w:rsid w:val="005C3490"/>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5CB5"/>
    <w:rsid w:val="00606482"/>
    <w:rsid w:val="0060673A"/>
    <w:rsid w:val="00611FC4"/>
    <w:rsid w:val="00612812"/>
    <w:rsid w:val="006176FB"/>
    <w:rsid w:val="006216A1"/>
    <w:rsid w:val="00622379"/>
    <w:rsid w:val="00626B06"/>
    <w:rsid w:val="006279AC"/>
    <w:rsid w:val="0063013A"/>
    <w:rsid w:val="0063419C"/>
    <w:rsid w:val="00635381"/>
    <w:rsid w:val="00636986"/>
    <w:rsid w:val="00637542"/>
    <w:rsid w:val="00640B26"/>
    <w:rsid w:val="00641194"/>
    <w:rsid w:val="00642D06"/>
    <w:rsid w:val="00645A0B"/>
    <w:rsid w:val="006500BA"/>
    <w:rsid w:val="006506DB"/>
    <w:rsid w:val="006537A7"/>
    <w:rsid w:val="00662121"/>
    <w:rsid w:val="00662E09"/>
    <w:rsid w:val="0066725E"/>
    <w:rsid w:val="00670CF0"/>
    <w:rsid w:val="00675F87"/>
    <w:rsid w:val="0068118F"/>
    <w:rsid w:val="0068220E"/>
    <w:rsid w:val="006870AE"/>
    <w:rsid w:val="00690CD6"/>
    <w:rsid w:val="006A3932"/>
    <w:rsid w:val="006A53DC"/>
    <w:rsid w:val="006A63E3"/>
    <w:rsid w:val="006A7392"/>
    <w:rsid w:val="006B1148"/>
    <w:rsid w:val="006B1C55"/>
    <w:rsid w:val="006B4E63"/>
    <w:rsid w:val="006C0D34"/>
    <w:rsid w:val="006C251B"/>
    <w:rsid w:val="006C2F7E"/>
    <w:rsid w:val="006C6F3D"/>
    <w:rsid w:val="006D0533"/>
    <w:rsid w:val="006D3560"/>
    <w:rsid w:val="006E3B65"/>
    <w:rsid w:val="006E4E78"/>
    <w:rsid w:val="006E564B"/>
    <w:rsid w:val="0070084B"/>
    <w:rsid w:val="007025C0"/>
    <w:rsid w:val="00707F04"/>
    <w:rsid w:val="00711637"/>
    <w:rsid w:val="00714F4F"/>
    <w:rsid w:val="0071611E"/>
    <w:rsid w:val="00717306"/>
    <w:rsid w:val="00721CAC"/>
    <w:rsid w:val="00724E6E"/>
    <w:rsid w:val="0072632A"/>
    <w:rsid w:val="00734F20"/>
    <w:rsid w:val="00736E6A"/>
    <w:rsid w:val="00741F59"/>
    <w:rsid w:val="00744C85"/>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29F6"/>
    <w:rsid w:val="007854D9"/>
    <w:rsid w:val="00786434"/>
    <w:rsid w:val="00786465"/>
    <w:rsid w:val="00790791"/>
    <w:rsid w:val="00796F36"/>
    <w:rsid w:val="007A2CDB"/>
    <w:rsid w:val="007A334C"/>
    <w:rsid w:val="007A44D6"/>
    <w:rsid w:val="007A62EC"/>
    <w:rsid w:val="007B1A7E"/>
    <w:rsid w:val="007B2BA8"/>
    <w:rsid w:val="007B4133"/>
    <w:rsid w:val="007B649A"/>
    <w:rsid w:val="007B6BA5"/>
    <w:rsid w:val="007B7F03"/>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07F5"/>
    <w:rsid w:val="00816582"/>
    <w:rsid w:val="008175E9"/>
    <w:rsid w:val="00820A2D"/>
    <w:rsid w:val="008242D7"/>
    <w:rsid w:val="00826C09"/>
    <w:rsid w:val="0083043E"/>
    <w:rsid w:val="0083055C"/>
    <w:rsid w:val="0083069A"/>
    <w:rsid w:val="00832A1D"/>
    <w:rsid w:val="00834479"/>
    <w:rsid w:val="00843AB2"/>
    <w:rsid w:val="008450D3"/>
    <w:rsid w:val="00846809"/>
    <w:rsid w:val="00854A76"/>
    <w:rsid w:val="00857789"/>
    <w:rsid w:val="0086107D"/>
    <w:rsid w:val="00864251"/>
    <w:rsid w:val="00867DDB"/>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34E"/>
    <w:rsid w:val="009045EE"/>
    <w:rsid w:val="00904EBC"/>
    <w:rsid w:val="00906C3D"/>
    <w:rsid w:val="00913F0C"/>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1A15"/>
    <w:rsid w:val="00984471"/>
    <w:rsid w:val="00985F37"/>
    <w:rsid w:val="009879EA"/>
    <w:rsid w:val="009908A5"/>
    <w:rsid w:val="0099124E"/>
    <w:rsid w:val="00991261"/>
    <w:rsid w:val="00991CC2"/>
    <w:rsid w:val="009953D5"/>
    <w:rsid w:val="009A1D29"/>
    <w:rsid w:val="009A7305"/>
    <w:rsid w:val="009C1217"/>
    <w:rsid w:val="009C6394"/>
    <w:rsid w:val="009C7A10"/>
    <w:rsid w:val="009D0BEC"/>
    <w:rsid w:val="009D0E2A"/>
    <w:rsid w:val="009D0F0E"/>
    <w:rsid w:val="009D146A"/>
    <w:rsid w:val="009D1AAE"/>
    <w:rsid w:val="009D634E"/>
    <w:rsid w:val="009E09CE"/>
    <w:rsid w:val="009E1560"/>
    <w:rsid w:val="009E321A"/>
    <w:rsid w:val="009F0F06"/>
    <w:rsid w:val="009F1220"/>
    <w:rsid w:val="009F4FC5"/>
    <w:rsid w:val="00A01249"/>
    <w:rsid w:val="00A0152E"/>
    <w:rsid w:val="00A1255A"/>
    <w:rsid w:val="00A12B58"/>
    <w:rsid w:val="00A1427D"/>
    <w:rsid w:val="00A160EA"/>
    <w:rsid w:val="00A2204D"/>
    <w:rsid w:val="00A235F1"/>
    <w:rsid w:val="00A23F62"/>
    <w:rsid w:val="00A34B00"/>
    <w:rsid w:val="00A34F51"/>
    <w:rsid w:val="00A3777A"/>
    <w:rsid w:val="00A378DF"/>
    <w:rsid w:val="00A42FC4"/>
    <w:rsid w:val="00A44269"/>
    <w:rsid w:val="00A50077"/>
    <w:rsid w:val="00A531FD"/>
    <w:rsid w:val="00A54CA8"/>
    <w:rsid w:val="00A60120"/>
    <w:rsid w:val="00A60196"/>
    <w:rsid w:val="00A6199C"/>
    <w:rsid w:val="00A622AF"/>
    <w:rsid w:val="00A65F4A"/>
    <w:rsid w:val="00A66636"/>
    <w:rsid w:val="00A6759D"/>
    <w:rsid w:val="00A7223B"/>
    <w:rsid w:val="00A72630"/>
    <w:rsid w:val="00A72F22"/>
    <w:rsid w:val="00A73472"/>
    <w:rsid w:val="00A744D7"/>
    <w:rsid w:val="00A748A6"/>
    <w:rsid w:val="00A74A46"/>
    <w:rsid w:val="00A75EC9"/>
    <w:rsid w:val="00A810D4"/>
    <w:rsid w:val="00A83451"/>
    <w:rsid w:val="00A83538"/>
    <w:rsid w:val="00A8523D"/>
    <w:rsid w:val="00A864F0"/>
    <w:rsid w:val="00A879A4"/>
    <w:rsid w:val="00A902D6"/>
    <w:rsid w:val="00A92EB5"/>
    <w:rsid w:val="00AA1D9A"/>
    <w:rsid w:val="00AA32EB"/>
    <w:rsid w:val="00AB1DA6"/>
    <w:rsid w:val="00AB382F"/>
    <w:rsid w:val="00AB4CF1"/>
    <w:rsid w:val="00AD1151"/>
    <w:rsid w:val="00AD34EE"/>
    <w:rsid w:val="00AD5478"/>
    <w:rsid w:val="00AD7C88"/>
    <w:rsid w:val="00AE23DC"/>
    <w:rsid w:val="00AE3D48"/>
    <w:rsid w:val="00AE45DE"/>
    <w:rsid w:val="00AF0878"/>
    <w:rsid w:val="00AF2F9D"/>
    <w:rsid w:val="00AF6710"/>
    <w:rsid w:val="00B013E6"/>
    <w:rsid w:val="00B04D66"/>
    <w:rsid w:val="00B06AAF"/>
    <w:rsid w:val="00B07781"/>
    <w:rsid w:val="00B10C19"/>
    <w:rsid w:val="00B1157C"/>
    <w:rsid w:val="00B14DBB"/>
    <w:rsid w:val="00B1501F"/>
    <w:rsid w:val="00B22971"/>
    <w:rsid w:val="00B26710"/>
    <w:rsid w:val="00B26B3C"/>
    <w:rsid w:val="00B30179"/>
    <w:rsid w:val="00B304E1"/>
    <w:rsid w:val="00B3317B"/>
    <w:rsid w:val="00B33735"/>
    <w:rsid w:val="00B41384"/>
    <w:rsid w:val="00B4398E"/>
    <w:rsid w:val="00B45BCD"/>
    <w:rsid w:val="00B5392B"/>
    <w:rsid w:val="00B666B2"/>
    <w:rsid w:val="00B71E2B"/>
    <w:rsid w:val="00B73DA8"/>
    <w:rsid w:val="00B74F7C"/>
    <w:rsid w:val="00B7577F"/>
    <w:rsid w:val="00B75E05"/>
    <w:rsid w:val="00B81E12"/>
    <w:rsid w:val="00B84AAC"/>
    <w:rsid w:val="00B90F54"/>
    <w:rsid w:val="00B91CC3"/>
    <w:rsid w:val="00B92A0C"/>
    <w:rsid w:val="00B93068"/>
    <w:rsid w:val="00B96260"/>
    <w:rsid w:val="00B9702C"/>
    <w:rsid w:val="00BB176D"/>
    <w:rsid w:val="00BB3B28"/>
    <w:rsid w:val="00BC74E9"/>
    <w:rsid w:val="00BC7E85"/>
    <w:rsid w:val="00BD2077"/>
    <w:rsid w:val="00BE1FF8"/>
    <w:rsid w:val="00BE382C"/>
    <w:rsid w:val="00BE4448"/>
    <w:rsid w:val="00BE4582"/>
    <w:rsid w:val="00BE50CA"/>
    <w:rsid w:val="00BE618E"/>
    <w:rsid w:val="00BF09CE"/>
    <w:rsid w:val="00C0263F"/>
    <w:rsid w:val="00C03B44"/>
    <w:rsid w:val="00C05987"/>
    <w:rsid w:val="00C10A0B"/>
    <w:rsid w:val="00C13A85"/>
    <w:rsid w:val="00C14B0B"/>
    <w:rsid w:val="00C17563"/>
    <w:rsid w:val="00C217D5"/>
    <w:rsid w:val="00C218A4"/>
    <w:rsid w:val="00C31519"/>
    <w:rsid w:val="00C3515A"/>
    <w:rsid w:val="00C36D37"/>
    <w:rsid w:val="00C463DD"/>
    <w:rsid w:val="00C46832"/>
    <w:rsid w:val="00C46D5B"/>
    <w:rsid w:val="00C537D5"/>
    <w:rsid w:val="00C62F76"/>
    <w:rsid w:val="00C66D78"/>
    <w:rsid w:val="00C730AF"/>
    <w:rsid w:val="00C737DA"/>
    <w:rsid w:val="00C745C3"/>
    <w:rsid w:val="00C81212"/>
    <w:rsid w:val="00C84FF1"/>
    <w:rsid w:val="00C9055D"/>
    <w:rsid w:val="00C91180"/>
    <w:rsid w:val="00C93C11"/>
    <w:rsid w:val="00C971F6"/>
    <w:rsid w:val="00CA049C"/>
    <w:rsid w:val="00CA2130"/>
    <w:rsid w:val="00CA381C"/>
    <w:rsid w:val="00CA74D3"/>
    <w:rsid w:val="00CB0187"/>
    <w:rsid w:val="00CB2158"/>
    <w:rsid w:val="00CB3CEA"/>
    <w:rsid w:val="00CB6380"/>
    <w:rsid w:val="00CC4CA6"/>
    <w:rsid w:val="00CD0009"/>
    <w:rsid w:val="00CD2CE2"/>
    <w:rsid w:val="00CD30EE"/>
    <w:rsid w:val="00CD3225"/>
    <w:rsid w:val="00CD35E8"/>
    <w:rsid w:val="00CD4A46"/>
    <w:rsid w:val="00CD5868"/>
    <w:rsid w:val="00CE09DE"/>
    <w:rsid w:val="00CE0DE9"/>
    <w:rsid w:val="00CE33D5"/>
    <w:rsid w:val="00CE4083"/>
    <w:rsid w:val="00CE46BA"/>
    <w:rsid w:val="00CE4A8F"/>
    <w:rsid w:val="00CE74ED"/>
    <w:rsid w:val="00CF4FE1"/>
    <w:rsid w:val="00CF6F32"/>
    <w:rsid w:val="00CF778D"/>
    <w:rsid w:val="00D053F5"/>
    <w:rsid w:val="00D05BBA"/>
    <w:rsid w:val="00D0631B"/>
    <w:rsid w:val="00D06C3A"/>
    <w:rsid w:val="00D164BA"/>
    <w:rsid w:val="00D16C2F"/>
    <w:rsid w:val="00D17375"/>
    <w:rsid w:val="00D2031B"/>
    <w:rsid w:val="00D2263F"/>
    <w:rsid w:val="00D25E8C"/>
    <w:rsid w:val="00D25FE2"/>
    <w:rsid w:val="00D27E89"/>
    <w:rsid w:val="00D37E80"/>
    <w:rsid w:val="00D40B76"/>
    <w:rsid w:val="00D4313C"/>
    <w:rsid w:val="00D43252"/>
    <w:rsid w:val="00D46231"/>
    <w:rsid w:val="00D477C4"/>
    <w:rsid w:val="00D50DF8"/>
    <w:rsid w:val="00D5409C"/>
    <w:rsid w:val="00D57C13"/>
    <w:rsid w:val="00D57FD9"/>
    <w:rsid w:val="00D610C1"/>
    <w:rsid w:val="00D6123A"/>
    <w:rsid w:val="00D658FA"/>
    <w:rsid w:val="00D66588"/>
    <w:rsid w:val="00D730E3"/>
    <w:rsid w:val="00D73803"/>
    <w:rsid w:val="00D753D8"/>
    <w:rsid w:val="00D80B70"/>
    <w:rsid w:val="00D9274F"/>
    <w:rsid w:val="00D96248"/>
    <w:rsid w:val="00D96CC5"/>
    <w:rsid w:val="00D978C6"/>
    <w:rsid w:val="00D97B77"/>
    <w:rsid w:val="00DA6620"/>
    <w:rsid w:val="00DA67AD"/>
    <w:rsid w:val="00DB3327"/>
    <w:rsid w:val="00DD42A0"/>
    <w:rsid w:val="00DE236F"/>
    <w:rsid w:val="00DE3ECB"/>
    <w:rsid w:val="00DE4785"/>
    <w:rsid w:val="00DE7267"/>
    <w:rsid w:val="00DF0A4D"/>
    <w:rsid w:val="00DF3039"/>
    <w:rsid w:val="00DF3A04"/>
    <w:rsid w:val="00DF4518"/>
    <w:rsid w:val="00DF51FB"/>
    <w:rsid w:val="00DF69A6"/>
    <w:rsid w:val="00E130AB"/>
    <w:rsid w:val="00E1679E"/>
    <w:rsid w:val="00E20FBA"/>
    <w:rsid w:val="00E239A0"/>
    <w:rsid w:val="00E26039"/>
    <w:rsid w:val="00E3141C"/>
    <w:rsid w:val="00E33D6E"/>
    <w:rsid w:val="00E34E58"/>
    <w:rsid w:val="00E3677E"/>
    <w:rsid w:val="00E36838"/>
    <w:rsid w:val="00E369EE"/>
    <w:rsid w:val="00E36C10"/>
    <w:rsid w:val="00E40B76"/>
    <w:rsid w:val="00E40D7C"/>
    <w:rsid w:val="00E42202"/>
    <w:rsid w:val="00E422B7"/>
    <w:rsid w:val="00E42461"/>
    <w:rsid w:val="00E4443D"/>
    <w:rsid w:val="00E453C0"/>
    <w:rsid w:val="00E51E11"/>
    <w:rsid w:val="00E52EB0"/>
    <w:rsid w:val="00E54352"/>
    <w:rsid w:val="00E54F05"/>
    <w:rsid w:val="00E54FA4"/>
    <w:rsid w:val="00E5644E"/>
    <w:rsid w:val="00E5691C"/>
    <w:rsid w:val="00E56B35"/>
    <w:rsid w:val="00E60903"/>
    <w:rsid w:val="00E631BA"/>
    <w:rsid w:val="00E631FE"/>
    <w:rsid w:val="00E63481"/>
    <w:rsid w:val="00E63DE8"/>
    <w:rsid w:val="00E6613A"/>
    <w:rsid w:val="00E7260F"/>
    <w:rsid w:val="00E730D8"/>
    <w:rsid w:val="00E800F5"/>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2C2B"/>
    <w:rsid w:val="00EC6BFD"/>
    <w:rsid w:val="00EC755A"/>
    <w:rsid w:val="00ED1CD6"/>
    <w:rsid w:val="00ED3508"/>
    <w:rsid w:val="00ED3F6F"/>
    <w:rsid w:val="00ED769C"/>
    <w:rsid w:val="00ED7A2A"/>
    <w:rsid w:val="00EE2966"/>
    <w:rsid w:val="00EE4D59"/>
    <w:rsid w:val="00EE73C3"/>
    <w:rsid w:val="00EF1D7F"/>
    <w:rsid w:val="00EF460B"/>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D33"/>
    <w:rsid w:val="00F40E75"/>
    <w:rsid w:val="00F4111B"/>
    <w:rsid w:val="00F412D3"/>
    <w:rsid w:val="00F444E3"/>
    <w:rsid w:val="00F5087E"/>
    <w:rsid w:val="00F51BAB"/>
    <w:rsid w:val="00F535BE"/>
    <w:rsid w:val="00F54674"/>
    <w:rsid w:val="00F56336"/>
    <w:rsid w:val="00F5743B"/>
    <w:rsid w:val="00F64C95"/>
    <w:rsid w:val="00F75E96"/>
    <w:rsid w:val="00F875B0"/>
    <w:rsid w:val="00F9067E"/>
    <w:rsid w:val="00FA00A0"/>
    <w:rsid w:val="00FA032F"/>
    <w:rsid w:val="00FA0EB8"/>
    <w:rsid w:val="00FA3FB7"/>
    <w:rsid w:val="00FB4552"/>
    <w:rsid w:val="00FB5A37"/>
    <w:rsid w:val="00FB744D"/>
    <w:rsid w:val="00FB7793"/>
    <w:rsid w:val="00FC1128"/>
    <w:rsid w:val="00FC18AA"/>
    <w:rsid w:val="00FC215C"/>
    <w:rsid w:val="00FC68B7"/>
    <w:rsid w:val="00FD3C5D"/>
    <w:rsid w:val="00FD3E70"/>
    <w:rsid w:val="00FD6B2B"/>
    <w:rsid w:val="00FE3EEA"/>
    <w:rsid w:val="00FE58A3"/>
    <w:rsid w:val="00FF03BB"/>
    <w:rsid w:val="00FF071A"/>
    <w:rsid w:val="00FF2D01"/>
    <w:rsid w:val="00FF51FB"/>
    <w:rsid w:val="00FF67F6"/>
    <w:rsid w:val="05FDEAD5"/>
    <w:rsid w:val="09939D8E"/>
    <w:rsid w:val="0B9EEBFF"/>
    <w:rsid w:val="147AA3A2"/>
    <w:rsid w:val="2BCB7254"/>
    <w:rsid w:val="2C19E1FF"/>
    <w:rsid w:val="320D2B6F"/>
    <w:rsid w:val="3616F79D"/>
    <w:rsid w:val="435DFC7D"/>
    <w:rsid w:val="4CCF97B6"/>
    <w:rsid w:val="4DE7ECDE"/>
    <w:rsid w:val="4EF87190"/>
    <w:rsid w:val="53AC56CA"/>
    <w:rsid w:val="5B0D94D9"/>
    <w:rsid w:val="5F1A194D"/>
    <w:rsid w:val="61579390"/>
    <w:rsid w:val="6D0AD8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4E4042"/>
  <w15:docId w15:val="{7F1517E7-EE90-43F9-BBAD-AEB57797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rPr>
  </w:style>
  <w:style w:type="paragraph" w:customStyle="1" w:styleId="Default">
    <w:name w:val="Default"/>
    <w:rsid w:val="00494C77"/>
    <w:pPr>
      <w:autoSpaceDE w:val="0"/>
      <w:autoSpaceDN w:val="0"/>
      <w:adjustRightInd w:val="0"/>
    </w:pPr>
    <w:rPr>
      <w:color w:val="000000"/>
      <w:sz w:val="24"/>
      <w:szCs w:val="24"/>
      <w:lang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en-GB"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eastAsia="fr-FR"/>
    </w:rPr>
  </w:style>
  <w:style w:type="paragraph" w:customStyle="1" w:styleId="Level2">
    <w:name w:val="Level 2"/>
    <w:semiHidden/>
    <w:rsid w:val="00EC1F27"/>
    <w:pPr>
      <w:autoSpaceDE w:val="0"/>
      <w:autoSpaceDN w:val="0"/>
      <w:adjustRightInd w:val="0"/>
      <w:ind w:left="-1440"/>
      <w:jc w:val="both"/>
    </w:pPr>
    <w:rPr>
      <w:sz w:val="24"/>
      <w:szCs w:val="24"/>
      <w:lang w:eastAsia="fr-FR"/>
    </w:rPr>
  </w:style>
  <w:style w:type="paragraph" w:customStyle="1" w:styleId="Level3">
    <w:name w:val="Level 3"/>
    <w:semiHidden/>
    <w:rsid w:val="00EC1F27"/>
    <w:pPr>
      <w:autoSpaceDE w:val="0"/>
      <w:autoSpaceDN w:val="0"/>
      <w:adjustRightInd w:val="0"/>
      <w:ind w:left="-1440"/>
      <w:jc w:val="both"/>
    </w:pPr>
    <w:rPr>
      <w:sz w:val="24"/>
      <w:szCs w:val="24"/>
      <w:lang w:eastAsia="fr-FR"/>
    </w:rPr>
  </w:style>
  <w:style w:type="paragraph" w:customStyle="1" w:styleId="Level4">
    <w:name w:val="Level 4"/>
    <w:semiHidden/>
    <w:rsid w:val="00EC1F27"/>
    <w:pPr>
      <w:autoSpaceDE w:val="0"/>
      <w:autoSpaceDN w:val="0"/>
      <w:adjustRightInd w:val="0"/>
      <w:ind w:left="-1440"/>
      <w:jc w:val="both"/>
    </w:pPr>
    <w:rPr>
      <w:sz w:val="24"/>
      <w:szCs w:val="24"/>
      <w:lang w:eastAsia="fr-FR"/>
    </w:rPr>
  </w:style>
  <w:style w:type="paragraph" w:customStyle="1" w:styleId="Level5">
    <w:name w:val="Level 5"/>
    <w:semiHidden/>
    <w:rsid w:val="00EC1F27"/>
    <w:pPr>
      <w:autoSpaceDE w:val="0"/>
      <w:autoSpaceDN w:val="0"/>
      <w:adjustRightInd w:val="0"/>
      <w:ind w:left="-1440"/>
      <w:jc w:val="both"/>
    </w:pPr>
    <w:rPr>
      <w:sz w:val="24"/>
      <w:szCs w:val="24"/>
      <w:lang w:eastAsia="fr-FR"/>
    </w:rPr>
  </w:style>
  <w:style w:type="paragraph" w:customStyle="1" w:styleId="Level6">
    <w:name w:val="Level 6"/>
    <w:semiHidden/>
    <w:rsid w:val="00EC1F27"/>
    <w:pPr>
      <w:autoSpaceDE w:val="0"/>
      <w:autoSpaceDN w:val="0"/>
      <w:adjustRightInd w:val="0"/>
      <w:ind w:left="-1440"/>
      <w:jc w:val="both"/>
    </w:pPr>
    <w:rPr>
      <w:sz w:val="24"/>
      <w:szCs w:val="24"/>
      <w:lang w:eastAsia="fr-FR"/>
    </w:rPr>
  </w:style>
  <w:style w:type="paragraph" w:customStyle="1" w:styleId="Level7">
    <w:name w:val="Level 7"/>
    <w:semiHidden/>
    <w:rsid w:val="00EC1F27"/>
    <w:pPr>
      <w:autoSpaceDE w:val="0"/>
      <w:autoSpaceDN w:val="0"/>
      <w:adjustRightInd w:val="0"/>
      <w:ind w:left="-1440"/>
      <w:jc w:val="both"/>
    </w:pPr>
    <w:rPr>
      <w:sz w:val="24"/>
      <w:szCs w:val="24"/>
      <w:lang w:eastAsia="fr-FR"/>
    </w:rPr>
  </w:style>
  <w:style w:type="paragraph" w:customStyle="1" w:styleId="Level8">
    <w:name w:val="Level 8"/>
    <w:semiHidden/>
    <w:rsid w:val="00EC1F27"/>
    <w:pPr>
      <w:autoSpaceDE w:val="0"/>
      <w:autoSpaceDN w:val="0"/>
      <w:adjustRightInd w:val="0"/>
      <w:ind w:left="-1440"/>
      <w:jc w:val="both"/>
    </w:pPr>
    <w:rPr>
      <w:sz w:val="24"/>
      <w:szCs w:val="24"/>
      <w:lang w:eastAsia="fr-FR"/>
    </w:rPr>
  </w:style>
  <w:style w:type="paragraph" w:customStyle="1" w:styleId="Level9">
    <w:name w:val="Level 9"/>
    <w:semiHidden/>
    <w:rsid w:val="00EC1F27"/>
    <w:pPr>
      <w:autoSpaceDE w:val="0"/>
      <w:autoSpaceDN w:val="0"/>
      <w:adjustRightInd w:val="0"/>
      <w:ind w:left="-1440"/>
      <w:jc w:val="both"/>
    </w:pPr>
    <w:rPr>
      <w:b/>
      <w:bCs/>
      <w:sz w:val="24"/>
      <w:szCs w:val="24"/>
      <w:lang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eastAsia="fr-FR"/>
    </w:rPr>
  </w:style>
  <w:style w:type="character" w:customStyle="1" w:styleId="Titre1Car">
    <w:name w:val="Titre 1 Car"/>
    <w:aliases w:val="Table_G Car"/>
    <w:basedOn w:val="Policepardfaut"/>
    <w:link w:val="Titre1"/>
    <w:rsid w:val="00365A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76221311">
      <w:bodyDiv w:val="1"/>
      <w:marLeft w:val="0"/>
      <w:marRight w:val="0"/>
      <w:marTop w:val="0"/>
      <w:marBottom w:val="0"/>
      <w:divBdr>
        <w:top w:val="none" w:sz="0" w:space="0" w:color="auto"/>
        <w:left w:val="none" w:sz="0" w:space="0" w:color="auto"/>
        <w:bottom w:val="none" w:sz="0" w:space="0" w:color="auto"/>
        <w:right w:val="none" w:sz="0" w:space="0" w:color="auto"/>
      </w:divBdr>
    </w:div>
    <w:div w:id="1583875557">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72707254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1E86-257E-4455-8A32-86AA353E7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581C6-3357-4FE5-A582-1F69580B0944}">
  <ds:schemaRefs>
    <ds:schemaRef ds:uri="4b4a1c0d-4a69-4996-a84a-fc699b9f49d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acccb6d4-dbe5-46d2-b4d3-5733603d8c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3D09AB-6FC5-4759-9A2D-47190DC75F83}">
  <ds:schemaRefs>
    <ds:schemaRef ds:uri="http://schemas.microsoft.com/sharepoint/v3/contenttype/forms"/>
  </ds:schemaRefs>
</ds:datastoreItem>
</file>

<file path=customXml/itemProps4.xml><?xml version="1.0" encoding="utf-8"?>
<ds:datastoreItem xmlns:ds="http://schemas.openxmlformats.org/officeDocument/2006/customXml" ds:itemID="{36511911-5270-4D81-9F96-C541155D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415</Words>
  <Characters>2371</Characters>
  <Application>Microsoft Office Word</Application>
  <DocSecurity>0</DocSecurity>
  <Lines>19</Lines>
  <Paragraphs>5</Paragraphs>
  <ScaleCrop>false</ScaleCrop>
  <Company>CSD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13</cp:revision>
  <cp:lastPrinted>2020-10-05T13:18:00Z</cp:lastPrinted>
  <dcterms:created xsi:type="dcterms:W3CDTF">2020-10-14T06:34:00Z</dcterms:created>
  <dcterms:modified xsi:type="dcterms:W3CDTF">2020-10-14T10:34:00Z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