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33F14403" w:rsidR="003003A7" w:rsidRPr="00961216" w:rsidRDefault="003003A7" w:rsidP="003003A7">
            <w:pPr>
              <w:jc w:val="right"/>
              <w:rPr>
                <w:b/>
                <w:sz w:val="40"/>
                <w:szCs w:val="40"/>
              </w:rPr>
            </w:pPr>
            <w:r w:rsidRPr="00961216">
              <w:rPr>
                <w:b/>
                <w:sz w:val="40"/>
                <w:szCs w:val="40"/>
              </w:rPr>
              <w:t>UN/SCETDG/</w:t>
            </w:r>
            <w:r w:rsidR="00FD5246" w:rsidRPr="00961216">
              <w:rPr>
                <w:b/>
                <w:sz w:val="40"/>
                <w:szCs w:val="40"/>
              </w:rPr>
              <w:t>5</w:t>
            </w:r>
            <w:r w:rsidR="005D5EF6" w:rsidRPr="00961216">
              <w:rPr>
                <w:b/>
                <w:sz w:val="40"/>
                <w:szCs w:val="40"/>
              </w:rPr>
              <w:t>7</w:t>
            </w:r>
            <w:r w:rsidRPr="00961216">
              <w:rPr>
                <w:b/>
                <w:sz w:val="40"/>
                <w:szCs w:val="40"/>
              </w:rPr>
              <w:t>/INF.</w:t>
            </w:r>
            <w:r w:rsidR="003F1CCB">
              <w:rPr>
                <w:b/>
                <w:sz w:val="40"/>
                <w:szCs w:val="40"/>
              </w:rPr>
              <w:t>36</w:t>
            </w:r>
          </w:p>
          <w:p w14:paraId="0CC10CB4" w14:textId="49CAE6A1" w:rsidR="003003A7" w:rsidRPr="00961216" w:rsidRDefault="003003A7" w:rsidP="003003A7">
            <w:pPr>
              <w:jc w:val="right"/>
              <w:rPr>
                <w:b/>
                <w:sz w:val="40"/>
                <w:szCs w:val="40"/>
              </w:rPr>
            </w:pPr>
            <w:r w:rsidRPr="00961216">
              <w:rPr>
                <w:b/>
                <w:sz w:val="40"/>
                <w:szCs w:val="40"/>
              </w:rPr>
              <w:t>UN/SCEGHS/</w:t>
            </w:r>
            <w:r w:rsidR="00FD5246" w:rsidRPr="00961216">
              <w:rPr>
                <w:b/>
                <w:sz w:val="40"/>
                <w:szCs w:val="40"/>
              </w:rPr>
              <w:t>3</w:t>
            </w:r>
            <w:r w:rsidR="005D5EF6" w:rsidRPr="00961216">
              <w:rPr>
                <w:b/>
                <w:sz w:val="40"/>
                <w:szCs w:val="40"/>
              </w:rPr>
              <w:t>9</w:t>
            </w:r>
            <w:r w:rsidRPr="00961216">
              <w:rPr>
                <w:b/>
                <w:sz w:val="40"/>
                <w:szCs w:val="40"/>
              </w:rPr>
              <w:t>/INF.</w:t>
            </w:r>
            <w:r w:rsidR="003F1CCB">
              <w:rPr>
                <w:b/>
                <w:sz w:val="40"/>
                <w:szCs w:val="40"/>
              </w:rPr>
              <w:t>24</w:t>
            </w:r>
          </w:p>
          <w:p w14:paraId="0CC10CB5" w14:textId="77777777" w:rsidR="003003A7" w:rsidRPr="00961216" w:rsidRDefault="003003A7" w:rsidP="003003A7">
            <w:pPr>
              <w:jc w:val="right"/>
            </w:pPr>
          </w:p>
        </w:tc>
      </w:tr>
    </w:tbl>
    <w:p w14:paraId="0CC10CB7" w14:textId="77777777" w:rsidR="000019B8" w:rsidRPr="00961216"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17EC2D33" w:rsidR="00645A0B" w:rsidRPr="00961216" w:rsidRDefault="00645A0B" w:rsidP="00FD5246">
            <w:pPr>
              <w:tabs>
                <w:tab w:val="right" w:pos="9214"/>
              </w:tabs>
            </w:pPr>
            <w:r w:rsidRPr="00961216">
              <w:rPr>
                <w:b/>
                <w:sz w:val="24"/>
                <w:szCs w:val="24"/>
              </w:rPr>
              <w:t>Committee of Experts on the Transport of Dangerous Goods</w:t>
            </w:r>
            <w:r w:rsidRPr="00961216">
              <w:rPr>
                <w:b/>
                <w:sz w:val="24"/>
                <w:szCs w:val="24"/>
              </w:rPr>
              <w:tab/>
            </w:r>
            <w:r w:rsidRPr="00961216">
              <w:rPr>
                <w:b/>
                <w:sz w:val="24"/>
                <w:szCs w:val="24"/>
              </w:rPr>
              <w:br/>
              <w:t>and on the Globally Harmonized System of Classification</w:t>
            </w:r>
            <w:r w:rsidRPr="00961216">
              <w:rPr>
                <w:b/>
                <w:sz w:val="24"/>
                <w:szCs w:val="24"/>
              </w:rPr>
              <w:br/>
              <w:t>and Labelling of Chemicals</w:t>
            </w:r>
            <w:r w:rsidRPr="00961216">
              <w:rPr>
                <w:b/>
              </w:rPr>
              <w:tab/>
            </w:r>
            <w:r w:rsidR="00EB5AF1">
              <w:rPr>
                <w:b/>
              </w:rPr>
              <w:t xml:space="preserve">10 November </w:t>
            </w:r>
            <w:r w:rsidR="005D5EF6" w:rsidRPr="002566CA">
              <w:rPr>
                <w:b/>
              </w:rPr>
              <w:t>2020</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77777777" w:rsidR="003003A7" w:rsidRPr="00961216" w:rsidRDefault="003003A7" w:rsidP="00D42C29">
            <w:pPr>
              <w:spacing w:before="120"/>
              <w:ind w:left="34" w:hanging="34"/>
              <w:rPr>
                <w:b/>
              </w:rPr>
            </w:pPr>
            <w:r w:rsidRPr="00961216">
              <w:rPr>
                <w:b/>
              </w:rPr>
              <w:t>Fifty-</w:t>
            </w:r>
            <w:r w:rsidR="005D5EF6" w:rsidRPr="00961216">
              <w:rPr>
                <w:b/>
              </w:rPr>
              <w:t>seventh</w:t>
            </w:r>
            <w:r w:rsidRPr="00961216">
              <w:rPr>
                <w:b/>
              </w:rPr>
              <w:t xml:space="preserve"> session</w:t>
            </w:r>
          </w:p>
        </w:tc>
        <w:tc>
          <w:tcPr>
            <w:tcW w:w="4993" w:type="dxa"/>
            <w:tcMar>
              <w:top w:w="57" w:type="dxa"/>
              <w:left w:w="108" w:type="dxa"/>
              <w:bottom w:w="0" w:type="dxa"/>
              <w:right w:w="108" w:type="dxa"/>
            </w:tcMar>
          </w:tcPr>
          <w:p w14:paraId="0CC10CBE" w14:textId="77777777" w:rsidR="003003A7" w:rsidRPr="00961216" w:rsidRDefault="003003A7" w:rsidP="00D42C29">
            <w:pPr>
              <w:spacing w:before="120"/>
              <w:ind w:left="34" w:hanging="34"/>
              <w:rPr>
                <w:b/>
              </w:rPr>
            </w:pPr>
            <w:r w:rsidRPr="00961216">
              <w:rPr>
                <w:b/>
              </w:rPr>
              <w:t>Thirty-</w:t>
            </w:r>
            <w:r w:rsidR="005D5EF6" w:rsidRPr="00961216">
              <w:rPr>
                <w:b/>
              </w:rPr>
              <w:t>ninth</w:t>
            </w:r>
            <w:r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77777777" w:rsidR="00FD5246" w:rsidRPr="000E5F0B" w:rsidRDefault="00FD5246" w:rsidP="002F1915">
            <w:pPr>
              <w:spacing w:before="40"/>
            </w:pPr>
            <w:r w:rsidRPr="000E5F0B">
              <w:t>Geneva, 2</w:t>
            </w:r>
            <w:r w:rsidR="005D5EF6" w:rsidRPr="000E5F0B">
              <w:t>9 June</w:t>
            </w:r>
            <w:r w:rsidRPr="000E5F0B">
              <w:t>-</w:t>
            </w:r>
            <w:r w:rsidR="005D5EF6" w:rsidRPr="000E5F0B">
              <w:t>8 July</w:t>
            </w:r>
            <w:r w:rsidRPr="000E5F0B">
              <w:t xml:space="preserve"> 20</w:t>
            </w:r>
            <w:r w:rsidR="005D5EF6" w:rsidRPr="000E5F0B">
              <w:t>20</w:t>
            </w:r>
          </w:p>
          <w:p w14:paraId="0CC10CC1" w14:textId="623E2549" w:rsidR="00FD5246" w:rsidRPr="000E5F0B" w:rsidRDefault="00FD5246" w:rsidP="002F1915">
            <w:pPr>
              <w:spacing w:before="40"/>
            </w:pPr>
            <w:r w:rsidRPr="000E5F0B">
              <w:t xml:space="preserve">Item </w:t>
            </w:r>
            <w:r w:rsidR="000E5F0B" w:rsidRPr="000E5F0B">
              <w:t>13</w:t>
            </w:r>
            <w:r w:rsidRPr="000E5F0B">
              <w:t xml:space="preserve"> of the provisional agenda </w:t>
            </w:r>
          </w:p>
          <w:p w14:paraId="0CC10CC2" w14:textId="00E8D261" w:rsidR="003003A7" w:rsidRPr="00EB5AF1" w:rsidRDefault="000E5F0B" w:rsidP="002F1915">
            <w:pPr>
              <w:spacing w:before="40"/>
              <w:rPr>
                <w:b/>
                <w:bCs/>
                <w:highlight w:val="yellow"/>
              </w:rPr>
            </w:pPr>
            <w:r w:rsidRPr="000E5F0B">
              <w:rPr>
                <w:b/>
                <w:bCs/>
              </w:rPr>
              <w:t xml:space="preserve">Draft Resolution 2021/… of the Economic and Social Council </w:t>
            </w:r>
          </w:p>
        </w:tc>
        <w:tc>
          <w:tcPr>
            <w:tcW w:w="4993" w:type="dxa"/>
            <w:tcMar>
              <w:top w:w="28" w:type="dxa"/>
              <w:left w:w="108" w:type="dxa"/>
              <w:bottom w:w="0" w:type="dxa"/>
              <w:right w:w="108" w:type="dxa"/>
            </w:tcMar>
          </w:tcPr>
          <w:p w14:paraId="0CC10CC3" w14:textId="77777777" w:rsidR="003003A7" w:rsidRPr="000E5F0B" w:rsidRDefault="003003A7" w:rsidP="003003A7">
            <w:pPr>
              <w:spacing w:before="40"/>
            </w:pPr>
            <w:r w:rsidRPr="000E5F0B">
              <w:t xml:space="preserve">Geneva, </w:t>
            </w:r>
            <w:r w:rsidR="005D5EF6" w:rsidRPr="000E5F0B">
              <w:t>8</w:t>
            </w:r>
            <w:r w:rsidR="00E26269" w:rsidRPr="000E5F0B">
              <w:t>-1</w:t>
            </w:r>
            <w:r w:rsidR="005D5EF6" w:rsidRPr="000E5F0B">
              <w:t>0 July 2020</w:t>
            </w:r>
          </w:p>
          <w:p w14:paraId="0CC10CC4" w14:textId="07BA61A1" w:rsidR="003003A7" w:rsidRPr="000E5F0B" w:rsidRDefault="003003A7" w:rsidP="003003A7">
            <w:pPr>
              <w:spacing w:before="40"/>
            </w:pPr>
            <w:r w:rsidRPr="000E5F0B">
              <w:t xml:space="preserve">Item </w:t>
            </w:r>
            <w:r w:rsidR="006614DE" w:rsidRPr="000E5F0B">
              <w:t>9</w:t>
            </w:r>
            <w:r w:rsidRPr="000E5F0B">
              <w:t xml:space="preserve"> of the provisional agenda</w:t>
            </w:r>
          </w:p>
          <w:p w14:paraId="0CC10CC5" w14:textId="6F8EC8E1" w:rsidR="003003A7" w:rsidRPr="00961216" w:rsidRDefault="002E2E6A" w:rsidP="003003A7">
            <w:pPr>
              <w:spacing w:before="40"/>
              <w:rPr>
                <w:b/>
              </w:rPr>
            </w:pPr>
            <w:r w:rsidRPr="000E5F0B">
              <w:rPr>
                <w:b/>
                <w:bCs/>
              </w:rPr>
              <w:t>Draft Resolution 2021/… of the Economic and Social Council</w:t>
            </w:r>
          </w:p>
        </w:tc>
      </w:tr>
    </w:tbl>
    <w:p w14:paraId="0CC10CC7" w14:textId="5DC53766" w:rsidR="005D5EF6" w:rsidRPr="00C7368C" w:rsidRDefault="005D5EF6" w:rsidP="005D5EF6">
      <w:pPr>
        <w:pStyle w:val="HChG"/>
        <w:rPr>
          <w:lang w:val="fr-CH"/>
        </w:rPr>
      </w:pPr>
      <w:r w:rsidRPr="00961216">
        <w:rPr>
          <w:lang w:val="en-GB"/>
        </w:rPr>
        <w:tab/>
      </w:r>
      <w:r w:rsidRPr="00961216">
        <w:rPr>
          <w:lang w:val="en-GB"/>
        </w:rPr>
        <w:tab/>
      </w:r>
      <w:r w:rsidR="004E184A" w:rsidRPr="000811DA">
        <w:t>Draft Resolution 2021/…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50D1BC3" w14:textId="2BCC4C5D" w:rsidR="00EB5AF1" w:rsidRDefault="00311C71" w:rsidP="000E5F0B">
      <w:pPr>
        <w:pStyle w:val="SingleTxt"/>
      </w:pPr>
      <w:r>
        <w:t>The</w:t>
      </w:r>
      <w:r w:rsidR="00C45FED">
        <w:t xml:space="preserve"> TDG and the GHS sub-committees</w:t>
      </w:r>
      <w:r>
        <w:t xml:space="preserve"> may wish to consider </w:t>
      </w:r>
      <w:r w:rsidR="0006004F">
        <w:t>the parts relating to their work (</w:t>
      </w:r>
      <w:r w:rsidR="00476F08">
        <w:t xml:space="preserve">part A </w:t>
      </w:r>
      <w:r w:rsidR="0006004F">
        <w:t xml:space="preserve">for the TDG Sub-Committee </w:t>
      </w:r>
      <w:r w:rsidR="00C45FED">
        <w:t xml:space="preserve">and </w:t>
      </w:r>
      <w:r w:rsidR="0006004F">
        <w:t xml:space="preserve">part </w:t>
      </w:r>
      <w:r w:rsidR="00C45FED">
        <w:t xml:space="preserve">B </w:t>
      </w:r>
      <w:r w:rsidR="0006004F">
        <w:t xml:space="preserve">(for the GHS Sub-Committee) </w:t>
      </w:r>
      <w:r w:rsidR="00C45FED">
        <w:t xml:space="preserve">of </w:t>
      </w:r>
      <w:r>
        <w:t xml:space="preserve">the following draft resolution to be submitted to the Economic and Social Council for adoption at its 2021 session. It is based on resolution 2019/7 of </w:t>
      </w:r>
      <w:r w:rsidR="00F646EA">
        <w:t xml:space="preserve">6 </w:t>
      </w:r>
      <w:r>
        <w:t xml:space="preserve">June </w:t>
      </w:r>
      <w:r w:rsidR="00F646EA">
        <w:t>2019</w:t>
      </w:r>
      <w:r>
        <w:t>.</w:t>
      </w:r>
    </w:p>
    <w:p w14:paraId="5CFE6988" w14:textId="77777777" w:rsidR="00311C71" w:rsidRDefault="00311C71" w:rsidP="00311C71">
      <w:pPr>
        <w:pStyle w:val="SingleTxt"/>
      </w:pPr>
    </w:p>
    <w:p w14:paraId="6621CF6B" w14:textId="57F78B48" w:rsidR="000F26F7" w:rsidRDefault="000F26F7" w:rsidP="000F26F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927245">
        <w:t>“</w:t>
      </w:r>
      <w:r w:rsidR="00311C71">
        <w:t>2021/…</w:t>
      </w:r>
      <w:r>
        <w:t>.</w:t>
      </w:r>
      <w:r>
        <w:tab/>
      </w:r>
      <w:r w:rsidR="00311C71">
        <w:tab/>
      </w:r>
      <w:r>
        <w:t xml:space="preserve">Work of the Committee of Experts on the Transport of Dangerous Goods and on the Globally Harmonized System of Classification and Labelling of Chemicals </w:t>
      </w:r>
    </w:p>
    <w:p w14:paraId="3A1F3BED" w14:textId="77777777" w:rsidR="000F26F7" w:rsidRDefault="000F26F7" w:rsidP="000F26F7">
      <w:pPr>
        <w:pStyle w:val="SingleTxt"/>
        <w:spacing w:after="0" w:line="120" w:lineRule="exact"/>
        <w:rPr>
          <w:sz w:val="10"/>
        </w:rPr>
      </w:pPr>
    </w:p>
    <w:p w14:paraId="5B4AB6D5" w14:textId="77777777" w:rsidR="000F26F7" w:rsidRDefault="000F26F7" w:rsidP="000F26F7">
      <w:pPr>
        <w:pStyle w:val="SingleTxt"/>
        <w:spacing w:after="0" w:line="120" w:lineRule="exact"/>
        <w:rPr>
          <w:sz w:val="10"/>
        </w:rPr>
      </w:pPr>
    </w:p>
    <w:p w14:paraId="5C54EB02" w14:textId="77777777" w:rsidR="000F26F7" w:rsidRDefault="000F26F7" w:rsidP="000F26F7">
      <w:pPr>
        <w:pStyle w:val="SingleTxt"/>
        <w:spacing w:after="110"/>
      </w:pPr>
      <w:r>
        <w:tab/>
      </w:r>
      <w:r>
        <w:rPr>
          <w:i/>
          <w:iCs/>
        </w:rPr>
        <w:t>The Economic and Social Council</w:t>
      </w:r>
      <w:r>
        <w:t>,</w:t>
      </w:r>
    </w:p>
    <w:p w14:paraId="40C89F91" w14:textId="61E66CFE" w:rsidR="000F26F7" w:rsidRDefault="000F26F7" w:rsidP="000F26F7">
      <w:pPr>
        <w:pStyle w:val="SingleTxt"/>
        <w:spacing w:after="110"/>
      </w:pPr>
      <w:r>
        <w:tab/>
      </w:r>
      <w:r>
        <w:rPr>
          <w:i/>
          <w:iCs/>
          <w:w w:val="101"/>
        </w:rPr>
        <w:t>Recalling</w:t>
      </w:r>
      <w:r>
        <w:rPr>
          <w:w w:val="101"/>
        </w:rPr>
        <w:t xml:space="preserve"> its resolutions 1999/65 of 26 October 1999 and </w:t>
      </w:r>
      <w:hyperlink r:id="rId11" w:history="1">
        <w:r w:rsidR="00562C50">
          <w:rPr>
            <w:rStyle w:val="Hyperlink"/>
            <w:w w:val="101"/>
          </w:rPr>
          <w:t>2019/7</w:t>
        </w:r>
      </w:hyperlink>
      <w:r>
        <w:rPr>
          <w:w w:val="101"/>
        </w:rPr>
        <w:t xml:space="preserve"> of </w:t>
      </w:r>
      <w:r w:rsidR="00DD7C9A">
        <w:rPr>
          <w:w w:val="101"/>
        </w:rPr>
        <w:t>6 </w:t>
      </w:r>
      <w:r>
        <w:rPr>
          <w:w w:val="101"/>
        </w:rPr>
        <w:t xml:space="preserve">June </w:t>
      </w:r>
      <w:r w:rsidR="00DD7C9A">
        <w:rPr>
          <w:w w:val="101"/>
        </w:rPr>
        <w:t>2019</w:t>
      </w:r>
      <w:r>
        <w:t>,</w:t>
      </w:r>
    </w:p>
    <w:p w14:paraId="7CFBDEC4" w14:textId="1F87C372" w:rsidR="00DF6A98" w:rsidRDefault="000F26F7" w:rsidP="00AD345A">
      <w:pPr>
        <w:pStyle w:val="SingleTxt"/>
        <w:spacing w:after="110"/>
        <w:rPr>
          <w:sz w:val="10"/>
        </w:rPr>
      </w:pPr>
      <w:r>
        <w:tab/>
      </w:r>
      <w:r>
        <w:rPr>
          <w:i/>
          <w:iCs/>
        </w:rPr>
        <w:t>Having considered</w:t>
      </w:r>
      <w:r>
        <w:t xml:space="preserve"> the report of the Secretary-General on the work of the Committee of Experts on the Transport of Dangerous Goods and on the Globally Harmonized System of Classification and Labelling of Chemicals during the biennium </w:t>
      </w:r>
      <w:r w:rsidR="00DD7C9A">
        <w:t>2019</w:t>
      </w:r>
      <w:r>
        <w:t>–</w:t>
      </w:r>
      <w:r w:rsidR="00DD7C9A">
        <w:t>2020</w:t>
      </w:r>
      <w:r>
        <w:t>,</w:t>
      </w:r>
      <w:bookmarkStart w:id="0" w:name="_Ref11159630"/>
      <w:r>
        <w:rPr>
          <w:rStyle w:val="FootnoteReference"/>
        </w:rPr>
        <w:footnoteReference w:id="2"/>
      </w:r>
      <w:bookmarkEnd w:id="0"/>
      <w:r>
        <w:tab/>
      </w:r>
    </w:p>
    <w:p w14:paraId="659E118B" w14:textId="77777777" w:rsidR="00DF6A98" w:rsidRDefault="00DF6A98" w:rsidP="00DF6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A</w:t>
      </w:r>
      <w:r>
        <w:rPr>
          <w:lang w:val="en-GB"/>
        </w:rPr>
        <w:br/>
        <w:t xml:space="preserve">Work of the Committee regarding the transport of dangerous goods </w:t>
      </w:r>
    </w:p>
    <w:p w14:paraId="7C13E393" w14:textId="77777777" w:rsidR="00DF6A98" w:rsidRDefault="00DF6A98" w:rsidP="00DF6A98">
      <w:pPr>
        <w:pStyle w:val="SingleTxt"/>
        <w:spacing w:after="0" w:line="120" w:lineRule="exact"/>
        <w:rPr>
          <w:sz w:val="10"/>
        </w:rPr>
      </w:pPr>
    </w:p>
    <w:p w14:paraId="220E75B1" w14:textId="77777777" w:rsidR="00DF6A98" w:rsidRDefault="00DF6A98" w:rsidP="00DF6A98">
      <w:pPr>
        <w:pStyle w:val="SingleTxt"/>
        <w:spacing w:after="110"/>
      </w:pPr>
      <w:r>
        <w:tab/>
      </w:r>
      <w:r>
        <w:rPr>
          <w:i/>
          <w:iCs/>
        </w:rPr>
        <w:t>Recognizing</w:t>
      </w:r>
      <w:r>
        <w:t xml:space="preserve"> the importance of the work of the Committee for the harmonization of codes and regulations relating to the transport of dangerous goods,</w:t>
      </w:r>
    </w:p>
    <w:p w14:paraId="1FC5C15F" w14:textId="77777777" w:rsidR="00DF6A98" w:rsidRDefault="00DF6A98" w:rsidP="00DF6A98">
      <w:pPr>
        <w:pStyle w:val="SingleTxt"/>
        <w:spacing w:after="110"/>
      </w:pPr>
      <w:r>
        <w:tab/>
      </w:r>
      <w:r>
        <w:rPr>
          <w:i/>
          <w:iCs/>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 </w:t>
      </w:r>
    </w:p>
    <w:p w14:paraId="00982A97" w14:textId="77777777" w:rsidR="00DF6A98" w:rsidRDefault="00DF6A98" w:rsidP="00DF6A98">
      <w:pPr>
        <w:pStyle w:val="SingleTxt"/>
        <w:spacing w:after="110"/>
      </w:pPr>
      <w:r>
        <w:tab/>
      </w:r>
      <w:r>
        <w:rPr>
          <w:i/>
          <w:iCs/>
        </w:rPr>
        <w:t>Noting</w:t>
      </w:r>
      <w:r>
        <w:t xml:space="preserve"> the ever-increasing volume of dangerous goods being introduced into worldwide commerce and the rapid expansion of technology and innovation, </w:t>
      </w:r>
    </w:p>
    <w:p w14:paraId="68A6847F" w14:textId="77777777" w:rsidR="00DF6A98" w:rsidRDefault="00DF6A98" w:rsidP="00DF6A98">
      <w:pPr>
        <w:pStyle w:val="SingleTxt"/>
      </w:pPr>
      <w:r>
        <w:lastRenderedPageBreak/>
        <w:tab/>
      </w:r>
      <w:r>
        <w:rPr>
          <w:i/>
          <w:iCs/>
        </w:rPr>
        <w:t>Recalling</w:t>
      </w:r>
      <w:r>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735EB55" w14:textId="77777777" w:rsidR="00DF6A98" w:rsidRDefault="00DF6A98" w:rsidP="00DF6A98">
      <w:pPr>
        <w:pStyle w:val="SingleTxt"/>
      </w:pPr>
      <w:r>
        <w:tab/>
        <w:t>1.</w:t>
      </w:r>
      <w:r>
        <w:tab/>
      </w:r>
      <w:r>
        <w:rPr>
          <w:i/>
          <w:iCs/>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4A91F019" w14:textId="77777777" w:rsidR="00DF6A98" w:rsidRDefault="00DF6A98" w:rsidP="00DF6A98">
      <w:pPr>
        <w:pStyle w:val="SingleTxt"/>
        <w:keepNext/>
        <w:keepLines/>
      </w:pPr>
      <w:r>
        <w:tab/>
        <w:t>2.</w:t>
      </w:r>
      <w:r>
        <w:tab/>
      </w:r>
      <w:r>
        <w:rPr>
          <w:i/>
          <w:iCs/>
        </w:rPr>
        <w:t>Requests</w:t>
      </w:r>
      <w:r>
        <w:t xml:space="preserve"> the Secretary-General:</w:t>
      </w:r>
    </w:p>
    <w:p w14:paraId="5BB4CF37" w14:textId="77777777" w:rsidR="00DF6A98" w:rsidRDefault="00DF6A98" w:rsidP="00DF6A98">
      <w:pPr>
        <w:pStyle w:val="SingleTxt"/>
      </w:pPr>
      <w:r>
        <w:tab/>
        <w:t>(a)</w:t>
      </w:r>
      <w:r>
        <w:tab/>
        <w:t>To circulate the new and amended recommendations on the transport of dangerous goods</w:t>
      </w:r>
      <w:r>
        <w:rPr>
          <w:rStyle w:val="FootnoteReference"/>
        </w:rPr>
        <w:footnoteReference w:id="3"/>
      </w:r>
      <w:r>
        <w:t xml:space="preserve"> to the Governments of Member States, the specialized agencies, the International Atomic Energy Agency and other international organizations concerned;</w:t>
      </w:r>
    </w:p>
    <w:p w14:paraId="427E4C8B" w14:textId="250B6663" w:rsidR="00DF6A98" w:rsidRDefault="00DF6A98" w:rsidP="00DF6A98">
      <w:pPr>
        <w:pStyle w:val="SingleTxt"/>
      </w:pPr>
      <w:r>
        <w:tab/>
        <w:t>(b)</w:t>
      </w:r>
      <w:r>
        <w:tab/>
        <w:t>To publish the twenty-</w:t>
      </w:r>
      <w:r w:rsidR="00DA78BC">
        <w:t xml:space="preserve">second </w:t>
      </w:r>
      <w:r>
        <w:t xml:space="preserve">revised edition of the </w:t>
      </w:r>
      <w:r>
        <w:rPr>
          <w:i/>
          <w:iCs/>
        </w:rPr>
        <w:t>Recommendations on the Transport of Dangerous Goods: Model Regulations</w:t>
      </w:r>
      <w:r>
        <w:t xml:space="preserve"> and </w:t>
      </w:r>
      <w:r w:rsidR="0040368A">
        <w:t xml:space="preserve">amendment 1 to </w:t>
      </w:r>
      <w:r>
        <w:t xml:space="preserve">the seventh revised edition of the </w:t>
      </w:r>
      <w:r>
        <w:rPr>
          <w:i/>
          <w:iCs/>
        </w:rPr>
        <w:t>Manual of Tests and Criteria</w:t>
      </w:r>
      <w:r>
        <w:t xml:space="preserve"> in all the official languages of the United Nations, in the most cost-effective manner, no later than the end of </w:t>
      </w:r>
      <w:r w:rsidR="0040368A">
        <w:t>2021</w:t>
      </w:r>
      <w:r>
        <w:t>;</w:t>
      </w:r>
    </w:p>
    <w:p w14:paraId="024B48FE" w14:textId="77777777" w:rsidR="00DF6A98" w:rsidRDefault="00DF6A98" w:rsidP="00DF6A98">
      <w:pPr>
        <w:pStyle w:val="SingleTxt"/>
      </w:pPr>
      <w:r>
        <w:tab/>
        <w:t>(c)</w:t>
      </w:r>
      <w:r>
        <w:tab/>
        <w:t>To make those publications available in book and electronic format and on the website of the Economic Commission for Europe, which provides secretariat services to the Committee;</w:t>
      </w:r>
    </w:p>
    <w:p w14:paraId="1D3BD93F" w14:textId="77777777" w:rsidR="00DF6A98" w:rsidRDefault="00DF6A98" w:rsidP="00DF6A98">
      <w:pPr>
        <w:pStyle w:val="SingleTxt"/>
      </w:pPr>
      <w:r>
        <w:tab/>
        <w:t>3.</w:t>
      </w:r>
      <w:r>
        <w:tab/>
      </w:r>
      <w:r>
        <w:rPr>
          <w:i/>
          <w:iCs/>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1C09F65F" w14:textId="77777777" w:rsidR="00DF6A98" w:rsidRDefault="00DF6A98" w:rsidP="00DF6A98">
      <w:pPr>
        <w:pStyle w:val="SingleTxt"/>
      </w:pPr>
      <w:r>
        <w:tab/>
        <w:t>4.</w:t>
      </w:r>
      <w:r>
        <w:tab/>
      </w:r>
      <w:r>
        <w:rPr>
          <w:i/>
          <w:iCs/>
        </w:rPr>
        <w:t>Invites</w:t>
      </w:r>
      <w:r>
        <w:t xml:space="preserve"> all interested Governments, the regional commissions, the specialized agencies and the international organizations concerned to </w:t>
      </w:r>
      <w:proofErr w:type="gramStart"/>
      <w:r>
        <w:t>take into account</w:t>
      </w:r>
      <w:proofErr w:type="gramEnd"/>
      <w:r>
        <w:t xml:space="preserve"> the recommendations of the Committee when developing or updating appropriate codes and regulations;</w:t>
      </w:r>
    </w:p>
    <w:p w14:paraId="453D52A2" w14:textId="77777777" w:rsidR="00DF6A98" w:rsidRDefault="00DF6A98" w:rsidP="00DF6A98">
      <w:pPr>
        <w:pStyle w:val="SingleTxt"/>
      </w:pPr>
      <w:r>
        <w:tab/>
        <w:t>5.</w:t>
      </w:r>
      <w:r>
        <w:tab/>
      </w:r>
      <w:r>
        <w:rPr>
          <w:i/>
          <w:iCs/>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5C97EC90" w14:textId="4074BBBD" w:rsidR="00DF6A98" w:rsidRDefault="00DF6A98" w:rsidP="00DF6A98">
      <w:pPr>
        <w:pStyle w:val="SingleTxt"/>
      </w:pPr>
      <w:r>
        <w:tab/>
        <w:t>6.</w:t>
      </w:r>
      <w:r>
        <w:tab/>
      </w:r>
      <w:r>
        <w:rPr>
          <w:i/>
          <w:iCs/>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w:t>
      </w:r>
      <w:bookmarkStart w:id="1" w:name="_GoBack"/>
      <w:bookmarkEnd w:id="1"/>
      <w:r>
        <w:lastRenderedPageBreak/>
        <w:t>safe and efficient transport of dangerous goods; and to undertake an editorial review of the Model Regulations and various modal instruments with the aim of improving clarity, user friendliness and ease of translation;</w:t>
      </w:r>
    </w:p>
    <w:p w14:paraId="59531B46" w14:textId="644A2F8F" w:rsidR="0091668A" w:rsidRDefault="0091668A" w:rsidP="00DF6A98">
      <w:pPr>
        <w:pStyle w:val="SingleTxt"/>
      </w:pPr>
    </w:p>
    <w:p w14:paraId="22E3D47E" w14:textId="768B889F" w:rsidR="0091668A" w:rsidRDefault="00BF22F5" w:rsidP="0091668A">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r>
      <w:r w:rsidR="0091668A">
        <w:rPr>
          <w:lang w:val="en-GB"/>
        </w:rPr>
        <w:t>B</w:t>
      </w:r>
      <w:r w:rsidR="0091668A">
        <w:rPr>
          <w:lang w:val="en-GB"/>
        </w:rPr>
        <w:br/>
        <w:t xml:space="preserve">Work of the Committee regarding the Globally Harmonized System of Classification and Labelling of Chemicals </w:t>
      </w:r>
    </w:p>
    <w:p w14:paraId="195BBC18" w14:textId="77777777" w:rsidR="0091668A" w:rsidRDefault="0091668A" w:rsidP="0091668A">
      <w:pPr>
        <w:pStyle w:val="SingleTxt"/>
        <w:keepNext/>
        <w:spacing w:after="0" w:line="120" w:lineRule="exact"/>
        <w:rPr>
          <w:sz w:val="10"/>
        </w:rPr>
      </w:pPr>
    </w:p>
    <w:p w14:paraId="6F4BA1C8" w14:textId="77777777" w:rsidR="0091668A" w:rsidRDefault="0091668A" w:rsidP="0091668A">
      <w:pPr>
        <w:pStyle w:val="SingleTxt"/>
      </w:pPr>
      <w:r>
        <w:tab/>
      </w:r>
      <w:r>
        <w:rPr>
          <w:i/>
          <w:iCs/>
        </w:rPr>
        <w:t>Bearing in mind</w:t>
      </w:r>
      <w:r>
        <w:t xml:space="preserve"> that in paragraph 23 (c) of the Plan of Implementation of the World Summit on Sustainable Development (Johannesburg Plan of Implementation),</w:t>
      </w:r>
      <w:r>
        <w:rPr>
          <w:rStyle w:val="FootnoteReference"/>
        </w:rPr>
        <w:footnoteReference w:id="4"/>
      </w:r>
      <w:r>
        <w:t xml:space="preserve"> countries were encouraged to implement the Globally Harmonized System of Classification and Labelling of Chemicals as soon as possible with a view to having the system fully operational by 2008,</w:t>
      </w:r>
    </w:p>
    <w:p w14:paraId="438A7748" w14:textId="77777777" w:rsidR="0091668A" w:rsidRDefault="0091668A" w:rsidP="0091668A">
      <w:pPr>
        <w:pStyle w:val="SingleTxt"/>
      </w:pPr>
      <w:r>
        <w:tab/>
      </w:r>
      <w:r>
        <w:rPr>
          <w:i/>
          <w:iCs/>
        </w:rPr>
        <w:t>Bearing in mind also</w:t>
      </w:r>
      <w:r>
        <w:t xml:space="preserve"> that the General Assembly, in its resolution </w:t>
      </w:r>
      <w:hyperlink r:id="rId12" w:history="1">
        <w:r>
          <w:rPr>
            <w:rStyle w:val="Hyperlink"/>
          </w:rPr>
          <w:t>57/253</w:t>
        </w:r>
      </w:hyperlink>
      <w:r>
        <w:t xml:space="preserve"> of 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5"/>
      </w:r>
      <w:r>
        <w:t xml:space="preserve"> by strengthening system-wide coordination,</w:t>
      </w:r>
    </w:p>
    <w:p w14:paraId="320EE84A" w14:textId="5206F2FF" w:rsidR="0091668A" w:rsidRDefault="0091668A" w:rsidP="0091668A">
      <w:pPr>
        <w:pStyle w:val="SingleTxt"/>
      </w:pPr>
      <w:r>
        <w:tab/>
      </w:r>
      <w:r w:rsidR="006A3904">
        <w:rPr>
          <w:i/>
          <w:iCs/>
        </w:rPr>
        <w:t>Bearing in mind further</w:t>
      </w:r>
      <w:r>
        <w:rPr>
          <w:i/>
          <w:iCs/>
        </w:rPr>
        <w:t xml:space="preserve"> </w:t>
      </w:r>
      <w:r>
        <w:t xml:space="preserve">the commitment by Member States to work for the full implementation </w:t>
      </w:r>
      <w:r w:rsidR="00DC546D">
        <w:t xml:space="preserve">by 2030 </w:t>
      </w:r>
      <w:r>
        <w:t xml:space="preserve">of the Sustainable Development Goals and related targets </w:t>
      </w:r>
      <w:r w:rsidR="00654599">
        <w:t xml:space="preserve">as </w:t>
      </w:r>
      <w:r>
        <w:t>agreed by the General Assembly on its resolution 70/1 of 25 September 2015</w:t>
      </w:r>
      <w:r>
        <w:rPr>
          <w:rStyle w:val="FootnoteReference"/>
        </w:rPr>
        <w:footnoteReference w:id="6"/>
      </w:r>
      <w:r w:rsidR="00A909E8">
        <w:t xml:space="preserve">, </w:t>
      </w:r>
      <w:r w:rsidR="00304794">
        <w:t>and</w:t>
      </w:r>
      <w:r w:rsidR="00132075">
        <w:t xml:space="preserve"> in particular target 12.4 related to the achievement </w:t>
      </w:r>
      <w:r w:rsidR="001224C4">
        <w:t xml:space="preserve">of </w:t>
      </w:r>
      <w:r w:rsidR="00EC271F">
        <w:t xml:space="preserve">the environmentally </w:t>
      </w:r>
      <w:r w:rsidR="001224C4">
        <w:t xml:space="preserve">sound management of chemicals and wastes </w:t>
      </w:r>
      <w:r w:rsidR="005419EA">
        <w:t xml:space="preserve">through their life cycle in accordance with agreed international frameworks, </w:t>
      </w:r>
      <w:r w:rsidR="00132075">
        <w:t xml:space="preserve"> </w:t>
      </w:r>
      <w:r>
        <w:t xml:space="preserve"> </w:t>
      </w:r>
    </w:p>
    <w:p w14:paraId="47D2A7BA" w14:textId="77777777" w:rsidR="0091668A" w:rsidRDefault="0091668A" w:rsidP="0091668A">
      <w:pPr>
        <w:pStyle w:val="SingleTxt"/>
      </w:pPr>
      <w:r>
        <w:tab/>
      </w:r>
      <w:r>
        <w:rPr>
          <w:i/>
          <w:iCs/>
        </w:rPr>
        <w:t>Noting with satisfaction</w:t>
      </w:r>
      <w:r>
        <w:t>:</w:t>
      </w:r>
    </w:p>
    <w:p w14:paraId="77795319" w14:textId="77777777" w:rsidR="0091668A" w:rsidRDefault="0091668A" w:rsidP="0091668A">
      <w:pPr>
        <w:pStyle w:val="SingleTxt"/>
      </w:pPr>
      <w:r>
        <w:tab/>
        <w:t>(a)</w:t>
      </w:r>
      <w:r>
        <w:tab/>
        <w:t>That the Economic Commission for Europe and all United Nations programmes and specialized agencies concerned with chemical safety in the field of transport or of the environment, in particular the United Nations Environment Programme, the International Maritime Organization and the International Civil Aviation Organization, have already taken appropriate steps to amend or update their legal instruments in order to give effect to the Globally Harmonized System or are considering amending them as soon as possible,</w:t>
      </w:r>
    </w:p>
    <w:p w14:paraId="0475DFB2" w14:textId="4118283D" w:rsidR="0091668A" w:rsidRDefault="0091668A" w:rsidP="0091668A">
      <w:pPr>
        <w:pStyle w:val="SingleTxt"/>
      </w:pPr>
      <w:r>
        <w:tab/>
        <w:t>(b)</w:t>
      </w:r>
      <w:r>
        <w:tab/>
        <w:t>That the International Labour Organization, the Food and Agriculture Organization of the United Nations and the World Health Organization are also taking appropriate steps to adapt their existing chemical safety recommendations, codes and guidelines to the Globally Harmonized System, in particular in the areas of occupational health and safety, pesticide management and the prevention and treatment of poisoning,</w:t>
      </w:r>
    </w:p>
    <w:p w14:paraId="39135BA6" w14:textId="3D1E7460" w:rsidR="0091668A" w:rsidRDefault="0091668A" w:rsidP="0091668A">
      <w:pPr>
        <w:pStyle w:val="SingleTxt"/>
      </w:pPr>
      <w:r>
        <w:rPr>
          <w:spacing w:val="2"/>
        </w:rPr>
        <w:tab/>
        <w:t>(c)</w:t>
      </w:r>
      <w:r>
        <w:rPr>
          <w:spacing w:val="2"/>
        </w:rPr>
        <w:tab/>
        <w:t>That many Member States have already issued national legislation or standards implementing the Globally Harmonized System, or allowing its application, in one or several sectors other than transport</w:t>
      </w:r>
      <w:r>
        <w:t>,</w:t>
      </w:r>
    </w:p>
    <w:p w14:paraId="36AFBAAF" w14:textId="017415D3" w:rsidR="0091668A" w:rsidRDefault="0091668A" w:rsidP="0091668A">
      <w:pPr>
        <w:pStyle w:val="SingleTxt"/>
      </w:pPr>
      <w:r>
        <w:tab/>
        <w:t>(d)</w:t>
      </w:r>
      <w:r>
        <w:tab/>
        <w:t xml:space="preserve">That work on the development or revision of national legislation, standards or guidelines </w:t>
      </w:r>
      <w:r w:rsidR="000A7276">
        <w:t xml:space="preserve">to implement </w:t>
      </w:r>
      <w:r>
        <w:t>the Globally Harmonized System continues in other countries, while in some others activities related to the development of sectoral implementation plans or national implementation strategies are being conducted or are expected to be initiated soon,</w:t>
      </w:r>
    </w:p>
    <w:p w14:paraId="0E999B14" w14:textId="438DD7AE" w:rsidR="0091668A" w:rsidRDefault="0091668A" w:rsidP="0091668A">
      <w:pPr>
        <w:pStyle w:val="SingleTxt"/>
      </w:pPr>
      <w:r>
        <w:lastRenderedPageBreak/>
        <w:tab/>
        <w:t>(e)</w:t>
      </w:r>
      <w:r>
        <w:tab/>
        <w:t xml:space="preserve">That a number of United Nations programmes and specialized agencies and regional organizations, in particular the United Nations Institute for Training and Research, the International Labour Organization, the World Health Organization, </w:t>
      </w:r>
      <w:r w:rsidR="002C0987">
        <w:t xml:space="preserve">the </w:t>
      </w:r>
      <w:r w:rsidR="00C50B24">
        <w:t xml:space="preserve">United Nations Educational, Scientific and Cultural Organization, </w:t>
      </w:r>
      <w:r>
        <w:t xml:space="preserve">the Economic Commission for Europe, the Asia-Pacific Economic Cooperation forum, the Organization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w:t>
      </w:r>
      <w:proofErr w:type="spellStart"/>
      <w:r>
        <w:t>subregional</w:t>
      </w:r>
      <w:proofErr w:type="spellEnd"/>
      <w:r>
        <w:t xml:space="preserve"> and national levels to raise awareness in the administration, health and industrial sectors and to prepare for or support the implementation of the Globally Harmonized System,</w:t>
      </w:r>
    </w:p>
    <w:p w14:paraId="35DEF707" w14:textId="77777777" w:rsidR="0091668A" w:rsidRDefault="0091668A" w:rsidP="0091668A">
      <w:pPr>
        <w:pStyle w:val="SingleTxt"/>
      </w:pPr>
      <w:r>
        <w:tab/>
      </w:r>
      <w:r>
        <w:rPr>
          <w:i/>
          <w:iCs/>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45B79A30" w14:textId="5D75E591" w:rsidR="0091668A" w:rsidRDefault="0091668A" w:rsidP="0091668A">
      <w:pPr>
        <w:pStyle w:val="SingleTxt"/>
      </w:pPr>
      <w:r>
        <w:tab/>
      </w:r>
      <w:r>
        <w:rPr>
          <w:i/>
          <w:iCs/>
        </w:rPr>
        <w:t>Recalling</w:t>
      </w:r>
      <w:r>
        <w:t xml:space="preserve"> the </w:t>
      </w:r>
      <w:proofErr w:type="gramStart"/>
      <w:r>
        <w:t>particular significance</w:t>
      </w:r>
      <w:proofErr w:type="gramEnd"/>
      <w:r>
        <w:t xml:space="preserve"> of the Global Partnership to Implement the Globally Harmonized System of Classification and Labelling of Chemicals of the United Nations Institute for Training and Research, the International Labour Organization and the Organization for Economic Cooperation and Development for building capacities at all levels, </w:t>
      </w:r>
    </w:p>
    <w:p w14:paraId="2FA30AB1" w14:textId="0EF4C213" w:rsidR="0091668A" w:rsidRDefault="0091668A" w:rsidP="0091668A">
      <w:pPr>
        <w:pStyle w:val="SingleTxt"/>
      </w:pPr>
      <w:r>
        <w:tab/>
        <w:t>1.</w:t>
      </w:r>
      <w:r>
        <w:tab/>
      </w:r>
      <w:r>
        <w:rPr>
          <w:i/>
          <w:iCs/>
        </w:rPr>
        <w:t>Commends</w:t>
      </w:r>
      <w:r>
        <w:t xml:space="preserve"> the Secretary-General on the publication of the eighth revised edition of the </w:t>
      </w:r>
      <w:r>
        <w:rPr>
          <w:i/>
          <w:iCs/>
        </w:rPr>
        <w:t>Globally Harmonized System of Classification and Labelling of Chemicals</w:t>
      </w:r>
      <w:r>
        <w:rPr>
          <w:rStyle w:val="FootnoteReference"/>
        </w:rPr>
        <w:footnoteReference w:id="7"/>
      </w:r>
      <w:r>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1CDDE751" w14:textId="77777777" w:rsidR="0091668A" w:rsidRDefault="0091668A" w:rsidP="0091668A">
      <w:pPr>
        <w:pStyle w:val="SingleTxt"/>
      </w:pPr>
      <w:r>
        <w:tab/>
        <w:t>2.</w:t>
      </w:r>
      <w:r>
        <w:tab/>
      </w:r>
      <w:r>
        <w:rPr>
          <w:i/>
          <w:iCs/>
        </w:rPr>
        <w:t>Expresses its deep appreciation</w:t>
      </w:r>
      <w:r>
        <w:t xml:space="preserve"> to the Committee, the Commission and the United Nations programmes, specialized agencies and other organizations concerned for their fruitful cooperation and their commitment to the implementation of the Globally Harmonized System;</w:t>
      </w:r>
    </w:p>
    <w:p w14:paraId="07FFDF0D" w14:textId="77777777" w:rsidR="0091668A" w:rsidRDefault="0091668A" w:rsidP="0091668A">
      <w:pPr>
        <w:pStyle w:val="SingleTxt"/>
      </w:pPr>
      <w:r>
        <w:tab/>
        <w:t>3.</w:t>
      </w:r>
      <w:r>
        <w:tab/>
      </w:r>
      <w:r>
        <w:rPr>
          <w:i/>
          <w:iCs/>
        </w:rPr>
        <w:t>Requests</w:t>
      </w:r>
      <w:r>
        <w:t xml:space="preserve"> the Secretary-General:</w:t>
      </w:r>
    </w:p>
    <w:p w14:paraId="7E1CBA47" w14:textId="5EC5FC09" w:rsidR="0091668A" w:rsidRDefault="0091668A" w:rsidP="0091668A">
      <w:pPr>
        <w:pStyle w:val="SingleTxt"/>
      </w:pPr>
      <w:r>
        <w:tab/>
        <w:t>(a)</w:t>
      </w:r>
      <w:r>
        <w:tab/>
        <w:t>To circulate the amendments</w:t>
      </w:r>
      <w:r>
        <w:rPr>
          <w:rStyle w:val="FootnoteReference"/>
        </w:rPr>
        <w:footnoteReference w:id="8"/>
      </w:r>
      <w:r>
        <w:t xml:space="preserve"> to the eighth revised edition of the </w:t>
      </w:r>
      <w:r>
        <w:rPr>
          <w:i/>
          <w:iCs/>
        </w:rPr>
        <w:t>Globally Harmonized System</w:t>
      </w:r>
      <w:r>
        <w:t xml:space="preserve"> to the Governments of Member States, the specialized agencies and other international organizations concerned;</w:t>
      </w:r>
    </w:p>
    <w:p w14:paraId="2F233DB7" w14:textId="276F1720" w:rsidR="0091668A" w:rsidRDefault="0091668A" w:rsidP="0091668A">
      <w:pPr>
        <w:pStyle w:val="SingleTxt"/>
      </w:pPr>
      <w:r>
        <w:tab/>
        <w:t>(b)</w:t>
      </w:r>
      <w:r>
        <w:tab/>
        <w:t xml:space="preserve">To publish the ninth revised edition of the </w:t>
      </w:r>
      <w:r>
        <w:rPr>
          <w:i/>
          <w:iCs/>
        </w:rPr>
        <w:t>Globally Harmonized System</w:t>
      </w:r>
      <w:r>
        <w:t xml:space="preserve"> in all the official languages of the United Nations in the most cost-effective manner, no later than the end of 2021, and to make it available in book and electronic format and on the website of the Commission; </w:t>
      </w:r>
    </w:p>
    <w:p w14:paraId="76035C23" w14:textId="77777777" w:rsidR="0091668A" w:rsidRDefault="0091668A" w:rsidP="0091668A">
      <w:pPr>
        <w:pStyle w:val="SingleTxt"/>
      </w:pPr>
      <w:r>
        <w:tab/>
        <w:t>(c)</w:t>
      </w:r>
      <w:r>
        <w:tab/>
        <w:t>To continue to make information on the implementation of the Globally Harmonized System available on the website of the Commission</w:t>
      </w:r>
      <w:r>
        <w:rPr>
          <w:rStyle w:val="FootnoteReference"/>
        </w:rPr>
        <w:footnoteReference w:id="9"/>
      </w:r>
      <w:r>
        <w:t xml:space="preserve">; </w:t>
      </w:r>
    </w:p>
    <w:p w14:paraId="79F28F91" w14:textId="2E7F51D7" w:rsidR="0091668A" w:rsidRDefault="0091668A" w:rsidP="00DF756D">
      <w:pPr>
        <w:pStyle w:val="SingleTxt"/>
      </w:pPr>
      <w:bookmarkStart w:id="2" w:name="_Hlk55985540"/>
      <w:r>
        <w:tab/>
        <w:t>4.</w:t>
      </w:r>
      <w:r>
        <w:tab/>
      </w:r>
      <w:r>
        <w:rPr>
          <w:i/>
          <w:iCs/>
        </w:rPr>
        <w:t>Invites</w:t>
      </w:r>
      <w:r>
        <w:t xml:space="preserve"> Governments that have not yet done so to take the necessary steps to implement the Globally Harmonized System as soon as possible</w:t>
      </w:r>
      <w:r w:rsidR="00342FF7">
        <w:t xml:space="preserve"> through appropriate national procedures and/or legislation </w:t>
      </w:r>
      <w:r w:rsidR="002E0636">
        <w:t xml:space="preserve">and to </w:t>
      </w:r>
      <w:r w:rsidR="00DF756D">
        <w:t xml:space="preserve">keep them </w:t>
      </w:r>
      <w:r w:rsidR="00C85CAE">
        <w:t>update</w:t>
      </w:r>
      <w:r w:rsidR="00DF756D">
        <w:t>d</w:t>
      </w:r>
      <w:r w:rsidR="007B2B26">
        <w:t xml:space="preserve"> </w:t>
      </w:r>
      <w:r w:rsidR="005406F4">
        <w:t xml:space="preserve">to take account of the </w:t>
      </w:r>
      <w:r w:rsidR="00342FF7">
        <w:t xml:space="preserve">recommendations </w:t>
      </w:r>
      <w:r w:rsidR="005406F4">
        <w:t>made by the Committee every two years</w:t>
      </w:r>
      <w:r>
        <w:t>;</w:t>
      </w:r>
    </w:p>
    <w:bookmarkEnd w:id="2"/>
    <w:p w14:paraId="697A9A65" w14:textId="77777777" w:rsidR="0091668A" w:rsidRDefault="0091668A" w:rsidP="0091668A">
      <w:pPr>
        <w:pStyle w:val="SingleTxt"/>
      </w:pPr>
      <w:r>
        <w:tab/>
        <w:t>5.</w:t>
      </w:r>
      <w:r>
        <w:tab/>
      </w:r>
      <w:r>
        <w:rPr>
          <w:i/>
          <w:iCs/>
        </w:rPr>
        <w:t>Reiterates its invitation</w:t>
      </w:r>
      <w:r>
        <w:t xml:space="preserve"> to the regional commissions, United Nations programmes, specialized agencies and other organizations concerned to promote the implementation of the Globally Harmonized System and, where relevant, to </w:t>
      </w:r>
      <w:r>
        <w:lastRenderedPageBreak/>
        <w:t>amend their respective international legal instruments addressing transport safety, workplace safety, consumer protection or the protection of the environment so as to give effect to the Globally Harmonized System through such instruments;</w:t>
      </w:r>
    </w:p>
    <w:p w14:paraId="1F82041D" w14:textId="77777777" w:rsidR="0091668A" w:rsidRDefault="0091668A" w:rsidP="0091668A">
      <w:pPr>
        <w:pStyle w:val="SingleTxt"/>
      </w:pPr>
      <w:r>
        <w:tab/>
        <w:t>6.</w:t>
      </w:r>
      <w:r>
        <w:tab/>
      </w:r>
      <w:r>
        <w:rPr>
          <w:i/>
          <w:iCs/>
        </w:rPr>
        <w:t>Invites</w:t>
      </w:r>
      <w:r>
        <w:t xml:space="preserve"> Governments, the regional commissions, United Nations programmes, specialized agencies and other organizations concerned to provide feedback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59E483D5" w14:textId="77777777" w:rsidR="0091668A" w:rsidRDefault="0091668A" w:rsidP="0091668A">
      <w:pPr>
        <w:pStyle w:val="SingleTxt"/>
      </w:pPr>
      <w:r>
        <w:tab/>
        <w:t>7.</w:t>
      </w:r>
      <w:r>
        <w:tab/>
      </w:r>
      <w:r>
        <w:rPr>
          <w:i/>
          <w:iCs/>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2EA25E2B" w14:textId="77777777" w:rsidR="0091668A" w:rsidRDefault="0091668A" w:rsidP="0091668A">
      <w:pPr>
        <w:pStyle w:val="SingleTxt"/>
        <w:spacing w:after="0" w:line="120" w:lineRule="exact"/>
        <w:rPr>
          <w:sz w:val="10"/>
        </w:rPr>
      </w:pPr>
    </w:p>
    <w:p w14:paraId="26035EA8" w14:textId="77777777" w:rsidR="0091668A" w:rsidRDefault="0091668A" w:rsidP="009166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Pr>
          <w:lang w:val="en-GB"/>
        </w:rPr>
        <w:tab/>
        <w:t>C</w:t>
      </w:r>
      <w:r>
        <w:rPr>
          <w:lang w:val="en-GB"/>
        </w:rPr>
        <w:br/>
        <w:t xml:space="preserve">Programme of work of the Committee </w:t>
      </w:r>
    </w:p>
    <w:p w14:paraId="6A530DFF" w14:textId="77777777" w:rsidR="0091668A" w:rsidRDefault="0091668A" w:rsidP="0091668A">
      <w:pPr>
        <w:pStyle w:val="SingleTxt"/>
        <w:spacing w:after="0" w:line="120" w:lineRule="exact"/>
        <w:rPr>
          <w:sz w:val="10"/>
        </w:rPr>
      </w:pPr>
    </w:p>
    <w:p w14:paraId="0F4CEDF8" w14:textId="6EE0EC46" w:rsidR="0091668A" w:rsidRDefault="0091668A" w:rsidP="0091668A">
      <w:pPr>
        <w:pStyle w:val="SingleTxt"/>
      </w:pPr>
      <w:r>
        <w:tab/>
      </w:r>
      <w:r>
        <w:rPr>
          <w:i/>
          <w:iCs/>
          <w:spacing w:val="6"/>
        </w:rPr>
        <w:t>Taking note</w:t>
      </w:r>
      <w:r>
        <w:rPr>
          <w:spacing w:val="6"/>
        </w:rPr>
        <w:t xml:space="preserve"> of the programme of work of the Committee for the biennium 2019–2020</w:t>
      </w:r>
      <w:r>
        <w:t xml:space="preserve"> as contained in paragraphs […] and […] of the report of the Secretary-General,</w:t>
      </w:r>
      <w:r>
        <w:rPr>
          <w:vertAlign w:val="superscript"/>
        </w:rPr>
        <w:fldChar w:fldCharType="begin"/>
      </w:r>
      <w:r>
        <w:rPr>
          <w:vertAlign w:val="superscript"/>
        </w:rPr>
        <w:instrText xml:space="preserve"> NOTEREF _Ref11159630 \h </w:instrText>
      </w:r>
      <w:r>
        <w:rPr>
          <w:vertAlign w:val="superscript"/>
        </w:rPr>
      </w:r>
      <w:r>
        <w:rPr>
          <w:vertAlign w:val="superscript"/>
        </w:rPr>
        <w:fldChar w:fldCharType="separate"/>
      </w:r>
      <w:r>
        <w:rPr>
          <w:vertAlign w:val="superscript"/>
        </w:rPr>
        <w:t>1</w:t>
      </w:r>
      <w:r>
        <w:rPr>
          <w:vertAlign w:val="superscript"/>
        </w:rPr>
        <w:fldChar w:fldCharType="end"/>
      </w:r>
      <w:r>
        <w:t xml:space="preserve"> </w:t>
      </w:r>
    </w:p>
    <w:p w14:paraId="15520003" w14:textId="77777777" w:rsidR="0091668A" w:rsidRDefault="0091668A" w:rsidP="0091668A">
      <w:pPr>
        <w:pStyle w:val="SingleTxt"/>
      </w:pPr>
      <w:r>
        <w:tab/>
      </w:r>
      <w:r>
        <w:rPr>
          <w:i/>
          <w:iCs/>
        </w:rPr>
        <w:t>Noting</w:t>
      </w:r>
      <w:r>
        <w:t xml:space="preserve"> the relatively poor level of participation of experts from developing countries and countries with economies in transition in the work of the Committee and the need to promote their wider participation in its work,</w:t>
      </w:r>
    </w:p>
    <w:p w14:paraId="05D7406B" w14:textId="77777777" w:rsidR="0091668A" w:rsidRDefault="0091668A" w:rsidP="0091668A">
      <w:pPr>
        <w:pStyle w:val="SingleTxt"/>
      </w:pPr>
      <w:r>
        <w:tab/>
        <w:t>1.</w:t>
      </w:r>
      <w:r>
        <w:tab/>
      </w:r>
      <w:r>
        <w:rPr>
          <w:i/>
          <w:iCs/>
        </w:rPr>
        <w:t>Decides</w:t>
      </w:r>
      <w:r>
        <w:t xml:space="preserve"> to approve the programme of work of the Committee;</w:t>
      </w:r>
      <w:r>
        <w:rPr>
          <w:vertAlign w:val="superscript"/>
        </w:rPr>
        <w:fldChar w:fldCharType="begin"/>
      </w:r>
      <w:r>
        <w:rPr>
          <w:vertAlign w:val="superscript"/>
        </w:rPr>
        <w:instrText xml:space="preserve"> NOTEREF _Ref11159630 \h </w:instrText>
      </w:r>
      <w:r>
        <w:rPr>
          <w:vertAlign w:val="superscript"/>
        </w:rPr>
      </w:r>
      <w:r>
        <w:rPr>
          <w:vertAlign w:val="superscript"/>
        </w:rPr>
        <w:fldChar w:fldCharType="separate"/>
      </w:r>
      <w:r>
        <w:rPr>
          <w:vertAlign w:val="superscript"/>
        </w:rPr>
        <w:t>1</w:t>
      </w:r>
      <w:r>
        <w:rPr>
          <w:vertAlign w:val="superscript"/>
        </w:rPr>
        <w:fldChar w:fldCharType="end"/>
      </w:r>
      <w:r>
        <w:t xml:space="preserve"> </w:t>
      </w:r>
    </w:p>
    <w:p w14:paraId="2DCF0DBB" w14:textId="77777777" w:rsidR="0091668A" w:rsidRDefault="0091668A" w:rsidP="0091668A">
      <w:pPr>
        <w:pStyle w:val="SingleTxt"/>
      </w:pPr>
      <w:r>
        <w:tab/>
        <w:t>2.</w:t>
      </w:r>
      <w:r>
        <w:tab/>
      </w:r>
      <w:r>
        <w:rPr>
          <w:i/>
          <w:iCs/>
        </w:rPr>
        <w:t>Stresses</w:t>
      </w:r>
      <w: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 </w:t>
      </w:r>
    </w:p>
    <w:p w14:paraId="7B4E95FF" w14:textId="45D5330A" w:rsidR="0091668A" w:rsidRDefault="0091668A" w:rsidP="0091668A">
      <w:pPr>
        <w:pStyle w:val="SingleTxt"/>
      </w:pPr>
      <w:r>
        <w:tab/>
        <w:t>3.</w:t>
      </w:r>
      <w:r>
        <w:tab/>
      </w:r>
      <w:r>
        <w:rPr>
          <w:i/>
          <w:iCs/>
        </w:rPr>
        <w:t>Requests</w:t>
      </w:r>
      <w:r>
        <w:t xml:space="preserve"> the Secretary-General to submit to the Economic and Social Council, in </w:t>
      </w:r>
      <w:r w:rsidR="00C81219">
        <w:t>2023</w:t>
      </w:r>
      <w:r>
        <w:t>, a report on the implementation of the present resolution, the recommendations on the transport of dangerous goods and the Globally Harmonized System of Classification and Labelling of Chemicals.</w:t>
      </w: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10CD" w14:textId="77777777" w:rsidR="00266ABB" w:rsidRDefault="00266ABB"/>
  </w:endnote>
  <w:endnote w:type="continuationSeparator" w:id="0">
    <w:p w14:paraId="0CC110CE" w14:textId="77777777" w:rsidR="00266ABB" w:rsidRDefault="00266ABB"/>
  </w:endnote>
  <w:endnote w:type="continuationNotice" w:id="1">
    <w:p w14:paraId="0CC110CF" w14:textId="77777777" w:rsidR="00266ABB" w:rsidRDefault="00266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10CA" w14:textId="77777777" w:rsidR="00266ABB" w:rsidRPr="000B175B" w:rsidRDefault="00266ABB" w:rsidP="000B175B">
      <w:pPr>
        <w:tabs>
          <w:tab w:val="right" w:pos="2155"/>
        </w:tabs>
        <w:spacing w:after="80"/>
        <w:ind w:left="680"/>
        <w:rPr>
          <w:u w:val="single"/>
        </w:rPr>
      </w:pPr>
      <w:r>
        <w:rPr>
          <w:u w:val="single"/>
        </w:rPr>
        <w:tab/>
      </w:r>
    </w:p>
  </w:footnote>
  <w:footnote w:type="continuationSeparator" w:id="0">
    <w:p w14:paraId="0CC110CB" w14:textId="77777777" w:rsidR="00266ABB" w:rsidRPr="00FC68B7" w:rsidRDefault="00266ABB" w:rsidP="00FC68B7">
      <w:pPr>
        <w:tabs>
          <w:tab w:val="left" w:pos="2155"/>
        </w:tabs>
        <w:spacing w:after="80"/>
        <w:ind w:left="680"/>
        <w:rPr>
          <w:u w:val="single"/>
        </w:rPr>
      </w:pPr>
      <w:r>
        <w:rPr>
          <w:u w:val="single"/>
        </w:rPr>
        <w:tab/>
      </w:r>
    </w:p>
  </w:footnote>
  <w:footnote w:type="continuationNotice" w:id="1">
    <w:p w14:paraId="0CC110CC" w14:textId="77777777" w:rsidR="00266ABB" w:rsidRDefault="00266ABB"/>
  </w:footnote>
  <w:footnote w:id="2">
    <w:p w14:paraId="74AAADDF" w14:textId="5777E08F" w:rsidR="000F26F7" w:rsidRDefault="000F26F7" w:rsidP="000F26F7">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D54EE0">
        <w:rPr>
          <w:lang w:val="fr-CH"/>
        </w:rPr>
        <w:t>[</w:t>
      </w:r>
      <w:hyperlink r:id="rId1" w:history="1">
        <w:r>
          <w:rPr>
            <w:rStyle w:val="Hyperlink"/>
          </w:rPr>
          <w:t>E/</w:t>
        </w:r>
        <w:r w:rsidR="00D54EE0">
          <w:rPr>
            <w:rStyle w:val="Hyperlink"/>
            <w:lang w:val="fr-CH"/>
          </w:rPr>
          <w:t>2021</w:t>
        </w:r>
        <w:r>
          <w:rPr>
            <w:rStyle w:val="Hyperlink"/>
          </w:rPr>
          <w:t>/</w:t>
        </w:r>
        <w:r w:rsidR="00D54EE0">
          <w:rPr>
            <w:rStyle w:val="Hyperlink"/>
            <w:lang w:val="fr-CH"/>
          </w:rPr>
          <w:t>…</w:t>
        </w:r>
      </w:hyperlink>
      <w:r w:rsidR="00D54EE0">
        <w:rPr>
          <w:rStyle w:val="Hyperlink"/>
          <w:lang w:val="fr-CH"/>
        </w:rPr>
        <w:t>]</w:t>
      </w:r>
      <w:r>
        <w:t>.</w:t>
      </w:r>
    </w:p>
  </w:footnote>
  <w:footnote w:id="3">
    <w:p w14:paraId="62D5EE20" w14:textId="54376205" w:rsidR="00DF6A98" w:rsidRDefault="00DF6A98" w:rsidP="00DF6A9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t xml:space="preserve">See </w:t>
      </w:r>
      <w:hyperlink r:id="rId2" w:history="1">
        <w:r>
          <w:rPr>
            <w:rStyle w:val="Hyperlink"/>
          </w:rPr>
          <w:t>ST/SG/AC.10/</w:t>
        </w:r>
        <w:r w:rsidR="00621379">
          <w:rPr>
            <w:rStyle w:val="Hyperlink"/>
            <w:lang w:val="fr-CH"/>
          </w:rPr>
          <w:t>48</w:t>
        </w:r>
        <w:r>
          <w:rPr>
            <w:rStyle w:val="Hyperlink"/>
          </w:rPr>
          <w:t>/Add.1</w:t>
        </w:r>
      </w:hyperlink>
      <w:r>
        <w:t xml:space="preserve"> and </w:t>
      </w:r>
      <w:hyperlink r:id="rId3" w:history="1">
        <w:r>
          <w:rPr>
            <w:rStyle w:val="Hyperlink"/>
          </w:rPr>
          <w:t>ST/SG/AC.10/</w:t>
        </w:r>
        <w:r w:rsidR="00621379">
          <w:rPr>
            <w:rStyle w:val="Hyperlink"/>
            <w:lang w:val="fr-CH"/>
          </w:rPr>
          <w:t>48</w:t>
        </w:r>
        <w:r>
          <w:rPr>
            <w:rStyle w:val="Hyperlink"/>
          </w:rPr>
          <w:t>/Add.2</w:t>
        </w:r>
      </w:hyperlink>
      <w:r>
        <w:t>.</w:t>
      </w:r>
    </w:p>
  </w:footnote>
  <w:footnote w:id="4">
    <w:p w14:paraId="16E16075" w14:textId="12300A5A" w:rsidR="0091668A" w:rsidRDefault="0091668A" w:rsidP="0091668A">
      <w:pPr>
        <w:pStyle w:val="FootnoteText"/>
        <w:keepLines/>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C0710F">
        <w:tab/>
      </w:r>
      <w:r>
        <w:rPr>
          <w:i/>
          <w:iCs/>
        </w:rPr>
        <w:t>Report of the World Summit on Sustainable Development, Johannesburg, South Africa, 26 August–4 September 2002</w:t>
      </w:r>
      <w:r>
        <w:t xml:space="preserve"> (United Nations publication, Sales No. E.03.II.A.1 and corrigendum), chap. I, resolution 2, annex.</w:t>
      </w:r>
    </w:p>
  </w:footnote>
  <w:footnote w:id="5">
    <w:p w14:paraId="5F3E2FD6" w14:textId="5809DDDC"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00C0710F">
        <w:tab/>
      </w:r>
      <w:r>
        <w:rPr>
          <w:i/>
          <w:iCs/>
        </w:rPr>
        <w:t>Report of the United Nations Conference on Environment and Development, Rio de Janeiro, 3</w:t>
      </w:r>
      <w:r>
        <w:rPr>
          <w:i/>
          <w:iCs/>
          <w:position w:val="-1"/>
        </w:rPr>
        <w:t>−</w:t>
      </w:r>
      <w:r>
        <w:rPr>
          <w:i/>
          <w:iCs/>
        </w:rPr>
        <w:t>14 June 1992</w:t>
      </w:r>
      <w:r>
        <w:t xml:space="preserve">, vol. I, </w:t>
      </w:r>
      <w:r>
        <w:rPr>
          <w:i/>
          <w:iCs/>
        </w:rPr>
        <w:t>Resolutions Adopted by the Conference</w:t>
      </w:r>
      <w:r>
        <w:t xml:space="preserve"> (United Nations publication, Sales No. E.93.I.8 and corrigendum), resolution 1, annex II.</w:t>
      </w:r>
    </w:p>
  </w:footnote>
  <w:footnote w:id="6">
    <w:p w14:paraId="6FBDFB95" w14:textId="0D911F7C" w:rsidR="0091668A" w:rsidRPr="003E7F40" w:rsidRDefault="0091668A" w:rsidP="00C87271">
      <w:pPr>
        <w:pStyle w:val="FootnoteText"/>
        <w:rPr>
          <w:lang w:val="fr-CH"/>
        </w:rPr>
      </w:pPr>
      <w:r>
        <w:tab/>
      </w:r>
      <w:r>
        <w:rPr>
          <w:rStyle w:val="FootnoteReference"/>
        </w:rPr>
        <w:footnoteRef/>
      </w:r>
      <w:r>
        <w:tab/>
      </w:r>
      <w:r w:rsidR="00C0710F">
        <w:tab/>
      </w:r>
      <w:proofErr w:type="spellStart"/>
      <w:r w:rsidR="00C87271">
        <w:rPr>
          <w:lang w:val="fr-CH"/>
        </w:rPr>
        <w:t>Resolution</w:t>
      </w:r>
      <w:proofErr w:type="spellEnd"/>
      <w:r w:rsidR="00C87271">
        <w:rPr>
          <w:lang w:val="fr-CH"/>
        </w:rPr>
        <w:t xml:space="preserve"> 70/1 of the General </w:t>
      </w:r>
      <w:proofErr w:type="spellStart"/>
      <w:r w:rsidR="00C87271">
        <w:rPr>
          <w:lang w:val="fr-CH"/>
        </w:rPr>
        <w:t>Assembly</w:t>
      </w:r>
      <w:proofErr w:type="spellEnd"/>
      <w:r w:rsidR="00C87271">
        <w:rPr>
          <w:lang w:val="fr-CH"/>
        </w:rPr>
        <w:t xml:space="preserve"> </w:t>
      </w:r>
      <w:r w:rsidR="007F595E">
        <w:t xml:space="preserve">“Transforming our </w:t>
      </w:r>
      <w:proofErr w:type="gramStart"/>
      <w:r w:rsidR="007F595E">
        <w:t>world:</w:t>
      </w:r>
      <w:proofErr w:type="gramEnd"/>
      <w:r w:rsidR="007F595E">
        <w:t xml:space="preserve"> the 2030 Agenda for Sustainable Development”</w:t>
      </w:r>
      <w:r w:rsidR="00C87271">
        <w:rPr>
          <w:lang w:val="fr-CH"/>
        </w:rPr>
        <w:t xml:space="preserve"> (A/RES/70/1) </w:t>
      </w:r>
    </w:p>
  </w:footnote>
  <w:footnote w:id="7">
    <w:p w14:paraId="666970F9" w14:textId="1731E838"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t>United Nations publication, Sales No. E.</w:t>
      </w:r>
      <w:r>
        <w:rPr>
          <w:lang w:val="fr-CH"/>
        </w:rPr>
        <w:t>19.II.E.21</w:t>
      </w:r>
      <w:r>
        <w:t>.</w:t>
      </w:r>
    </w:p>
  </w:footnote>
  <w:footnote w:id="8">
    <w:p w14:paraId="761FE562" w14:textId="70A67300" w:rsidR="0091668A" w:rsidRDefault="0091668A" w:rsidP="0091668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hyperlink r:id="rId4" w:history="1">
        <w:r>
          <w:rPr>
            <w:rStyle w:val="Hyperlink"/>
          </w:rPr>
          <w:t>ST/SG/AC.10/</w:t>
        </w:r>
        <w:r>
          <w:rPr>
            <w:rStyle w:val="Hyperlink"/>
            <w:lang w:val="fr-CH"/>
          </w:rPr>
          <w:t>48</w:t>
        </w:r>
        <w:r>
          <w:rPr>
            <w:rStyle w:val="Hyperlink"/>
          </w:rPr>
          <w:t>/Add.3</w:t>
        </w:r>
      </w:hyperlink>
      <w:r>
        <w:t>.</w:t>
      </w:r>
    </w:p>
  </w:footnote>
  <w:footnote w:id="9">
    <w:p w14:paraId="40AFD424" w14:textId="77777777" w:rsidR="0091668A" w:rsidRPr="00CD4DD2" w:rsidRDefault="0091668A" w:rsidP="0091668A">
      <w:pPr>
        <w:pStyle w:val="FootnoteText"/>
        <w:rPr>
          <w:lang w:val="fr-CH"/>
        </w:rPr>
      </w:pPr>
      <w:r>
        <w:tab/>
      </w:r>
      <w:r>
        <w:rPr>
          <w:rStyle w:val="FootnoteReference"/>
        </w:rPr>
        <w:footnoteRef/>
      </w:r>
      <w:r>
        <w:tab/>
        <w:t xml:space="preserve"> </w:t>
      </w:r>
      <w:hyperlink r:id="rId5" w:history="1">
        <w:r>
          <w:rPr>
            <w:rStyle w:val="Hyperlink"/>
          </w:rPr>
          <w:t>http://www.unece.org/trans/danger/publi/ghs/implementation_e.html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0" w14:textId="46663914" w:rsidR="00266ABB" w:rsidRPr="00BD7EBA" w:rsidRDefault="00266ABB" w:rsidP="001E5919">
    <w:pPr>
      <w:pStyle w:val="Header"/>
      <w:rPr>
        <w:lang w:val="fr-FR"/>
      </w:rPr>
    </w:pPr>
    <w:r>
      <w:rPr>
        <w:lang w:val="fr-FR"/>
      </w:rPr>
      <w:t>UN/SCETDG/5</w:t>
    </w:r>
    <w:r w:rsidR="00927D61">
      <w:rPr>
        <w:lang w:val="fr-FR"/>
      </w:rPr>
      <w:t>7</w:t>
    </w:r>
    <w:r>
      <w:rPr>
        <w:lang w:val="fr-FR"/>
      </w:rPr>
      <w:t>/INF.</w:t>
    </w:r>
    <w:r w:rsidR="003F1CCB">
      <w:rPr>
        <w:lang w:val="fr-FR"/>
      </w:rPr>
      <w:t>36</w:t>
    </w:r>
  </w:p>
  <w:p w14:paraId="0CC110D1" w14:textId="339A0946" w:rsidR="00266ABB" w:rsidRPr="001E5919" w:rsidRDefault="00266ABB" w:rsidP="001E5919">
    <w:pPr>
      <w:pStyle w:val="Header"/>
      <w:rPr>
        <w:lang w:val="fr-FR"/>
      </w:rPr>
    </w:pPr>
    <w:r>
      <w:rPr>
        <w:lang w:val="fr-FR"/>
      </w:rPr>
      <w:t>UN/SCEGHS/3</w:t>
    </w:r>
    <w:r w:rsidR="00927D61">
      <w:rPr>
        <w:lang w:val="fr-FR"/>
      </w:rPr>
      <w:t>9</w:t>
    </w:r>
    <w:r>
      <w:rPr>
        <w:lang w:val="fr-FR"/>
      </w:rPr>
      <w:t>/INF.</w:t>
    </w:r>
    <w:r w:rsidR="003F1CCB">
      <w:rPr>
        <w:lang w:val="fr-FR"/>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2" w14:textId="331E9892" w:rsidR="00266ABB" w:rsidRPr="001E5919" w:rsidRDefault="00266ABB" w:rsidP="001E5919">
    <w:pPr>
      <w:pStyle w:val="Header"/>
      <w:jc w:val="right"/>
      <w:rPr>
        <w:lang w:val="fr-FR"/>
      </w:rPr>
    </w:pPr>
    <w:r>
      <w:rPr>
        <w:lang w:val="fr-FR"/>
      </w:rPr>
      <w:t>UN/SCETDG/5</w:t>
    </w:r>
    <w:r w:rsidR="00927D61">
      <w:rPr>
        <w:lang w:val="fr-FR"/>
      </w:rPr>
      <w:t>7</w:t>
    </w:r>
    <w:r>
      <w:rPr>
        <w:lang w:val="fr-FR"/>
      </w:rPr>
      <w:t>/INF.</w:t>
    </w:r>
    <w:r w:rsidR="003F1CCB">
      <w:rPr>
        <w:lang w:val="fr-FR"/>
      </w:rPr>
      <w:t>36</w:t>
    </w:r>
    <w:r>
      <w:rPr>
        <w:lang w:val="fr-FR"/>
      </w:rPr>
      <w:br/>
      <w:t>UN/SCEGHS/3</w:t>
    </w:r>
    <w:r w:rsidR="00927D61">
      <w:rPr>
        <w:lang w:val="fr-FR"/>
      </w:rPr>
      <w:t>9</w:t>
    </w:r>
    <w:r>
      <w:rPr>
        <w:lang w:val="fr-FR"/>
      </w:rPr>
      <w:t>/INF.</w:t>
    </w:r>
    <w:r w:rsidR="003F1CCB">
      <w:rPr>
        <w:lang w:val="fr-FR"/>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05A1B"/>
    <w:rsid w:val="00211B12"/>
    <w:rsid w:val="00211E0B"/>
    <w:rsid w:val="0021481D"/>
    <w:rsid w:val="00221589"/>
    <w:rsid w:val="00221AC2"/>
    <w:rsid w:val="00223316"/>
    <w:rsid w:val="00223F20"/>
    <w:rsid w:val="00224CD9"/>
    <w:rsid w:val="002254D7"/>
    <w:rsid w:val="002277D8"/>
    <w:rsid w:val="00227CAD"/>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4794"/>
    <w:rsid w:val="00305A08"/>
    <w:rsid w:val="003107D0"/>
    <w:rsid w:val="003107FA"/>
    <w:rsid w:val="00310BC2"/>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B2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5EF6"/>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582A"/>
    <w:rsid w:val="00675F87"/>
    <w:rsid w:val="006767FC"/>
    <w:rsid w:val="006770DC"/>
    <w:rsid w:val="00685050"/>
    <w:rsid w:val="00685EFF"/>
    <w:rsid w:val="00690CD6"/>
    <w:rsid w:val="00695F8E"/>
    <w:rsid w:val="006A0E4A"/>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1668A"/>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23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A1D9A"/>
    <w:rsid w:val="00AA32EB"/>
    <w:rsid w:val="00AB2D3E"/>
    <w:rsid w:val="00AB382F"/>
    <w:rsid w:val="00AB4CF1"/>
    <w:rsid w:val="00AB547D"/>
    <w:rsid w:val="00AC0069"/>
    <w:rsid w:val="00AC1642"/>
    <w:rsid w:val="00AC7F8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62F76"/>
    <w:rsid w:val="00C66D78"/>
    <w:rsid w:val="00C70414"/>
    <w:rsid w:val="00C71A92"/>
    <w:rsid w:val="00C7368C"/>
    <w:rsid w:val="00C745C3"/>
    <w:rsid w:val="00C81212"/>
    <w:rsid w:val="00C81219"/>
    <w:rsid w:val="00C81810"/>
    <w:rsid w:val="00C8214E"/>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217B"/>
    <w:rsid w:val="00D730E3"/>
    <w:rsid w:val="00D753D8"/>
    <w:rsid w:val="00D76C68"/>
    <w:rsid w:val="00D82B25"/>
    <w:rsid w:val="00D83AF1"/>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6619"/>
    <w:rsid w:val="00DB72BC"/>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69F0"/>
    <w:rsid w:val="00F70F58"/>
    <w:rsid w:val="00F75E96"/>
    <w:rsid w:val="00F82AD7"/>
    <w:rsid w:val="00FA00A0"/>
    <w:rsid w:val="00FA2EBF"/>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57/25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E/RES/2017/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ST/SG/AC.10/46/Add.2" TargetMode="External"/><Relationship Id="rId2" Type="http://schemas.openxmlformats.org/officeDocument/2006/relationships/hyperlink" Target="https://undocs.org/en/ST/SG/AC.10/46/Add.1" TargetMode="External"/><Relationship Id="rId1" Type="http://schemas.openxmlformats.org/officeDocument/2006/relationships/hyperlink" Target="https://undocs.org/en/E/2019/63" TargetMode="External"/><Relationship Id="rId5" Type="http://schemas.openxmlformats.org/officeDocument/2006/relationships/hyperlink" Target="http://www.unece.org/trans/danger/publi/ghs/implementation_e.html" TargetMode="External"/><Relationship Id="rId4" Type="http://schemas.openxmlformats.org/officeDocument/2006/relationships/hyperlink" Target="https://undocs.org/en/ST/SG/AC.10/46/Add.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3.xml><?xml version="1.0" encoding="utf-8"?>
<ds:datastoreItem xmlns:ds="http://schemas.openxmlformats.org/officeDocument/2006/customXml" ds:itemID="{00CB64C7-7A99-487A-A7F6-813B3E87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93F51-DC63-4B35-BE1E-79E5178C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TotalTime>
  <Pages>5</Pages>
  <Words>2199</Words>
  <Characters>13088</Characters>
  <Application>Microsoft Office Word</Application>
  <DocSecurity>0</DocSecurity>
  <Lines>246</Lines>
  <Paragraphs>73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2019-10-31T13:03:00Z</cp:lastPrinted>
  <dcterms:created xsi:type="dcterms:W3CDTF">2020-11-12T11:49:00Z</dcterms:created>
  <dcterms:modified xsi:type="dcterms:W3CDTF">2020-11-12T11:49:00Z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ies>
</file>