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page" w:tblpX="1134" w:tblpY="284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6"/>
        <w:gridCol w:w="2268"/>
        <w:gridCol w:w="3260"/>
        <w:gridCol w:w="2835"/>
      </w:tblGrid>
      <w:tr w:rsidR="00132EA9" w:rsidRPr="00DB58B5" w14:paraId="6967A757" w14:textId="77777777" w:rsidTr="00F01738">
        <w:trPr>
          <w:trHeight w:hRule="exact" w:val="851"/>
        </w:trPr>
        <w:tc>
          <w:tcPr>
            <w:tcW w:w="1276" w:type="dxa"/>
            <w:tcBorders>
              <w:bottom w:val="single" w:sz="4" w:space="0" w:color="auto"/>
            </w:tcBorders>
          </w:tcPr>
          <w:p w14:paraId="10C110C4" w14:textId="77777777" w:rsidR="00132EA9" w:rsidRPr="00DB58B5" w:rsidRDefault="00132EA9" w:rsidP="00E316F8">
            <w:bookmarkStart w:id="0" w:name="_GoBack"/>
            <w:bookmarkEnd w:id="0"/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59ACEF1E" w14:textId="77777777" w:rsidR="00132EA9" w:rsidRPr="00DB58B5" w:rsidRDefault="00132EA9" w:rsidP="00F01738">
            <w:pPr>
              <w:spacing w:after="80" w:line="300" w:lineRule="exact"/>
              <w:rPr>
                <w:sz w:val="28"/>
              </w:rPr>
            </w:pPr>
            <w:r w:rsidRPr="00DB58B5">
              <w:rPr>
                <w:sz w:val="28"/>
              </w:rPr>
              <w:t>Nations Unies</w:t>
            </w:r>
          </w:p>
        </w:tc>
        <w:tc>
          <w:tcPr>
            <w:tcW w:w="6095" w:type="dxa"/>
            <w:gridSpan w:val="2"/>
            <w:tcBorders>
              <w:bottom w:val="single" w:sz="4" w:space="0" w:color="auto"/>
            </w:tcBorders>
            <w:vAlign w:val="bottom"/>
          </w:tcPr>
          <w:p w14:paraId="5A5E296A" w14:textId="77777777" w:rsidR="00132EA9" w:rsidRPr="00DB58B5" w:rsidRDefault="00E316F8" w:rsidP="00E316F8">
            <w:pPr>
              <w:jc w:val="right"/>
            </w:pPr>
            <w:r w:rsidRPr="00E316F8">
              <w:rPr>
                <w:sz w:val="40"/>
              </w:rPr>
              <w:t>ST</w:t>
            </w:r>
            <w:r>
              <w:t>/SG/AC</w:t>
            </w:r>
            <w:r w:rsidR="009B33B8" w:rsidRPr="009B33B8">
              <w:t>.</w:t>
            </w:r>
            <w:r>
              <w:t>10/C</w:t>
            </w:r>
            <w:r w:rsidR="009B33B8" w:rsidRPr="009B33B8">
              <w:t>.</w:t>
            </w:r>
            <w:r>
              <w:t>3/2020/68</w:t>
            </w:r>
          </w:p>
        </w:tc>
      </w:tr>
      <w:tr w:rsidR="00132EA9" w:rsidRPr="00DB58B5" w14:paraId="5CA0EAA1" w14:textId="77777777" w:rsidTr="00F01738">
        <w:trPr>
          <w:trHeight w:hRule="exact" w:val="2835"/>
        </w:trPr>
        <w:tc>
          <w:tcPr>
            <w:tcW w:w="1276" w:type="dxa"/>
            <w:tcBorders>
              <w:top w:val="single" w:sz="4" w:space="0" w:color="auto"/>
              <w:bottom w:val="single" w:sz="12" w:space="0" w:color="auto"/>
            </w:tcBorders>
          </w:tcPr>
          <w:p w14:paraId="488B9AA8" w14:textId="77777777" w:rsidR="00132EA9" w:rsidRPr="00DB58B5" w:rsidRDefault="00132EA9" w:rsidP="00F01738">
            <w:pPr>
              <w:spacing w:before="120"/>
              <w:jc w:val="center"/>
            </w:pPr>
            <w:r>
              <w:rPr>
                <w:noProof/>
                <w:lang w:eastAsia="fr-CH"/>
              </w:rPr>
              <w:drawing>
                <wp:inline distT="0" distB="0" distL="0" distR="0" wp14:anchorId="5B9073F3" wp14:editId="4FBD2664">
                  <wp:extent cx="714375" cy="590550"/>
                  <wp:effectExtent l="0" t="0" r="9525" b="0"/>
                  <wp:docPr id="1" name="Imag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14:paraId="2EB90802" w14:textId="77777777" w:rsidR="00132EA9" w:rsidRPr="00740562" w:rsidRDefault="00132EA9" w:rsidP="00F01738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A55C22">
              <w:rPr>
                <w:b/>
                <w:sz w:val="40"/>
                <w:szCs w:val="40"/>
              </w:rPr>
              <w:t>Secrétariat</w:t>
            </w:r>
          </w:p>
        </w:tc>
        <w:tc>
          <w:tcPr>
            <w:tcW w:w="2835" w:type="dxa"/>
            <w:tcBorders>
              <w:top w:val="single" w:sz="4" w:space="0" w:color="auto"/>
              <w:bottom w:val="single" w:sz="12" w:space="0" w:color="auto"/>
            </w:tcBorders>
          </w:tcPr>
          <w:p w14:paraId="0B74FA90" w14:textId="77777777" w:rsidR="00132EA9" w:rsidRDefault="00E316F8" w:rsidP="00F01738">
            <w:pPr>
              <w:spacing w:before="240"/>
            </w:pPr>
            <w:r>
              <w:t>Distr</w:t>
            </w:r>
            <w:r w:rsidR="009B33B8" w:rsidRPr="009B33B8">
              <w:t>.</w:t>
            </w:r>
            <w:r>
              <w:t xml:space="preserve"> générale</w:t>
            </w:r>
          </w:p>
          <w:p w14:paraId="21BD24E1" w14:textId="77777777" w:rsidR="00E316F8" w:rsidRDefault="00E316F8" w:rsidP="00E316F8">
            <w:pPr>
              <w:spacing w:line="240" w:lineRule="exact"/>
            </w:pPr>
            <w:r>
              <w:t>7 septembre 2020</w:t>
            </w:r>
          </w:p>
          <w:p w14:paraId="703C98E9" w14:textId="77777777" w:rsidR="00E316F8" w:rsidRDefault="00E316F8" w:rsidP="00E316F8">
            <w:pPr>
              <w:spacing w:line="240" w:lineRule="exact"/>
            </w:pPr>
            <w:r>
              <w:t>Français</w:t>
            </w:r>
          </w:p>
          <w:p w14:paraId="5FC3264B" w14:textId="77777777" w:rsidR="00E316F8" w:rsidRPr="00DB58B5" w:rsidRDefault="00E316F8" w:rsidP="00E316F8">
            <w:pPr>
              <w:spacing w:line="240" w:lineRule="exact"/>
            </w:pPr>
            <w:r>
              <w:t>Original : anglais</w:t>
            </w:r>
          </w:p>
        </w:tc>
      </w:tr>
    </w:tbl>
    <w:p w14:paraId="24560519" w14:textId="77777777" w:rsidR="00E316F8" w:rsidRPr="00C70800" w:rsidRDefault="00E316F8" w:rsidP="00E316F8">
      <w:pPr>
        <w:spacing w:before="120"/>
        <w:ind w:right="3260"/>
        <w:rPr>
          <w:b/>
          <w:sz w:val="24"/>
          <w:szCs w:val="24"/>
          <w:lang w:val="fr-FR"/>
        </w:rPr>
      </w:pPr>
      <w:r w:rsidRPr="00C70800">
        <w:rPr>
          <w:b/>
          <w:sz w:val="24"/>
          <w:szCs w:val="24"/>
          <w:lang w:val="fr-FR"/>
        </w:rPr>
        <w:t>Comité d</w:t>
      </w:r>
      <w:r>
        <w:rPr>
          <w:b/>
          <w:sz w:val="24"/>
          <w:szCs w:val="24"/>
          <w:lang w:val="fr-FR"/>
        </w:rPr>
        <w:t>’</w:t>
      </w:r>
      <w:r w:rsidRPr="00C70800">
        <w:rPr>
          <w:b/>
          <w:sz w:val="24"/>
          <w:szCs w:val="24"/>
          <w:lang w:val="fr-FR"/>
        </w:rPr>
        <w:t>experts du transport des marchandises dangereuses et du Système général harmonisé de classification et</w:t>
      </w:r>
      <w:r>
        <w:rPr>
          <w:b/>
          <w:sz w:val="24"/>
          <w:szCs w:val="24"/>
          <w:lang w:val="fr-FR"/>
        </w:rPr>
        <w:t> </w:t>
      </w:r>
      <w:r w:rsidRPr="00C70800">
        <w:rPr>
          <w:b/>
          <w:sz w:val="24"/>
          <w:szCs w:val="24"/>
          <w:lang w:val="fr-FR"/>
        </w:rPr>
        <w:t>d</w:t>
      </w:r>
      <w:r>
        <w:rPr>
          <w:b/>
          <w:sz w:val="24"/>
          <w:szCs w:val="24"/>
          <w:lang w:val="fr-FR"/>
        </w:rPr>
        <w:t>’</w:t>
      </w:r>
      <w:r w:rsidRPr="00C70800">
        <w:rPr>
          <w:b/>
          <w:sz w:val="24"/>
          <w:szCs w:val="24"/>
          <w:lang w:val="fr-FR"/>
        </w:rPr>
        <w:t>étiquetage des produits chimiques</w:t>
      </w:r>
    </w:p>
    <w:p w14:paraId="130E450F" w14:textId="77777777" w:rsidR="00E316F8" w:rsidRPr="00C70800" w:rsidRDefault="00E316F8" w:rsidP="00E316F8">
      <w:pPr>
        <w:spacing w:before="120"/>
        <w:ind w:right="3260"/>
        <w:rPr>
          <w:rFonts w:ascii="Helv" w:hAnsi="Helv" w:cs="Helv"/>
          <w:b/>
          <w:color w:val="000000"/>
          <w:lang w:val="fr-FR"/>
        </w:rPr>
      </w:pPr>
      <w:r w:rsidRPr="00C70800">
        <w:rPr>
          <w:b/>
          <w:lang w:val="fr-FR"/>
        </w:rPr>
        <w:t>Sous-Comité d</w:t>
      </w:r>
      <w:r>
        <w:rPr>
          <w:b/>
          <w:lang w:val="fr-FR"/>
        </w:rPr>
        <w:t>’</w:t>
      </w:r>
      <w:r w:rsidRPr="00C70800">
        <w:rPr>
          <w:b/>
          <w:lang w:val="fr-FR"/>
        </w:rPr>
        <w:t>experts du transport des marchandises dangereuses</w:t>
      </w:r>
    </w:p>
    <w:p w14:paraId="257C1409" w14:textId="77777777" w:rsidR="00E316F8" w:rsidRPr="00C70800" w:rsidRDefault="00E316F8" w:rsidP="00E316F8">
      <w:pPr>
        <w:spacing w:before="120"/>
        <w:ind w:right="3260"/>
        <w:rPr>
          <w:b/>
          <w:lang w:val="fr-FR"/>
        </w:rPr>
      </w:pPr>
      <w:r w:rsidRPr="00C70800">
        <w:rPr>
          <w:b/>
          <w:lang w:val="fr-FR"/>
        </w:rPr>
        <w:t>Cinquante</w:t>
      </w:r>
      <w:r>
        <w:rPr>
          <w:b/>
          <w:lang w:val="fr-FR"/>
        </w:rPr>
        <w:t>-</w:t>
      </w:r>
      <w:r w:rsidRPr="00C70800">
        <w:rPr>
          <w:b/>
          <w:lang w:val="fr-FR"/>
        </w:rPr>
        <w:t>septième session</w:t>
      </w:r>
    </w:p>
    <w:p w14:paraId="241970F7" w14:textId="77777777" w:rsidR="00E316F8" w:rsidRPr="00C70800" w:rsidRDefault="00E316F8" w:rsidP="00E316F8">
      <w:pPr>
        <w:tabs>
          <w:tab w:val="left" w:pos="6361"/>
          <w:tab w:val="left" w:pos="6939"/>
        </w:tabs>
        <w:spacing w:before="40"/>
        <w:ind w:right="3260"/>
        <w:outlineLvl w:val="0"/>
        <w:rPr>
          <w:bCs/>
          <w:lang w:val="fr-FR"/>
        </w:rPr>
      </w:pPr>
      <w:r w:rsidRPr="00C70800">
        <w:rPr>
          <w:lang w:val="fr-FR"/>
        </w:rPr>
        <w:t>Genève, 30 novembre-8 décembre 2020</w:t>
      </w:r>
    </w:p>
    <w:p w14:paraId="7F0F8972" w14:textId="77777777" w:rsidR="00E316F8" w:rsidRPr="00C70800" w:rsidRDefault="00E316F8" w:rsidP="00E316F8">
      <w:pPr>
        <w:ind w:right="3260"/>
        <w:rPr>
          <w:b/>
          <w:bCs/>
          <w:lang w:val="fr-FR"/>
        </w:rPr>
      </w:pPr>
      <w:r w:rsidRPr="00C70800">
        <w:rPr>
          <w:lang w:val="fr-FR"/>
        </w:rPr>
        <w:t>Point 6 e) de l</w:t>
      </w:r>
      <w:r>
        <w:rPr>
          <w:lang w:val="fr-FR"/>
        </w:rPr>
        <w:t>’</w:t>
      </w:r>
      <w:r w:rsidRPr="00C70800">
        <w:rPr>
          <w:lang w:val="fr-FR"/>
        </w:rPr>
        <w:t xml:space="preserve">ordre du jour provisoire </w:t>
      </w:r>
    </w:p>
    <w:p w14:paraId="1218D2D4" w14:textId="77777777" w:rsidR="00E316F8" w:rsidRPr="00C70800" w:rsidRDefault="00E316F8" w:rsidP="00E316F8">
      <w:pPr>
        <w:ind w:right="3260"/>
        <w:rPr>
          <w:b/>
          <w:bCs/>
          <w:lang w:val="fr-FR"/>
        </w:rPr>
      </w:pPr>
      <w:r w:rsidRPr="00C70800">
        <w:rPr>
          <w:b/>
          <w:bCs/>
          <w:lang w:val="fr-FR"/>
        </w:rPr>
        <w:t>Propositions diverses d</w:t>
      </w:r>
      <w:r>
        <w:rPr>
          <w:b/>
          <w:bCs/>
          <w:lang w:val="fr-FR"/>
        </w:rPr>
        <w:t>’</w:t>
      </w:r>
      <w:r w:rsidRPr="00C70800">
        <w:rPr>
          <w:b/>
          <w:bCs/>
          <w:lang w:val="fr-FR"/>
        </w:rPr>
        <w:t xml:space="preserve">amendements au Règlement type </w:t>
      </w:r>
      <w:r w:rsidR="001241D9">
        <w:rPr>
          <w:b/>
          <w:bCs/>
          <w:lang w:val="fr-FR"/>
        </w:rPr>
        <w:br/>
      </w:r>
      <w:r w:rsidRPr="00C70800">
        <w:rPr>
          <w:b/>
          <w:bCs/>
          <w:lang w:val="fr-FR"/>
        </w:rPr>
        <w:t>pour le transport des</w:t>
      </w:r>
      <w:r>
        <w:rPr>
          <w:b/>
          <w:bCs/>
          <w:lang w:val="fr-FR"/>
        </w:rPr>
        <w:t xml:space="preserve"> </w:t>
      </w:r>
      <w:r w:rsidRPr="00C70800">
        <w:rPr>
          <w:b/>
          <w:bCs/>
          <w:lang w:val="fr-FR"/>
        </w:rPr>
        <w:t>marchandises dangereuses</w:t>
      </w:r>
      <w:r>
        <w:rPr>
          <w:b/>
          <w:bCs/>
          <w:lang w:val="fr-FR"/>
        </w:rPr>
        <w:t> :</w:t>
      </w:r>
      <w:r w:rsidRPr="00C70800">
        <w:rPr>
          <w:b/>
          <w:bCs/>
          <w:lang w:val="fr-FR"/>
        </w:rPr>
        <w:t xml:space="preserve"> </w:t>
      </w:r>
      <w:r w:rsidR="001241D9">
        <w:rPr>
          <w:b/>
          <w:bCs/>
          <w:lang w:val="fr-FR"/>
        </w:rPr>
        <w:br/>
      </w:r>
      <w:r w:rsidRPr="00C70800">
        <w:rPr>
          <w:b/>
          <w:bCs/>
          <w:lang w:val="fr-FR"/>
        </w:rPr>
        <w:t>autres propositions diverses</w:t>
      </w:r>
    </w:p>
    <w:p w14:paraId="5D5CBE98" w14:textId="77777777" w:rsidR="00E316F8" w:rsidRPr="00C70800" w:rsidRDefault="00E316F8" w:rsidP="001241D9">
      <w:pPr>
        <w:pStyle w:val="HChG"/>
        <w:rPr>
          <w:lang w:val="fr-FR"/>
        </w:rPr>
      </w:pPr>
      <w:r w:rsidRPr="00C70800">
        <w:rPr>
          <w:lang w:val="fr-FR"/>
        </w:rPr>
        <w:tab/>
      </w:r>
      <w:r w:rsidR="001241D9">
        <w:rPr>
          <w:lang w:val="fr-FR"/>
        </w:rPr>
        <w:tab/>
      </w:r>
      <w:r w:rsidRPr="00C70800">
        <w:rPr>
          <w:lang w:val="fr-FR"/>
        </w:rPr>
        <w:t>Amendements corollaires entraînés par l</w:t>
      </w:r>
      <w:r>
        <w:rPr>
          <w:lang w:val="fr-FR"/>
        </w:rPr>
        <w:t>’</w:t>
      </w:r>
      <w:r w:rsidRPr="00C70800">
        <w:rPr>
          <w:lang w:val="fr-FR"/>
        </w:rPr>
        <w:t xml:space="preserve">introduction </w:t>
      </w:r>
      <w:r w:rsidR="001241D9">
        <w:rPr>
          <w:lang w:val="fr-FR"/>
        </w:rPr>
        <w:br/>
      </w:r>
      <w:r w:rsidRPr="00C70800">
        <w:rPr>
          <w:lang w:val="fr-FR"/>
        </w:rPr>
        <w:t>de l</w:t>
      </w:r>
      <w:r>
        <w:rPr>
          <w:lang w:val="fr-FR"/>
        </w:rPr>
        <w:t>’</w:t>
      </w:r>
      <w:r w:rsidRPr="00C70800">
        <w:rPr>
          <w:lang w:val="fr-FR"/>
        </w:rPr>
        <w:t xml:space="preserve">expression </w:t>
      </w:r>
      <w:r w:rsidR="001241D9">
        <w:rPr>
          <w:lang w:val="fr-FR"/>
        </w:rPr>
        <w:t>« </w:t>
      </w:r>
      <w:r w:rsidRPr="00C70800">
        <w:rPr>
          <w:lang w:val="fr-FR"/>
        </w:rPr>
        <w:t>AVEC RÉGULATION DE TEMPÉRATURE</w:t>
      </w:r>
      <w:r w:rsidR="001241D9">
        <w:rPr>
          <w:lang w:val="fr-FR"/>
        </w:rPr>
        <w:t> »</w:t>
      </w:r>
      <w:r w:rsidRPr="00C70800">
        <w:rPr>
          <w:lang w:val="fr-FR"/>
        </w:rPr>
        <w:t xml:space="preserve"> au </w:t>
      </w:r>
      <w:r>
        <w:rPr>
          <w:lang w:val="fr-FR"/>
        </w:rPr>
        <w:t>paragraphe</w:t>
      </w:r>
      <w:r w:rsidRPr="00C70800">
        <w:rPr>
          <w:lang w:val="fr-FR"/>
        </w:rPr>
        <w:t xml:space="preserve"> 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6 </w:t>
      </w:r>
      <w:r w:rsidR="001241D9">
        <w:rPr>
          <w:lang w:val="fr-FR"/>
        </w:rPr>
        <w:br/>
      </w:r>
      <w:r w:rsidRPr="00C70800">
        <w:rPr>
          <w:lang w:val="fr-FR"/>
        </w:rPr>
        <w:t xml:space="preserve">et </w:t>
      </w:r>
      <w:r w:rsidRPr="00C70800">
        <w:rPr>
          <w:rFonts w:eastAsia="Arial Unicode MS" w:cs="Arial Unicode MS"/>
          <w:lang w:val="fr-FR"/>
        </w:rPr>
        <w:t xml:space="preserve">du terme </w:t>
      </w:r>
      <w:bookmarkStart w:id="1" w:name="_Hlk52654226"/>
      <w:r w:rsidR="001241D9">
        <w:rPr>
          <w:rFonts w:eastAsia="Arial Unicode MS" w:cs="Arial Unicode MS"/>
          <w:lang w:val="fr-FR"/>
        </w:rPr>
        <w:t>« </w:t>
      </w:r>
      <w:r>
        <w:rPr>
          <w:rFonts w:eastAsia="Arial Unicode MS" w:cs="Arial Unicode MS"/>
          <w:lang w:val="fr-FR"/>
        </w:rPr>
        <w:t>FONDU(E)</w:t>
      </w:r>
      <w:bookmarkEnd w:id="1"/>
      <w:r w:rsidR="001241D9">
        <w:rPr>
          <w:rFonts w:eastAsia="Arial Unicode MS" w:cs="Arial Unicode MS"/>
          <w:lang w:val="fr-FR"/>
        </w:rPr>
        <w:t> »</w:t>
      </w:r>
      <w:r w:rsidRPr="00C70800">
        <w:rPr>
          <w:rFonts w:eastAsia="Arial Unicode MS" w:cs="Arial Unicode MS"/>
          <w:lang w:val="fr-FR"/>
        </w:rPr>
        <w:t xml:space="preserve"> dans la</w:t>
      </w:r>
      <w:r w:rsidR="001241D9">
        <w:rPr>
          <w:rFonts w:eastAsia="Arial Unicode MS" w:cs="Arial Unicode MS"/>
          <w:lang w:val="fr-FR"/>
        </w:rPr>
        <w:t xml:space="preserve"> </w:t>
      </w:r>
      <w:r w:rsidRPr="00C70800">
        <w:rPr>
          <w:rFonts w:eastAsia="Arial Unicode MS" w:cs="Arial Unicode MS"/>
          <w:lang w:val="fr-FR"/>
        </w:rPr>
        <w:t xml:space="preserve">désignation </w:t>
      </w:r>
      <w:r w:rsidR="001241D9">
        <w:rPr>
          <w:rFonts w:eastAsia="Arial Unicode MS" w:cs="Arial Unicode MS"/>
          <w:lang w:val="fr-FR"/>
        </w:rPr>
        <w:br/>
      </w:r>
      <w:r w:rsidRPr="00C70800">
        <w:rPr>
          <w:rFonts w:eastAsia="Arial Unicode MS" w:cs="Arial Unicode MS"/>
          <w:lang w:val="fr-FR"/>
        </w:rPr>
        <w:t>officielle de transport dans le document de</w:t>
      </w:r>
      <w:r w:rsidR="001241D9">
        <w:rPr>
          <w:rFonts w:eastAsia="Arial Unicode MS" w:cs="Arial Unicode MS"/>
          <w:lang w:val="fr-FR"/>
        </w:rPr>
        <w:t xml:space="preserve"> </w:t>
      </w:r>
      <w:r w:rsidRPr="00C70800">
        <w:rPr>
          <w:rFonts w:eastAsia="Arial Unicode MS" w:cs="Arial Unicode MS"/>
          <w:lang w:val="fr-FR"/>
        </w:rPr>
        <w:t>transport</w:t>
      </w:r>
    </w:p>
    <w:p w14:paraId="4A08B42C" w14:textId="77777777" w:rsidR="00E316F8" w:rsidRPr="00C70800" w:rsidRDefault="00E316F8" w:rsidP="001241D9">
      <w:pPr>
        <w:pStyle w:val="H1G"/>
        <w:rPr>
          <w:lang w:val="fr-FR"/>
        </w:rPr>
      </w:pPr>
      <w:r w:rsidRPr="00C70800">
        <w:rPr>
          <w:lang w:val="fr-FR"/>
        </w:rPr>
        <w:tab/>
      </w:r>
      <w:r w:rsidRPr="00C70800">
        <w:rPr>
          <w:lang w:val="fr-FR"/>
        </w:rPr>
        <w:tab/>
      </w:r>
      <w:r>
        <w:rPr>
          <w:lang w:val="fr-FR"/>
        </w:rPr>
        <w:t xml:space="preserve">Communication de </w:t>
      </w:r>
      <w:r w:rsidRPr="00C70800">
        <w:rPr>
          <w:lang w:val="fr-FR"/>
        </w:rPr>
        <w:t>l</w:t>
      </w:r>
      <w:r>
        <w:rPr>
          <w:lang w:val="fr-FR"/>
        </w:rPr>
        <w:t>’</w:t>
      </w:r>
      <w:r w:rsidRPr="00C70800">
        <w:rPr>
          <w:lang w:val="fr-FR"/>
        </w:rPr>
        <w:t>expert de l</w:t>
      </w:r>
      <w:r>
        <w:rPr>
          <w:lang w:val="fr-FR"/>
        </w:rPr>
        <w:t>’</w:t>
      </w:r>
      <w:r w:rsidRPr="00C70800">
        <w:rPr>
          <w:lang w:val="fr-FR"/>
        </w:rPr>
        <w:t>Espagne</w:t>
      </w:r>
      <w:r w:rsidR="001241D9" w:rsidRPr="001241D9">
        <w:rPr>
          <w:rStyle w:val="FootnoteReference"/>
          <w:b w:val="0"/>
          <w:bCs/>
          <w:sz w:val="20"/>
          <w:vertAlign w:val="baseline"/>
        </w:rPr>
        <w:footnoteReference w:customMarkFollows="1" w:id="2"/>
        <w:t>*</w:t>
      </w:r>
    </w:p>
    <w:p w14:paraId="4AF4C57D" w14:textId="77777777" w:rsidR="00E316F8" w:rsidRPr="00C70800" w:rsidRDefault="00E316F8" w:rsidP="001241D9">
      <w:pPr>
        <w:pStyle w:val="HChG"/>
        <w:rPr>
          <w:lang w:val="fr-FR"/>
        </w:rPr>
      </w:pPr>
      <w:r w:rsidRPr="00C70800">
        <w:rPr>
          <w:lang w:val="fr-FR"/>
        </w:rPr>
        <w:tab/>
      </w:r>
      <w:r w:rsidRPr="00C70800">
        <w:rPr>
          <w:lang w:val="fr-FR"/>
        </w:rPr>
        <w:tab/>
        <w:t>Introduction</w:t>
      </w:r>
    </w:p>
    <w:p w14:paraId="2B492D85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</w:r>
      <w:r>
        <w:rPr>
          <w:lang w:val="fr-FR"/>
        </w:rPr>
        <w:t>A</w:t>
      </w:r>
      <w:r w:rsidRPr="002A5454">
        <w:rPr>
          <w:lang w:val="fr-FR"/>
        </w:rPr>
        <w:t>u paragraphe 3</w:t>
      </w:r>
      <w:r w:rsidR="009B33B8" w:rsidRPr="009B33B8">
        <w:rPr>
          <w:lang w:val="fr-FR"/>
        </w:rPr>
        <w:t>.</w:t>
      </w:r>
      <w:r w:rsidRPr="002A5454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2A5454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2A5454">
        <w:rPr>
          <w:lang w:val="fr-FR"/>
        </w:rPr>
        <w:t xml:space="preserve">6 b) </w:t>
      </w:r>
      <w:r>
        <w:rPr>
          <w:lang w:val="fr-FR"/>
        </w:rPr>
        <w:t xml:space="preserve">de </w:t>
      </w:r>
      <w:r w:rsidRPr="00C70800">
        <w:rPr>
          <w:lang w:val="fr-FR"/>
        </w:rPr>
        <w:t>la vingtième édition révisée du Règlement type (2017) a été introduit</w:t>
      </w:r>
      <w:r w:rsidRPr="002A5454">
        <w:rPr>
          <w:lang w:val="fr-FR"/>
        </w:rPr>
        <w:t xml:space="preserve"> </w:t>
      </w:r>
      <w:r w:rsidRPr="00C70800">
        <w:rPr>
          <w:lang w:val="fr-FR"/>
        </w:rPr>
        <w:t xml:space="preserve">un nouveau texte indiquant que, lorsque les mots </w:t>
      </w:r>
      <w:bookmarkStart w:id="2" w:name="_Hlk52652436"/>
      <w:r w:rsidR="001241D9">
        <w:rPr>
          <w:lang w:val="fr-FR"/>
        </w:rPr>
        <w:t>« </w:t>
      </w:r>
      <w:r w:rsidRPr="002A5454">
        <w:rPr>
          <w:lang w:val="fr-FR"/>
        </w:rPr>
        <w:t>AVEC RÉGULATION DE TEMPÉRATURE</w:t>
      </w:r>
      <w:r w:rsidR="001241D9">
        <w:rPr>
          <w:lang w:val="fr-FR"/>
        </w:rPr>
        <w:t> »</w:t>
      </w:r>
      <w:r w:rsidRPr="002A5454">
        <w:rPr>
          <w:lang w:val="fr-FR"/>
        </w:rPr>
        <w:t xml:space="preserve"> </w:t>
      </w:r>
      <w:bookmarkEnd w:id="2"/>
      <w:r w:rsidRPr="00C70800">
        <w:rPr>
          <w:lang w:val="fr-FR"/>
        </w:rPr>
        <w:t xml:space="preserve">ne </w:t>
      </w:r>
      <w:r>
        <w:rPr>
          <w:lang w:val="fr-FR"/>
        </w:rPr>
        <w:t>figurent</w:t>
      </w:r>
      <w:r w:rsidRPr="00C70800">
        <w:rPr>
          <w:lang w:val="fr-FR"/>
        </w:rPr>
        <w:t xml:space="preserve"> pas déjà en</w:t>
      </w:r>
      <w:r>
        <w:rPr>
          <w:lang w:val="fr-FR"/>
        </w:rPr>
        <w:t xml:space="preserve"> lettres</w:t>
      </w:r>
      <w:r w:rsidRPr="00C70800">
        <w:rPr>
          <w:lang w:val="fr-FR"/>
        </w:rPr>
        <w:t xml:space="preserve"> majuscules dans le nom d</w:t>
      </w:r>
      <w:r>
        <w:rPr>
          <w:lang w:val="fr-FR"/>
        </w:rPr>
        <w:t>’</w:t>
      </w:r>
      <w:r w:rsidRPr="00C70800">
        <w:rPr>
          <w:lang w:val="fr-FR"/>
        </w:rPr>
        <w:t xml:space="preserve">une </w:t>
      </w:r>
      <w:r w:rsidRPr="00B46147">
        <w:rPr>
          <w:lang w:val="fr-FR"/>
        </w:rPr>
        <w:t xml:space="preserve">matière </w:t>
      </w:r>
      <w:r>
        <w:rPr>
          <w:lang w:val="fr-FR"/>
        </w:rPr>
        <w:t>et que</w:t>
      </w:r>
      <w:r w:rsidRPr="00C70800">
        <w:rPr>
          <w:lang w:val="fr-FR"/>
        </w:rPr>
        <w:t xml:space="preserve"> la régulation de température est utilisée pour stabilis</w:t>
      </w:r>
      <w:r>
        <w:rPr>
          <w:lang w:val="fr-FR"/>
        </w:rPr>
        <w:t>er celle-ci</w:t>
      </w:r>
      <w:r w:rsidRPr="00C70800">
        <w:rPr>
          <w:lang w:val="fr-FR"/>
        </w:rPr>
        <w:t xml:space="preserve">, </w:t>
      </w:r>
      <w:r>
        <w:rPr>
          <w:lang w:val="fr-FR"/>
        </w:rPr>
        <w:t xml:space="preserve">ces mots doivent être </w:t>
      </w:r>
      <w:r w:rsidRPr="00C70800">
        <w:rPr>
          <w:lang w:val="fr-FR"/>
        </w:rPr>
        <w:t>ajout</w:t>
      </w:r>
      <w:r>
        <w:rPr>
          <w:lang w:val="fr-FR"/>
        </w:rPr>
        <w:t>és</w:t>
      </w:r>
      <w:r w:rsidRPr="00C70800">
        <w:rPr>
          <w:lang w:val="fr-FR"/>
        </w:rPr>
        <w:t xml:space="preserve"> dans la désignation officielle de transport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</w:t>
      </w:r>
      <w:r>
        <w:rPr>
          <w:lang w:val="fr-FR"/>
        </w:rPr>
        <w:t>Cependant</w:t>
      </w:r>
      <w:r w:rsidRPr="00C70800">
        <w:rPr>
          <w:lang w:val="fr-FR"/>
        </w:rPr>
        <w:t xml:space="preserve">, le </w:t>
      </w:r>
      <w:r w:rsidRPr="00C04372">
        <w:rPr>
          <w:lang w:val="fr-FR"/>
        </w:rPr>
        <w:t xml:space="preserve">paragraphe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 n</w:t>
      </w:r>
      <w:r>
        <w:rPr>
          <w:lang w:val="fr-FR"/>
        </w:rPr>
        <w:t>’</w:t>
      </w:r>
      <w:r w:rsidRPr="00C70800">
        <w:rPr>
          <w:lang w:val="fr-FR"/>
        </w:rPr>
        <w:t>a pas été mis à jour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L</w:t>
      </w:r>
      <w:r>
        <w:rPr>
          <w:lang w:val="fr-FR"/>
        </w:rPr>
        <w:t>’</w:t>
      </w:r>
      <w:r w:rsidRPr="00C70800">
        <w:rPr>
          <w:lang w:val="fr-FR"/>
        </w:rPr>
        <w:t xml:space="preserve">Espagne </w:t>
      </w:r>
      <w:r>
        <w:rPr>
          <w:lang w:val="fr-FR"/>
        </w:rPr>
        <w:t>est d’avis</w:t>
      </w:r>
      <w:r w:rsidRPr="00C70800">
        <w:rPr>
          <w:lang w:val="fr-FR"/>
        </w:rPr>
        <w:t xml:space="preserve"> que le texte du </w:t>
      </w:r>
      <w:r w:rsidRPr="002D5C0C">
        <w:rPr>
          <w:lang w:val="fr-FR"/>
        </w:rPr>
        <w:t xml:space="preserve">paragraphe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4 devrait faire directement référence au cas où les mots </w:t>
      </w:r>
      <w:r w:rsidR="001241D9">
        <w:rPr>
          <w:lang w:val="fr-FR"/>
        </w:rPr>
        <w:t>« </w:t>
      </w:r>
      <w:r w:rsidRPr="002A5454">
        <w:rPr>
          <w:lang w:val="fr-FR"/>
        </w:rPr>
        <w:t>AVEC RÉGULATION DE TEMPÉRATURE</w:t>
      </w:r>
      <w:r w:rsidR="001241D9">
        <w:rPr>
          <w:lang w:val="fr-FR"/>
        </w:rPr>
        <w:t> »</w:t>
      </w:r>
      <w:r w:rsidRPr="002A5454">
        <w:rPr>
          <w:lang w:val="fr-FR"/>
        </w:rPr>
        <w:t xml:space="preserve"> </w:t>
      </w:r>
      <w:r w:rsidRPr="00C70800">
        <w:rPr>
          <w:lang w:val="fr-FR"/>
        </w:rPr>
        <w:t xml:space="preserve">sont </w:t>
      </w:r>
      <w:r>
        <w:rPr>
          <w:lang w:val="fr-FR"/>
        </w:rPr>
        <w:t>ajoutés</w:t>
      </w:r>
      <w:r w:rsidRPr="00C70800">
        <w:rPr>
          <w:lang w:val="fr-FR"/>
        </w:rPr>
        <w:t xml:space="preserve"> dans la désignation officielle de transport, car cela faciliterait l</w:t>
      </w:r>
      <w:r>
        <w:rPr>
          <w:lang w:val="fr-FR"/>
        </w:rPr>
        <w:t>’</w:t>
      </w:r>
      <w:r w:rsidRPr="00C70800">
        <w:rPr>
          <w:lang w:val="fr-FR"/>
        </w:rPr>
        <w:t>application de la réglementation pour les utilisateurs finaux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Pour cette raison, l</w:t>
      </w:r>
      <w:r>
        <w:rPr>
          <w:lang w:val="fr-FR"/>
        </w:rPr>
        <w:t>’</w:t>
      </w:r>
      <w:r w:rsidRPr="00C70800">
        <w:rPr>
          <w:lang w:val="fr-FR"/>
        </w:rPr>
        <w:t>Espagne a présenté à la session</w:t>
      </w:r>
      <w:r w:rsidRPr="002D5C0C">
        <w:rPr>
          <w:lang w:val="fr-FR"/>
        </w:rPr>
        <w:t xml:space="preserve"> </w:t>
      </w:r>
      <w:r w:rsidRPr="00C70800">
        <w:rPr>
          <w:lang w:val="fr-FR"/>
        </w:rPr>
        <w:t>de décembre 2019 du Sous-</w:t>
      </w:r>
      <w:r>
        <w:rPr>
          <w:lang w:val="fr-FR"/>
        </w:rPr>
        <w:t>C</w:t>
      </w:r>
      <w:r w:rsidRPr="00C70800">
        <w:rPr>
          <w:lang w:val="fr-FR"/>
        </w:rPr>
        <w:t>omité le document informel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 (cinquante-sixième session) proposant les amendements suivants</w:t>
      </w:r>
      <w:r>
        <w:rPr>
          <w:lang w:val="fr-FR"/>
        </w:rPr>
        <w:t> :</w:t>
      </w:r>
    </w:p>
    <w:p w14:paraId="31640A61" w14:textId="77777777" w:rsidR="00E316F8" w:rsidRPr="00C70800" w:rsidRDefault="00E316F8" w:rsidP="00E316F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C70800">
        <w:rPr>
          <w:lang w:val="fr-FR"/>
        </w:rPr>
        <w:t>•</w:t>
      </w:r>
      <w:r w:rsidRPr="00C70800">
        <w:rPr>
          <w:lang w:val="fr-FR"/>
        </w:rPr>
        <w:tab/>
      </w:r>
      <w:r>
        <w:rPr>
          <w:lang w:val="fr-FR"/>
        </w:rPr>
        <w:t>M</w:t>
      </w:r>
      <w:r w:rsidRPr="00C70800">
        <w:rPr>
          <w:lang w:val="fr-FR"/>
        </w:rPr>
        <w:t xml:space="preserve">odifier le texte du </w:t>
      </w:r>
      <w:r w:rsidRPr="002D5C0C">
        <w:rPr>
          <w:lang w:val="fr-FR"/>
        </w:rPr>
        <w:t xml:space="preserve">paragraphe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 (par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7 du document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5)</w:t>
      </w:r>
      <w:r>
        <w:rPr>
          <w:lang w:val="fr-FR"/>
        </w:rPr>
        <w:t> ;</w:t>
      </w:r>
    </w:p>
    <w:p w14:paraId="65EEF484" w14:textId="77777777" w:rsidR="00E316F8" w:rsidRPr="00C70800" w:rsidRDefault="00E316F8" w:rsidP="00E316F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C70800">
        <w:rPr>
          <w:lang w:val="fr-FR"/>
        </w:rPr>
        <w:t>•</w:t>
      </w:r>
      <w:r w:rsidRPr="00C70800">
        <w:rPr>
          <w:lang w:val="fr-FR"/>
        </w:rPr>
        <w:tab/>
      </w:r>
      <w:r>
        <w:rPr>
          <w:lang w:val="fr-FR"/>
        </w:rPr>
        <w:t>Ajouter</w:t>
      </w:r>
      <w:r w:rsidRPr="00C70800">
        <w:rPr>
          <w:lang w:val="fr-FR"/>
        </w:rPr>
        <w:t xml:space="preserve"> </w:t>
      </w:r>
      <w:r>
        <w:rPr>
          <w:lang w:val="fr-FR"/>
        </w:rPr>
        <w:t>dans le</w:t>
      </w:r>
      <w:r w:rsidRPr="00C70800">
        <w:rPr>
          <w:lang w:val="fr-FR"/>
        </w:rPr>
        <w:t xml:space="preserve"> </w:t>
      </w:r>
      <w:r w:rsidRPr="002D5C0C">
        <w:rPr>
          <w:lang w:val="fr-FR"/>
        </w:rPr>
        <w:t xml:space="preserve">paragraphe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3 un renvoi au </w:t>
      </w:r>
      <w:r w:rsidRPr="002D5C0C">
        <w:rPr>
          <w:lang w:val="fr-FR"/>
        </w:rPr>
        <w:t xml:space="preserve">paragraphe 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6 </w:t>
      </w:r>
      <w:r>
        <w:rPr>
          <w:lang w:val="fr-FR"/>
        </w:rPr>
        <w:t>tendant à</w:t>
      </w:r>
      <w:r w:rsidRPr="00C70800">
        <w:rPr>
          <w:lang w:val="fr-FR"/>
        </w:rPr>
        <w:t xml:space="preserve"> modifier la désignation officielle de transport (en </w:t>
      </w:r>
      <w:r>
        <w:rPr>
          <w:lang w:val="fr-FR"/>
        </w:rPr>
        <w:t>ajoutant</w:t>
      </w:r>
      <w:r w:rsidRPr="00C70800">
        <w:rPr>
          <w:lang w:val="fr-FR"/>
        </w:rPr>
        <w:t xml:space="preserve"> un alinéa</w:t>
      </w:r>
      <w:r w:rsidR="001241D9">
        <w:rPr>
          <w:lang w:val="fr-FR"/>
        </w:rPr>
        <w:t> </w:t>
      </w:r>
      <w:r w:rsidRPr="00C70800">
        <w:rPr>
          <w:lang w:val="fr-FR"/>
        </w:rPr>
        <w:t>e) supplémentaire au</w:t>
      </w:r>
      <w:r>
        <w:rPr>
          <w:lang w:val="fr-FR"/>
        </w:rPr>
        <w:t xml:space="preserve"> </w:t>
      </w:r>
      <w:r w:rsidRPr="002D5C0C">
        <w:rPr>
          <w:lang w:val="fr-FR"/>
        </w:rPr>
        <w:t>paragraphe</w:t>
      </w:r>
      <w:r w:rsidRPr="00C70800">
        <w:rPr>
          <w:lang w:val="fr-FR"/>
        </w:rPr>
        <w:t xml:space="preserve"> 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3 </w:t>
      </w:r>
      <w:r>
        <w:rPr>
          <w:lang w:val="fr-FR"/>
        </w:rPr>
        <w:t>tel que proposé</w:t>
      </w:r>
      <w:r w:rsidRPr="00C70800">
        <w:rPr>
          <w:lang w:val="fr-FR"/>
        </w:rPr>
        <w:t xml:space="preserve"> </w:t>
      </w:r>
      <w:r>
        <w:rPr>
          <w:lang w:val="fr-FR"/>
        </w:rPr>
        <w:t xml:space="preserve">dans </w:t>
      </w:r>
      <w:r w:rsidRPr="00C70800">
        <w:rPr>
          <w:lang w:val="fr-FR"/>
        </w:rPr>
        <w:t>le document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5)</w:t>
      </w:r>
      <w:r>
        <w:rPr>
          <w:lang w:val="fr-FR"/>
        </w:rPr>
        <w:t> ;</w:t>
      </w:r>
      <w:r w:rsidRPr="00C70800">
        <w:rPr>
          <w:lang w:val="fr-FR"/>
        </w:rPr>
        <w:t xml:space="preserve"> </w:t>
      </w:r>
    </w:p>
    <w:p w14:paraId="1B275E85" w14:textId="77777777" w:rsidR="00E316F8" w:rsidRPr="00C70800" w:rsidRDefault="00E316F8" w:rsidP="00E316F8">
      <w:pPr>
        <w:pStyle w:val="Bullet1G"/>
        <w:numPr>
          <w:ilvl w:val="0"/>
          <w:numId w:val="0"/>
        </w:numPr>
        <w:tabs>
          <w:tab w:val="left" w:pos="1701"/>
        </w:tabs>
        <w:ind w:left="1701" w:hanging="170"/>
        <w:rPr>
          <w:lang w:val="fr-FR"/>
        </w:rPr>
      </w:pPr>
      <w:r w:rsidRPr="00C70800">
        <w:rPr>
          <w:lang w:val="fr-FR"/>
        </w:rPr>
        <w:t>•</w:t>
      </w:r>
      <w:r w:rsidRPr="00C70800">
        <w:rPr>
          <w:lang w:val="fr-FR"/>
        </w:rPr>
        <w:tab/>
      </w:r>
      <w:r>
        <w:rPr>
          <w:lang w:val="fr-FR"/>
        </w:rPr>
        <w:t>M</w:t>
      </w:r>
      <w:r w:rsidRPr="00C70800">
        <w:rPr>
          <w:lang w:val="fr-FR"/>
        </w:rPr>
        <w:t xml:space="preserve">odifier le texte du </w:t>
      </w:r>
      <w:r w:rsidRPr="002D5C0C">
        <w:rPr>
          <w:lang w:val="fr-FR"/>
        </w:rPr>
        <w:t xml:space="preserve">paragraphe </w:t>
      </w:r>
      <w:r w:rsidRPr="00C70800">
        <w:rPr>
          <w:lang w:val="fr-FR"/>
        </w:rPr>
        <w:t>7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 (par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9 du document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5)</w:t>
      </w:r>
      <w:r w:rsidR="009B33B8" w:rsidRPr="009B33B8">
        <w:rPr>
          <w:lang w:val="fr-FR"/>
        </w:rPr>
        <w:t>.</w:t>
      </w:r>
    </w:p>
    <w:p w14:paraId="5061E3BD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lastRenderedPageBreak/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</w:r>
      <w:r>
        <w:rPr>
          <w:lang w:val="fr-FR"/>
        </w:rPr>
        <w:t>À</w:t>
      </w:r>
      <w:r w:rsidRPr="00C70800">
        <w:rPr>
          <w:lang w:val="fr-FR"/>
        </w:rPr>
        <w:t xml:space="preserve"> la même session, l</w:t>
      </w:r>
      <w:r>
        <w:rPr>
          <w:lang w:val="fr-FR"/>
        </w:rPr>
        <w:t>’</w:t>
      </w:r>
      <w:r w:rsidRPr="00C70800">
        <w:rPr>
          <w:lang w:val="fr-FR"/>
        </w:rPr>
        <w:t xml:space="preserve">Espagne a également </w:t>
      </w:r>
      <w:r>
        <w:rPr>
          <w:lang w:val="fr-FR"/>
        </w:rPr>
        <w:t>soumis</w:t>
      </w:r>
      <w:r w:rsidRPr="00C70800">
        <w:rPr>
          <w:lang w:val="fr-FR"/>
        </w:rPr>
        <w:t xml:space="preserve"> le document informel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6 (cinquante-sixième session) visant à inclure une référence </w:t>
      </w:r>
      <w:r>
        <w:rPr>
          <w:lang w:val="fr-FR"/>
        </w:rPr>
        <w:t>au terme</w:t>
      </w:r>
      <w:r w:rsidRPr="00C70800">
        <w:rPr>
          <w:lang w:val="fr-FR"/>
        </w:rPr>
        <w:t xml:space="preserve"> </w:t>
      </w:r>
      <w:r w:rsidR="001241D9">
        <w:rPr>
          <w:rFonts w:eastAsia="Arial Unicode MS" w:cs="Arial Unicode MS"/>
          <w:lang w:val="fr-FR"/>
        </w:rPr>
        <w:t>« </w:t>
      </w:r>
      <w:r>
        <w:rPr>
          <w:rFonts w:eastAsia="Arial Unicode MS" w:cs="Arial Unicode MS"/>
          <w:lang w:val="fr-FR"/>
        </w:rPr>
        <w:t>FONDU(E)</w:t>
      </w:r>
      <w:r w:rsidR="001241D9">
        <w:rPr>
          <w:rFonts w:eastAsia="Arial Unicode MS" w:cs="Arial Unicode MS"/>
          <w:lang w:val="fr-FR"/>
        </w:rPr>
        <w:t> »</w:t>
      </w:r>
      <w:r w:rsidRPr="00C70800">
        <w:rPr>
          <w:lang w:val="fr-FR"/>
        </w:rPr>
        <w:t xml:space="preserve"> </w:t>
      </w:r>
      <w:r>
        <w:rPr>
          <w:lang w:val="fr-FR"/>
        </w:rPr>
        <w:t xml:space="preserve">dans </w:t>
      </w:r>
      <w:r w:rsidRPr="00C70800">
        <w:rPr>
          <w:lang w:val="fr-FR"/>
        </w:rPr>
        <w:t>la désignation officielle de transport dans le document de transport en ajoutant un nouve</w:t>
      </w:r>
      <w:r>
        <w:rPr>
          <w:lang w:val="fr-FR"/>
        </w:rPr>
        <w:t>l alinéa </w:t>
      </w:r>
      <w:r w:rsidRPr="00C70800">
        <w:rPr>
          <w:lang w:val="fr-FR"/>
        </w:rPr>
        <w:t>d) au paragraphe 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3, </w:t>
      </w:r>
      <w:r>
        <w:rPr>
          <w:lang w:val="fr-FR"/>
        </w:rPr>
        <w:t>à titre d’</w:t>
      </w:r>
      <w:r w:rsidRPr="00C70800">
        <w:rPr>
          <w:lang w:val="fr-FR"/>
        </w:rPr>
        <w:t xml:space="preserve">amendement </w:t>
      </w:r>
      <w:r>
        <w:rPr>
          <w:lang w:val="fr-FR"/>
        </w:rPr>
        <w:t xml:space="preserve">corollaire additionnel </w:t>
      </w:r>
      <w:r w:rsidRPr="00C70800">
        <w:rPr>
          <w:lang w:val="fr-FR"/>
        </w:rPr>
        <w:t>au document informel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 (</w:t>
      </w:r>
      <w:r>
        <w:rPr>
          <w:lang w:val="fr-FR"/>
        </w:rPr>
        <w:t>cinquante-sixi</w:t>
      </w:r>
      <w:r w:rsidRPr="00C70800">
        <w:rPr>
          <w:lang w:val="fr-FR"/>
        </w:rPr>
        <w:t>ème session)</w:t>
      </w:r>
      <w:r w:rsidR="009B33B8" w:rsidRPr="009B33B8">
        <w:rPr>
          <w:lang w:val="fr-FR"/>
        </w:rPr>
        <w:t>.</w:t>
      </w:r>
    </w:p>
    <w:p w14:paraId="566AB82E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>Comme indiqué dans le rapport du Sous-Comité d</w:t>
      </w:r>
      <w:r>
        <w:rPr>
          <w:lang w:val="fr-FR"/>
        </w:rPr>
        <w:t>’</w:t>
      </w:r>
      <w:r w:rsidRPr="00C70800">
        <w:rPr>
          <w:lang w:val="fr-FR"/>
        </w:rPr>
        <w:t xml:space="preserve">experts du transport des marchandises dangereuses sur </w:t>
      </w:r>
      <w:r>
        <w:rPr>
          <w:lang w:val="fr-FR"/>
        </w:rPr>
        <w:t xml:space="preserve">les travaux de </w:t>
      </w:r>
      <w:r w:rsidRPr="00C70800">
        <w:rPr>
          <w:lang w:val="fr-FR"/>
        </w:rPr>
        <w:t>sa cinquante-sixième session (</w:t>
      </w:r>
      <w:r>
        <w:rPr>
          <w:lang w:val="fr-FR"/>
        </w:rPr>
        <w:t xml:space="preserve">document </w:t>
      </w:r>
      <w:r w:rsidRPr="00C70800">
        <w:rPr>
          <w:lang w:val="fr-FR"/>
        </w:rPr>
        <w:t>ST/SG/AC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10/C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3/112, par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101), les amendements aux </w:t>
      </w:r>
      <w:r w:rsidRPr="00B747C9">
        <w:rPr>
          <w:lang w:val="fr-FR"/>
        </w:rPr>
        <w:t>paragraphe</w:t>
      </w:r>
      <w:r>
        <w:rPr>
          <w:lang w:val="fr-FR"/>
        </w:rPr>
        <w:t>s</w:t>
      </w:r>
      <w:r w:rsidRPr="00B747C9">
        <w:rPr>
          <w:lang w:val="fr-FR"/>
        </w:rPr>
        <w:t xml:space="preserve">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 et 7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 figurant dans le document informel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 et l</w:t>
      </w:r>
      <w:r>
        <w:rPr>
          <w:lang w:val="fr-FR"/>
        </w:rPr>
        <w:t>’</w:t>
      </w:r>
      <w:r w:rsidRPr="00C70800">
        <w:rPr>
          <w:lang w:val="fr-FR"/>
        </w:rPr>
        <w:t>ajout d</w:t>
      </w:r>
      <w:r>
        <w:rPr>
          <w:lang w:val="fr-FR"/>
        </w:rPr>
        <w:t>’</w:t>
      </w:r>
      <w:r w:rsidRPr="00C70800">
        <w:rPr>
          <w:lang w:val="fr-FR"/>
        </w:rPr>
        <w:t xml:space="preserve">un nouvel alinéa d) au </w:t>
      </w:r>
      <w:r w:rsidRPr="00053119">
        <w:rPr>
          <w:lang w:val="fr-FR"/>
        </w:rPr>
        <w:t>paragraphe</w:t>
      </w:r>
      <w:r w:rsidR="001241D9">
        <w:rPr>
          <w:lang w:val="fr-FR"/>
        </w:rPr>
        <w:t> 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 proposé dans le document informel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6 ont </w:t>
      </w:r>
      <w:r>
        <w:rPr>
          <w:lang w:val="fr-FR"/>
        </w:rPr>
        <w:t>fait l’objet d’un large soutien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Étant donné que</w:t>
      </w:r>
      <w:r>
        <w:rPr>
          <w:lang w:val="fr-FR"/>
        </w:rPr>
        <w:t>,</w:t>
      </w:r>
      <w:r w:rsidRPr="00C70800">
        <w:rPr>
          <w:lang w:val="fr-FR"/>
        </w:rPr>
        <w:t xml:space="preserve"> au cours de la session</w:t>
      </w:r>
      <w:r>
        <w:rPr>
          <w:lang w:val="fr-FR"/>
        </w:rPr>
        <w:t>,</w:t>
      </w:r>
      <w:r w:rsidRPr="00C70800">
        <w:rPr>
          <w:lang w:val="fr-FR"/>
        </w:rPr>
        <w:t xml:space="preserve"> plusieurs délégations </w:t>
      </w:r>
      <w:r>
        <w:rPr>
          <w:lang w:val="fr-FR"/>
        </w:rPr>
        <w:t>avaie</w:t>
      </w:r>
      <w:r w:rsidRPr="00C70800">
        <w:rPr>
          <w:lang w:val="fr-FR"/>
        </w:rPr>
        <w:t>nt formulé des observations sur le texte proposé pour l</w:t>
      </w:r>
      <w:r>
        <w:rPr>
          <w:lang w:val="fr-FR"/>
        </w:rPr>
        <w:t>’alinéa e) du paragraphe</w:t>
      </w:r>
      <w:r w:rsidRPr="00C70800">
        <w:rPr>
          <w:lang w:val="fr-FR"/>
        </w:rPr>
        <w:t xml:space="preserve"> 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3, le Sous-Comité a invité l</w:t>
      </w:r>
      <w:r>
        <w:rPr>
          <w:lang w:val="fr-FR"/>
        </w:rPr>
        <w:t>’</w:t>
      </w:r>
      <w:r w:rsidRPr="00C70800">
        <w:rPr>
          <w:lang w:val="fr-FR"/>
        </w:rPr>
        <w:t>Espagne à le réviser en conséquence et à regrouper toutes les propositions d</w:t>
      </w:r>
      <w:r>
        <w:rPr>
          <w:lang w:val="fr-FR"/>
        </w:rPr>
        <w:t>’</w:t>
      </w:r>
      <w:r w:rsidRPr="00C70800">
        <w:rPr>
          <w:lang w:val="fr-FR"/>
        </w:rPr>
        <w:t xml:space="preserve">amendement dans un document </w:t>
      </w:r>
      <w:r>
        <w:rPr>
          <w:lang w:val="fr-FR"/>
        </w:rPr>
        <w:t xml:space="preserve">sous une cote </w:t>
      </w:r>
      <w:r w:rsidRPr="00C70800">
        <w:rPr>
          <w:lang w:val="fr-FR"/>
        </w:rPr>
        <w:t>officiel</w:t>
      </w:r>
      <w:r>
        <w:rPr>
          <w:lang w:val="fr-FR"/>
        </w:rPr>
        <w:t>le</w:t>
      </w:r>
      <w:r w:rsidRPr="00C70800">
        <w:rPr>
          <w:lang w:val="fr-FR"/>
        </w:rPr>
        <w:t xml:space="preserve"> pour la session</w:t>
      </w:r>
      <w:r>
        <w:rPr>
          <w:lang w:val="fr-FR"/>
        </w:rPr>
        <w:t xml:space="preserve"> suivante</w:t>
      </w:r>
      <w:r w:rsidRPr="00C70800">
        <w:rPr>
          <w:lang w:val="fr-FR"/>
        </w:rPr>
        <w:t>, à savoir le document ST/SG/AC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10/C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3/2020/15</w:t>
      </w:r>
      <w:r>
        <w:rPr>
          <w:lang w:val="fr-FR"/>
        </w:rPr>
        <w:t>,</w:t>
      </w:r>
      <w:r w:rsidRPr="00C70800">
        <w:rPr>
          <w:lang w:val="fr-FR"/>
        </w:rPr>
        <w:t xml:space="preserve"> qui a été soumis pour la session du Sous-Comité initialement prévue en jui</w:t>
      </w:r>
      <w:r>
        <w:rPr>
          <w:lang w:val="fr-FR"/>
        </w:rPr>
        <w:t xml:space="preserve">n et </w:t>
      </w:r>
      <w:r w:rsidRPr="00C70800">
        <w:rPr>
          <w:lang w:val="fr-FR"/>
        </w:rPr>
        <w:t>juillet 2020</w:t>
      </w:r>
      <w:r w:rsidR="009B33B8" w:rsidRPr="009B33B8">
        <w:rPr>
          <w:lang w:val="fr-FR"/>
        </w:rPr>
        <w:t>.</w:t>
      </w:r>
    </w:p>
    <w:p w14:paraId="5728937A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</w:r>
      <w:r>
        <w:rPr>
          <w:lang w:val="fr-FR"/>
        </w:rPr>
        <w:t>E</w:t>
      </w:r>
      <w:r w:rsidRPr="00C70800">
        <w:rPr>
          <w:lang w:val="fr-FR"/>
        </w:rPr>
        <w:t>nfin, cette session a été reportée à novembre</w:t>
      </w:r>
      <w:r>
        <w:rPr>
          <w:lang w:val="fr-FR"/>
        </w:rPr>
        <w:t xml:space="preserve"> et </w:t>
      </w:r>
      <w:r w:rsidRPr="00C70800">
        <w:rPr>
          <w:lang w:val="fr-FR"/>
        </w:rPr>
        <w:t>décembre 2020, mais l</w:t>
      </w:r>
      <w:r>
        <w:rPr>
          <w:lang w:val="fr-FR"/>
        </w:rPr>
        <w:t>’</w:t>
      </w:r>
      <w:r w:rsidRPr="00C70800">
        <w:rPr>
          <w:lang w:val="fr-FR"/>
        </w:rPr>
        <w:t xml:space="preserve">Espagne a reçu des </w:t>
      </w:r>
      <w:r w:rsidRPr="00D040F4">
        <w:rPr>
          <w:lang w:val="fr-FR"/>
        </w:rPr>
        <w:t xml:space="preserve">observations </w:t>
      </w:r>
      <w:r w:rsidRPr="00C70800">
        <w:rPr>
          <w:lang w:val="fr-FR"/>
        </w:rPr>
        <w:t>écrit</w:t>
      </w:r>
      <w:r>
        <w:rPr>
          <w:lang w:val="fr-FR"/>
        </w:rPr>
        <w:t>e</w:t>
      </w:r>
      <w:r w:rsidRPr="00C70800">
        <w:rPr>
          <w:lang w:val="fr-FR"/>
        </w:rPr>
        <w:t xml:space="preserve">s, y compris des suggestions éditoriales intéressantes lors des </w:t>
      </w:r>
      <w:r>
        <w:rPr>
          <w:lang w:val="fr-FR"/>
        </w:rPr>
        <w:t>débats</w:t>
      </w:r>
      <w:r w:rsidRPr="00C70800">
        <w:rPr>
          <w:lang w:val="fr-FR"/>
        </w:rPr>
        <w:t xml:space="preserve"> informels </w:t>
      </w:r>
      <w:r>
        <w:rPr>
          <w:lang w:val="fr-FR"/>
        </w:rPr>
        <w:t xml:space="preserve">tenus </w:t>
      </w:r>
      <w:r w:rsidRPr="00C70800">
        <w:rPr>
          <w:lang w:val="fr-FR"/>
        </w:rPr>
        <w:t>en ligne en juin</w:t>
      </w:r>
      <w:r>
        <w:rPr>
          <w:lang w:val="fr-FR"/>
        </w:rPr>
        <w:t xml:space="preserve"> et </w:t>
      </w:r>
      <w:r w:rsidRPr="00C70800">
        <w:rPr>
          <w:lang w:val="fr-FR"/>
        </w:rPr>
        <w:t>juillet 2020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Le présent document </w:t>
      </w:r>
      <w:r>
        <w:rPr>
          <w:lang w:val="fr-FR"/>
        </w:rPr>
        <w:t xml:space="preserve">actualise </w:t>
      </w:r>
      <w:r w:rsidRPr="00C70800">
        <w:rPr>
          <w:lang w:val="fr-FR"/>
        </w:rPr>
        <w:t xml:space="preserve">la proposition en y incluant la plupart des </w:t>
      </w:r>
      <w:r w:rsidRPr="00D040F4">
        <w:rPr>
          <w:lang w:val="fr-FR"/>
        </w:rPr>
        <w:t xml:space="preserve">observations </w:t>
      </w:r>
      <w:r w:rsidRPr="00C70800">
        <w:rPr>
          <w:lang w:val="fr-FR"/>
        </w:rPr>
        <w:t>reçu</w:t>
      </w:r>
      <w:r>
        <w:rPr>
          <w:lang w:val="fr-FR"/>
        </w:rPr>
        <w:t>e</w:t>
      </w:r>
      <w:r w:rsidRPr="00C70800">
        <w:rPr>
          <w:lang w:val="fr-FR"/>
        </w:rPr>
        <w:t>s</w:t>
      </w:r>
      <w:r w:rsidR="009B33B8" w:rsidRPr="009B33B8">
        <w:rPr>
          <w:lang w:val="fr-FR"/>
        </w:rPr>
        <w:t>.</w:t>
      </w:r>
    </w:p>
    <w:p w14:paraId="4AAE9632" w14:textId="77777777" w:rsidR="00E316F8" w:rsidRPr="00C70800" w:rsidRDefault="00E316F8" w:rsidP="001241D9">
      <w:pPr>
        <w:pStyle w:val="H1G"/>
        <w:rPr>
          <w:lang w:val="fr-FR"/>
        </w:rPr>
      </w:pPr>
      <w:r w:rsidRPr="00C70800">
        <w:rPr>
          <w:lang w:val="fr-FR"/>
        </w:rPr>
        <w:tab/>
      </w:r>
      <w:r w:rsidRPr="00C70800">
        <w:rPr>
          <w:lang w:val="fr-FR"/>
        </w:rPr>
        <w:tab/>
      </w:r>
      <w:r w:rsidR="001241D9">
        <w:rPr>
          <w:lang w:val="fr-FR"/>
        </w:rPr>
        <w:t>« </w:t>
      </w:r>
      <w:r w:rsidRPr="002A5454">
        <w:rPr>
          <w:lang w:val="fr-FR"/>
        </w:rPr>
        <w:t>AVEC RÉGULATION DE TEMPÉRATURE</w:t>
      </w:r>
      <w:r w:rsidR="001241D9">
        <w:rPr>
          <w:lang w:val="fr-FR"/>
        </w:rPr>
        <w:t> »</w:t>
      </w:r>
      <w:r w:rsidRPr="00C70800">
        <w:rPr>
          <w:lang w:val="fr-FR"/>
        </w:rPr>
        <w:t xml:space="preserve"> dans le document de</w:t>
      </w:r>
      <w:r>
        <w:rPr>
          <w:lang w:val="fr-FR"/>
        </w:rPr>
        <w:t> </w:t>
      </w:r>
      <w:r w:rsidRPr="00C70800">
        <w:rPr>
          <w:lang w:val="fr-FR"/>
        </w:rPr>
        <w:t>transport (</w:t>
      </w:r>
      <w:r>
        <w:rPr>
          <w:lang w:val="fr-FR"/>
        </w:rPr>
        <w:t>sect</w:t>
      </w:r>
      <w:r w:rsidR="001241D9">
        <w:rPr>
          <w:lang w:val="fr-FR"/>
        </w:rPr>
        <w:t>. 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1)</w:t>
      </w:r>
    </w:p>
    <w:p w14:paraId="26C4E511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</w:r>
      <w:r>
        <w:rPr>
          <w:lang w:val="fr-FR"/>
        </w:rPr>
        <w:t>D</w:t>
      </w:r>
      <w:r w:rsidRPr="00C70800">
        <w:rPr>
          <w:lang w:val="fr-FR"/>
        </w:rPr>
        <w:t xml:space="preserve">ans la vingtième édition révisée du Règlement type (édition </w:t>
      </w:r>
      <w:r>
        <w:rPr>
          <w:lang w:val="fr-FR"/>
        </w:rPr>
        <w:t xml:space="preserve">de </w:t>
      </w:r>
      <w:r w:rsidRPr="00C70800">
        <w:rPr>
          <w:lang w:val="fr-FR"/>
        </w:rPr>
        <w:t xml:space="preserve">2017) un nouveau texte </w:t>
      </w:r>
      <w:r>
        <w:rPr>
          <w:lang w:val="fr-FR"/>
        </w:rPr>
        <w:t>a</w:t>
      </w:r>
      <w:r w:rsidRPr="00C70800">
        <w:rPr>
          <w:lang w:val="fr-FR"/>
        </w:rPr>
        <w:t xml:space="preserve"> été introduit au </w:t>
      </w:r>
      <w:r w:rsidRPr="00F3596B">
        <w:rPr>
          <w:lang w:val="fr-FR"/>
        </w:rPr>
        <w:t xml:space="preserve">paragraphe 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6 b), </w:t>
      </w:r>
      <w:r>
        <w:rPr>
          <w:lang w:val="fr-FR"/>
        </w:rPr>
        <w:t xml:space="preserve">mais </w:t>
      </w:r>
      <w:r w:rsidRPr="00C70800">
        <w:rPr>
          <w:lang w:val="fr-FR"/>
        </w:rPr>
        <w:t>le paragraphe 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 n</w:t>
      </w:r>
      <w:r>
        <w:rPr>
          <w:lang w:val="fr-FR"/>
        </w:rPr>
        <w:t>’</w:t>
      </w:r>
      <w:r w:rsidRPr="00C70800">
        <w:rPr>
          <w:lang w:val="fr-FR"/>
        </w:rPr>
        <w:t xml:space="preserve">a pas été </w:t>
      </w:r>
      <w:r>
        <w:rPr>
          <w:lang w:val="fr-FR"/>
        </w:rPr>
        <w:t>actualisé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Le texte actuel du </w:t>
      </w:r>
      <w:r w:rsidRPr="00F3596B">
        <w:rPr>
          <w:lang w:val="fr-FR"/>
        </w:rPr>
        <w:t xml:space="preserve">paragraphe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 est le suivant</w:t>
      </w:r>
      <w:r>
        <w:rPr>
          <w:lang w:val="fr-FR"/>
        </w:rPr>
        <w:t> :</w:t>
      </w:r>
    </w:p>
    <w:p w14:paraId="6A947C0A" w14:textId="77777777" w:rsidR="00E316F8" w:rsidRPr="00C70800" w:rsidRDefault="00E316F8" w:rsidP="00E316F8">
      <w:pPr>
        <w:pStyle w:val="SingleTxtG"/>
        <w:ind w:firstLine="567"/>
        <w:rPr>
          <w:i/>
          <w:iCs/>
          <w:lang w:val="fr-FR"/>
        </w:rPr>
      </w:pPr>
      <w:bookmarkStart w:id="3" w:name="_Hlk52657383"/>
      <w:r>
        <w:rPr>
          <w:lang w:val="fr-FR"/>
        </w:rPr>
        <w:t>« </w:t>
      </w:r>
      <w:r w:rsidRPr="00F3596B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F3596B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F3596B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F3596B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F3596B">
        <w:rPr>
          <w:lang w:val="fr-FR"/>
        </w:rPr>
        <w:t>4</w:t>
      </w:r>
      <w:r w:rsidRPr="00C70800">
        <w:rPr>
          <w:i/>
          <w:iCs/>
          <w:lang w:val="fr-FR"/>
        </w:rPr>
        <w:tab/>
      </w:r>
      <w:r w:rsidRPr="00F3596B">
        <w:rPr>
          <w:i/>
          <w:iCs/>
          <w:lang w:val="fr-FR"/>
        </w:rPr>
        <w:t>Matières stabilisées par régulation de température</w:t>
      </w:r>
    </w:p>
    <w:p w14:paraId="5D6774AE" w14:textId="77777777" w:rsidR="00E316F8" w:rsidRPr="00430275" w:rsidRDefault="00E316F8" w:rsidP="00E316F8">
      <w:pPr>
        <w:pStyle w:val="SingleTxtG"/>
        <w:ind w:left="1701"/>
        <w:rPr>
          <w:lang w:val="fr-FR"/>
        </w:rPr>
      </w:pPr>
      <w:r w:rsidRPr="00F3596B">
        <w:rPr>
          <w:lang w:val="fr-FR"/>
        </w:rPr>
        <w:t xml:space="preserve">Si le mot </w:t>
      </w:r>
      <w:r w:rsidR="001241D9">
        <w:rPr>
          <w:lang w:val="fr-FR"/>
        </w:rPr>
        <w:t>« </w:t>
      </w:r>
      <w:r w:rsidRPr="00430275">
        <w:rPr>
          <w:lang w:val="fr-FR"/>
        </w:rPr>
        <w:t>STABILISÉ</w:t>
      </w:r>
      <w:r w:rsidR="001241D9">
        <w:rPr>
          <w:lang w:val="fr-FR"/>
        </w:rPr>
        <w:t> »</w:t>
      </w:r>
      <w:r w:rsidRPr="00430275">
        <w:rPr>
          <w:lang w:val="fr-FR"/>
        </w:rPr>
        <w:t xml:space="preserve"> fait partie de la désignation officielle de transport (voir également 3</w:t>
      </w:r>
      <w:r w:rsidR="009B33B8" w:rsidRPr="009B33B8">
        <w:rPr>
          <w:lang w:val="fr-FR"/>
        </w:rPr>
        <w:t>.</w:t>
      </w:r>
      <w:r w:rsidRPr="00430275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430275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430275">
        <w:rPr>
          <w:lang w:val="fr-FR"/>
        </w:rPr>
        <w:t>6), lorsque la stabilisation est obtenue par régulation de température, la température de régulation et la température critique (voir 7</w:t>
      </w:r>
      <w:r w:rsidR="009B33B8" w:rsidRPr="009B33B8">
        <w:rPr>
          <w:lang w:val="fr-FR"/>
        </w:rPr>
        <w:t>.</w:t>
      </w:r>
      <w:r w:rsidRPr="00430275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430275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430275">
        <w:rPr>
          <w:lang w:val="fr-FR"/>
        </w:rPr>
        <w:t>3) doivent être indiquées sur le document de transport comme suit :</w:t>
      </w:r>
    </w:p>
    <w:p w14:paraId="64F42A60" w14:textId="77777777" w:rsidR="00E316F8" w:rsidRPr="00C70800" w:rsidRDefault="001241D9" w:rsidP="00E316F8">
      <w:pPr>
        <w:pStyle w:val="SingleTxtG"/>
        <w:ind w:firstLine="567"/>
        <w:rPr>
          <w:lang w:val="fr-FR"/>
        </w:rPr>
      </w:pPr>
      <w:r w:rsidRPr="009B33B8">
        <w:t>“</w:t>
      </w:r>
      <w:r w:rsidR="00E316F8" w:rsidRPr="00430275">
        <w:rPr>
          <w:lang w:val="fr-FR"/>
        </w:rPr>
        <w:t>Température de régulation</w:t>
      </w:r>
      <w:r>
        <w:rPr>
          <w:lang w:val="fr-FR"/>
        </w:rPr>
        <w:t> </w:t>
      </w:r>
      <w:r w:rsidR="00E316F8" w:rsidRPr="00430275">
        <w:rPr>
          <w:lang w:val="fr-FR"/>
        </w:rPr>
        <w:t xml:space="preserve">: </w:t>
      </w:r>
      <w:r w:rsidR="009B33B8" w:rsidRPr="009B33B8">
        <w:rPr>
          <w:lang w:val="fr-FR"/>
        </w:rPr>
        <w:t>...</w:t>
      </w:r>
      <w:r w:rsidR="00E316F8" w:rsidRPr="00430275">
        <w:rPr>
          <w:lang w:val="fr-FR"/>
        </w:rPr>
        <w:t xml:space="preserve"> °C Température critique</w:t>
      </w:r>
      <w:r>
        <w:t> </w:t>
      </w:r>
      <w:r w:rsidR="00E316F8" w:rsidRPr="00430275">
        <w:rPr>
          <w:lang w:val="fr-FR"/>
        </w:rPr>
        <w:t xml:space="preserve">: </w:t>
      </w:r>
      <w:r w:rsidR="009B33B8" w:rsidRPr="009B33B8">
        <w:rPr>
          <w:lang w:val="fr-FR"/>
        </w:rPr>
        <w:t>...</w:t>
      </w:r>
      <w:r w:rsidR="00E316F8" w:rsidRPr="00430275">
        <w:rPr>
          <w:lang w:val="fr-FR"/>
        </w:rPr>
        <w:t xml:space="preserve"> °C</w:t>
      </w:r>
      <w:r w:rsidRPr="001241D9">
        <w:t>”</w:t>
      </w:r>
      <w:r w:rsidR="009B33B8" w:rsidRPr="009B33B8">
        <w:rPr>
          <w:lang w:val="fr-FR"/>
        </w:rPr>
        <w:t>.</w:t>
      </w:r>
      <w:r w:rsidR="00E316F8" w:rsidRPr="00430275">
        <w:rPr>
          <w:lang w:val="fr-FR"/>
        </w:rPr>
        <w:t> »</w:t>
      </w:r>
      <w:r w:rsidR="009B33B8" w:rsidRPr="009B33B8">
        <w:rPr>
          <w:lang w:val="fr-FR"/>
        </w:rPr>
        <w:t>.</w:t>
      </w:r>
    </w:p>
    <w:bookmarkEnd w:id="3"/>
    <w:p w14:paraId="060A85B0" w14:textId="77777777" w:rsidR="00E316F8" w:rsidRPr="00C70800" w:rsidRDefault="00E316F8" w:rsidP="00E316F8">
      <w:pPr>
        <w:pStyle w:val="SingleTxtG"/>
        <w:rPr>
          <w:lang w:val="fr-FR"/>
        </w:rPr>
      </w:pPr>
      <w:r>
        <w:rPr>
          <w:lang w:val="fr-FR"/>
        </w:rPr>
        <w:t>6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 xml:space="preserve">Le texte du </w:t>
      </w:r>
      <w:r w:rsidRPr="00615BBC">
        <w:rPr>
          <w:lang w:val="fr-FR"/>
        </w:rPr>
        <w:t xml:space="preserve">paragraphe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4 devrait </w:t>
      </w:r>
      <w:r>
        <w:rPr>
          <w:lang w:val="fr-FR"/>
        </w:rPr>
        <w:t>désormais</w:t>
      </w:r>
      <w:r w:rsidRPr="00C70800">
        <w:rPr>
          <w:lang w:val="fr-FR"/>
        </w:rPr>
        <w:t xml:space="preserve"> faire directement référence au cas où les mots </w:t>
      </w:r>
      <w:r w:rsidR="001241D9">
        <w:rPr>
          <w:lang w:val="fr-FR"/>
        </w:rPr>
        <w:t>« </w:t>
      </w:r>
      <w:r w:rsidRPr="002A5454">
        <w:rPr>
          <w:lang w:val="fr-FR"/>
        </w:rPr>
        <w:t>AVEC RÉGULATION DE TEMPÉRATURE</w:t>
      </w:r>
      <w:r w:rsidR="001241D9">
        <w:rPr>
          <w:lang w:val="fr-FR"/>
        </w:rPr>
        <w:t> »</w:t>
      </w:r>
      <w:r w:rsidRPr="00C70800">
        <w:rPr>
          <w:lang w:val="fr-FR"/>
        </w:rPr>
        <w:t xml:space="preserve"> </w:t>
      </w:r>
      <w:r>
        <w:rPr>
          <w:lang w:val="fr-FR"/>
        </w:rPr>
        <w:t xml:space="preserve">doivent être ajoutés </w:t>
      </w:r>
      <w:r w:rsidRPr="00C70800">
        <w:rPr>
          <w:lang w:val="fr-FR"/>
        </w:rPr>
        <w:t>dans la désignation officielle de transport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L</w:t>
      </w:r>
      <w:r>
        <w:rPr>
          <w:lang w:val="fr-FR"/>
        </w:rPr>
        <w:t>’</w:t>
      </w:r>
      <w:r w:rsidRPr="00C70800">
        <w:rPr>
          <w:lang w:val="fr-FR"/>
        </w:rPr>
        <w:t xml:space="preserve">amendement </w:t>
      </w:r>
      <w:r>
        <w:rPr>
          <w:lang w:val="fr-FR"/>
        </w:rPr>
        <w:t>correspondant</w:t>
      </w:r>
      <w:r w:rsidRPr="00C70800">
        <w:rPr>
          <w:lang w:val="fr-FR"/>
        </w:rPr>
        <w:t xml:space="preserve"> figure au paragraphe 17 du présent document</w:t>
      </w:r>
      <w:r w:rsidR="009B33B8" w:rsidRPr="009B33B8">
        <w:rPr>
          <w:lang w:val="fr-FR"/>
        </w:rPr>
        <w:t>.</w:t>
      </w:r>
    </w:p>
    <w:p w14:paraId="5CB75820" w14:textId="77777777" w:rsidR="00E316F8" w:rsidRPr="00C70800" w:rsidRDefault="00E316F8" w:rsidP="00E316F8">
      <w:pPr>
        <w:pStyle w:val="SingleTxtG"/>
        <w:rPr>
          <w:lang w:val="fr-FR"/>
        </w:rPr>
      </w:pPr>
      <w:r>
        <w:rPr>
          <w:lang w:val="fr-FR"/>
        </w:rPr>
        <w:t>7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>En outre, il peut être intéressant d</w:t>
      </w:r>
      <w:r>
        <w:rPr>
          <w:lang w:val="fr-FR"/>
        </w:rPr>
        <w:t>’</w:t>
      </w:r>
      <w:r w:rsidRPr="00C70800">
        <w:rPr>
          <w:lang w:val="fr-FR"/>
        </w:rPr>
        <w:t xml:space="preserve">inclure également </w:t>
      </w:r>
      <w:r>
        <w:rPr>
          <w:lang w:val="fr-FR"/>
        </w:rPr>
        <w:t xml:space="preserve">dans la section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1 une autre référence au </w:t>
      </w:r>
      <w:r w:rsidRPr="00615BBC">
        <w:rPr>
          <w:lang w:val="fr-FR"/>
        </w:rPr>
        <w:t xml:space="preserve">paragraphe 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6, </w:t>
      </w:r>
      <w:r>
        <w:rPr>
          <w:lang w:val="fr-FR"/>
        </w:rPr>
        <w:t>afin de</w:t>
      </w:r>
      <w:r w:rsidRPr="00C70800">
        <w:rPr>
          <w:lang w:val="fr-FR"/>
        </w:rPr>
        <w:t xml:space="preserve"> rappeler que la désignation officielle de transport de la </w:t>
      </w:r>
      <w:r>
        <w:rPr>
          <w:lang w:val="fr-FR"/>
        </w:rPr>
        <w:t>matière</w:t>
      </w:r>
      <w:r w:rsidRPr="00C70800">
        <w:rPr>
          <w:lang w:val="fr-FR"/>
        </w:rPr>
        <w:t xml:space="preserve"> doit être modifiée, y compris </w:t>
      </w:r>
      <w:r w:rsidR="001241D9">
        <w:rPr>
          <w:lang w:val="fr-FR"/>
        </w:rPr>
        <w:t>« </w:t>
      </w:r>
      <w:r w:rsidRPr="00C70800">
        <w:rPr>
          <w:lang w:val="fr-FR"/>
        </w:rPr>
        <w:t>STABILISÉ</w:t>
      </w:r>
      <w:r w:rsidR="001241D9">
        <w:rPr>
          <w:lang w:val="fr-FR"/>
        </w:rPr>
        <w:t> »</w:t>
      </w:r>
      <w:r w:rsidRPr="00C70800">
        <w:rPr>
          <w:lang w:val="fr-FR"/>
        </w:rPr>
        <w:t>, si nécessaire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L</w:t>
      </w:r>
      <w:r>
        <w:rPr>
          <w:lang w:val="fr-FR"/>
        </w:rPr>
        <w:t>a</w:t>
      </w:r>
      <w:r w:rsidRPr="004279A8">
        <w:t xml:space="preserve"> </w:t>
      </w:r>
      <w:r w:rsidRPr="00615BBC">
        <w:rPr>
          <w:lang w:val="fr-FR"/>
        </w:rPr>
        <w:t>section</w:t>
      </w:r>
      <w:r w:rsidRPr="00C70800">
        <w:rPr>
          <w:lang w:val="fr-FR"/>
        </w:rPr>
        <w:t xml:space="preserve"> 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1 devrait </w:t>
      </w:r>
      <w:r>
        <w:rPr>
          <w:lang w:val="fr-FR"/>
        </w:rPr>
        <w:t>comprendre</w:t>
      </w:r>
      <w:r w:rsidRPr="00C70800">
        <w:rPr>
          <w:lang w:val="fr-FR"/>
        </w:rPr>
        <w:t xml:space="preserve"> tous les </w:t>
      </w:r>
      <w:r>
        <w:rPr>
          <w:lang w:val="fr-FR"/>
        </w:rPr>
        <w:t>éléments</w:t>
      </w:r>
      <w:r w:rsidRPr="00C70800">
        <w:rPr>
          <w:lang w:val="fr-FR"/>
        </w:rPr>
        <w:t xml:space="preserve"> importants </w:t>
      </w:r>
      <w:r>
        <w:rPr>
          <w:lang w:val="fr-FR"/>
        </w:rPr>
        <w:t>permettant de</w:t>
      </w:r>
      <w:r w:rsidRPr="00C70800">
        <w:rPr>
          <w:lang w:val="fr-FR"/>
        </w:rPr>
        <w:t xml:space="preserve"> compléter le document de transport, et </w:t>
      </w:r>
      <w:r>
        <w:rPr>
          <w:lang w:val="fr-FR"/>
        </w:rPr>
        <w:t>si</w:t>
      </w:r>
      <w:r w:rsidRPr="00C70800">
        <w:rPr>
          <w:lang w:val="fr-FR"/>
        </w:rPr>
        <w:t xml:space="preserve"> l</w:t>
      </w:r>
      <w:r>
        <w:rPr>
          <w:lang w:val="fr-FR"/>
        </w:rPr>
        <w:t>’</w:t>
      </w:r>
      <w:r w:rsidRPr="00C70800">
        <w:rPr>
          <w:lang w:val="fr-FR"/>
        </w:rPr>
        <w:t xml:space="preserve">utilisateur </w:t>
      </w:r>
      <w:r>
        <w:rPr>
          <w:lang w:val="fr-FR"/>
        </w:rPr>
        <w:t xml:space="preserve">n’est pas </w:t>
      </w:r>
      <w:r w:rsidRPr="00C70800">
        <w:rPr>
          <w:lang w:val="fr-FR"/>
        </w:rPr>
        <w:t xml:space="preserve">familier avec le transport de produits stabilisés ou de produits stabilisés par </w:t>
      </w:r>
      <w:r>
        <w:rPr>
          <w:lang w:val="fr-FR"/>
        </w:rPr>
        <w:t>régulation de</w:t>
      </w:r>
      <w:r w:rsidRPr="00C70800">
        <w:rPr>
          <w:lang w:val="fr-FR"/>
        </w:rPr>
        <w:t xml:space="preserve"> température, le contenu complet du </w:t>
      </w:r>
      <w:r w:rsidRPr="000C260A">
        <w:rPr>
          <w:lang w:val="fr-FR"/>
        </w:rPr>
        <w:t xml:space="preserve">paragraphe 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6 peut</w:t>
      </w:r>
      <w:r>
        <w:rPr>
          <w:lang w:val="fr-FR"/>
        </w:rPr>
        <w:t xml:space="preserve"> </w:t>
      </w:r>
      <w:r w:rsidRPr="00C70800">
        <w:rPr>
          <w:lang w:val="fr-FR"/>
        </w:rPr>
        <w:t>être inconnu</w:t>
      </w:r>
      <w:r>
        <w:rPr>
          <w:lang w:val="fr-FR"/>
        </w:rPr>
        <w:t xml:space="preserve"> de lui</w:t>
      </w:r>
      <w:r w:rsidR="009B33B8" w:rsidRPr="009B33B8">
        <w:rPr>
          <w:lang w:val="fr-FR"/>
        </w:rPr>
        <w:t>.</w:t>
      </w:r>
    </w:p>
    <w:p w14:paraId="00BC9D65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8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 xml:space="preserve">Le texte proposé tient compte des </w:t>
      </w:r>
      <w:r>
        <w:rPr>
          <w:lang w:val="fr-FR"/>
        </w:rPr>
        <w:t>observations</w:t>
      </w:r>
      <w:r w:rsidRPr="00430275">
        <w:rPr>
          <w:lang w:val="fr-FR"/>
        </w:rPr>
        <w:t xml:space="preserve"> </w:t>
      </w:r>
      <w:r>
        <w:rPr>
          <w:lang w:val="fr-FR"/>
        </w:rPr>
        <w:t>concernant</w:t>
      </w:r>
      <w:r w:rsidRPr="00C70800">
        <w:rPr>
          <w:lang w:val="fr-FR"/>
        </w:rPr>
        <w:t xml:space="preserve"> le document ST/SG/AC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10/C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3/2020/15 reçu</w:t>
      </w:r>
      <w:r>
        <w:rPr>
          <w:lang w:val="fr-FR"/>
        </w:rPr>
        <w:t>e</w:t>
      </w:r>
      <w:r w:rsidRPr="00C70800">
        <w:rPr>
          <w:lang w:val="fr-FR"/>
        </w:rPr>
        <w:t>s d</w:t>
      </w:r>
      <w:r>
        <w:rPr>
          <w:lang w:val="fr-FR"/>
        </w:rPr>
        <w:t>’</w:t>
      </w:r>
      <w:r w:rsidRPr="00C70800">
        <w:rPr>
          <w:lang w:val="fr-FR"/>
        </w:rPr>
        <w:t>autres délégations lors de la session de décembre 2019 (relati</w:t>
      </w:r>
      <w:r>
        <w:rPr>
          <w:lang w:val="fr-FR"/>
        </w:rPr>
        <w:t>ve</w:t>
      </w:r>
      <w:r w:rsidRPr="00C70800">
        <w:rPr>
          <w:lang w:val="fr-FR"/>
        </w:rPr>
        <w:t>s aux documents informels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 et INF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6 de la cinquante-sixième session) </w:t>
      </w:r>
      <w:r>
        <w:rPr>
          <w:lang w:val="fr-FR"/>
        </w:rPr>
        <w:t xml:space="preserve">ou </w:t>
      </w:r>
      <w:r w:rsidRPr="00C70800">
        <w:rPr>
          <w:lang w:val="fr-FR"/>
        </w:rPr>
        <w:t>par l</w:t>
      </w:r>
      <w:r>
        <w:rPr>
          <w:lang w:val="fr-FR"/>
        </w:rPr>
        <w:t>’</w:t>
      </w:r>
      <w:r w:rsidRPr="00C70800">
        <w:rPr>
          <w:lang w:val="fr-FR"/>
        </w:rPr>
        <w:t xml:space="preserve">intermédiaire de la plateforme de la CEE en juin 2020, </w:t>
      </w:r>
      <w:r>
        <w:rPr>
          <w:lang w:val="fr-FR"/>
        </w:rPr>
        <w:t xml:space="preserve">tendant à </w:t>
      </w:r>
      <w:r w:rsidRPr="00C70800">
        <w:rPr>
          <w:lang w:val="fr-FR"/>
        </w:rPr>
        <w:t>préciser qu</w:t>
      </w:r>
      <w:r>
        <w:rPr>
          <w:lang w:val="fr-FR"/>
        </w:rPr>
        <w:t>’</w:t>
      </w:r>
      <w:r w:rsidRPr="00C70800">
        <w:rPr>
          <w:lang w:val="fr-FR"/>
        </w:rPr>
        <w:t>il existe plusieurs moyens de stabiliser les matières et que l</w:t>
      </w:r>
      <w:r>
        <w:rPr>
          <w:lang w:val="fr-FR"/>
        </w:rPr>
        <w:t>’</w:t>
      </w:r>
      <w:r w:rsidRPr="00C70800">
        <w:rPr>
          <w:lang w:val="fr-FR"/>
        </w:rPr>
        <w:t>un d</w:t>
      </w:r>
      <w:r>
        <w:rPr>
          <w:lang w:val="fr-FR"/>
        </w:rPr>
        <w:t>’</w:t>
      </w:r>
      <w:r w:rsidRPr="00C70800">
        <w:rPr>
          <w:lang w:val="fr-FR"/>
        </w:rPr>
        <w:t>eux est le contrôle de la température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L</w:t>
      </w:r>
      <w:r>
        <w:rPr>
          <w:lang w:val="fr-FR"/>
        </w:rPr>
        <w:t>’</w:t>
      </w:r>
      <w:r w:rsidRPr="00C70800">
        <w:rPr>
          <w:lang w:val="fr-FR"/>
        </w:rPr>
        <w:t xml:space="preserve">amendement proposé </w:t>
      </w:r>
      <w:r>
        <w:rPr>
          <w:lang w:val="fr-FR"/>
        </w:rPr>
        <w:t xml:space="preserve">figure au </w:t>
      </w:r>
      <w:r w:rsidRPr="00C70800">
        <w:rPr>
          <w:lang w:val="fr-FR"/>
        </w:rPr>
        <w:t>paragraphe 17 ci-dessous</w:t>
      </w:r>
      <w:r w:rsidR="009B33B8" w:rsidRPr="009B33B8">
        <w:rPr>
          <w:lang w:val="fr-FR"/>
        </w:rPr>
        <w:t>.</w:t>
      </w:r>
    </w:p>
    <w:p w14:paraId="5EEED008" w14:textId="77777777" w:rsidR="00E316F8" w:rsidRPr="00C70800" w:rsidRDefault="00E316F8" w:rsidP="001241D9">
      <w:pPr>
        <w:pStyle w:val="H1G"/>
        <w:rPr>
          <w:lang w:val="fr-FR"/>
        </w:rPr>
      </w:pPr>
      <w:r w:rsidRPr="00C70800">
        <w:rPr>
          <w:lang w:val="fr-FR"/>
        </w:rPr>
        <w:lastRenderedPageBreak/>
        <w:tab/>
      </w:r>
      <w:r w:rsidRPr="00C70800">
        <w:rPr>
          <w:lang w:val="fr-FR"/>
        </w:rPr>
        <w:tab/>
      </w:r>
      <w:r w:rsidR="001241D9">
        <w:rPr>
          <w:bCs/>
          <w:szCs w:val="24"/>
          <w:lang w:val="fr-FR"/>
        </w:rPr>
        <w:t>« </w:t>
      </w:r>
      <w:r w:rsidRPr="002A5454">
        <w:rPr>
          <w:bCs/>
          <w:szCs w:val="24"/>
          <w:lang w:val="fr-FR"/>
        </w:rPr>
        <w:t>AVEC RÉGULATION DE TEMPÉRATURE</w:t>
      </w:r>
      <w:r w:rsidR="001241D9">
        <w:rPr>
          <w:bCs/>
          <w:szCs w:val="24"/>
          <w:lang w:val="fr-FR"/>
        </w:rPr>
        <w:t> »</w:t>
      </w:r>
      <w:r w:rsidRPr="002A5454">
        <w:rPr>
          <w:bCs/>
          <w:szCs w:val="24"/>
          <w:lang w:val="fr-FR"/>
        </w:rPr>
        <w:t xml:space="preserve"> </w:t>
      </w:r>
      <w:r w:rsidRPr="00C70800">
        <w:rPr>
          <w:lang w:val="fr-FR"/>
        </w:rPr>
        <w:t xml:space="preserve">dans les dispositions spéciales figurant </w:t>
      </w:r>
      <w:r>
        <w:rPr>
          <w:lang w:val="fr-FR"/>
        </w:rPr>
        <w:t xml:space="preserve">dans la section </w:t>
      </w:r>
      <w:r w:rsidRPr="00C70800">
        <w:rPr>
          <w:lang w:val="fr-FR"/>
        </w:rPr>
        <w:t>7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</w:p>
    <w:p w14:paraId="0AAFA06C" w14:textId="77777777" w:rsidR="00E316F8" w:rsidRPr="00C70800" w:rsidRDefault="00E316F8" w:rsidP="00E316F8">
      <w:pPr>
        <w:pStyle w:val="SingleTxtG"/>
        <w:rPr>
          <w:lang w:val="fr-FR"/>
        </w:rPr>
      </w:pPr>
      <w:r>
        <w:rPr>
          <w:lang w:val="fr-FR"/>
        </w:rPr>
        <w:t>9</w:t>
      </w:r>
      <w:r w:rsidR="009B33B8" w:rsidRPr="009B33B8">
        <w:rPr>
          <w:lang w:val="fr-FR"/>
        </w:rPr>
        <w:t>.</w:t>
      </w:r>
      <w:r>
        <w:rPr>
          <w:lang w:val="fr-FR"/>
        </w:rPr>
        <w:tab/>
        <w:t>Au</w:t>
      </w:r>
      <w:r w:rsidRPr="00C70800">
        <w:rPr>
          <w:lang w:val="fr-FR"/>
        </w:rPr>
        <w:t xml:space="preserve"> </w:t>
      </w:r>
      <w:r w:rsidRPr="00430275">
        <w:rPr>
          <w:lang w:val="fr-FR"/>
        </w:rPr>
        <w:t xml:space="preserve">paragraphe </w:t>
      </w:r>
      <w:r w:rsidRPr="00C70800">
        <w:rPr>
          <w:lang w:val="fr-FR"/>
        </w:rPr>
        <w:t>7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2 </w:t>
      </w:r>
      <w:r>
        <w:rPr>
          <w:lang w:val="fr-FR"/>
        </w:rPr>
        <w:t>sont précisées les matières</w:t>
      </w:r>
      <w:r w:rsidRPr="00430275">
        <w:rPr>
          <w:lang w:val="fr-FR"/>
        </w:rPr>
        <w:t xml:space="preserve"> </w:t>
      </w:r>
      <w:r>
        <w:rPr>
          <w:lang w:val="fr-FR"/>
        </w:rPr>
        <w:t>aux</w:t>
      </w:r>
      <w:r w:rsidRPr="00C70800">
        <w:rPr>
          <w:lang w:val="fr-FR"/>
        </w:rPr>
        <w:t>quelles</w:t>
      </w:r>
      <w:r w:rsidRPr="002A5454">
        <w:rPr>
          <w:lang w:val="fr-FR"/>
        </w:rPr>
        <w:t xml:space="preserve"> </w:t>
      </w:r>
      <w:r w:rsidRPr="00C70800">
        <w:rPr>
          <w:lang w:val="fr-FR"/>
        </w:rPr>
        <w:t>s</w:t>
      </w:r>
      <w:r>
        <w:rPr>
          <w:lang w:val="fr-FR"/>
        </w:rPr>
        <w:t>’</w:t>
      </w:r>
      <w:r w:rsidRPr="00C70800">
        <w:rPr>
          <w:lang w:val="fr-FR"/>
        </w:rPr>
        <w:t xml:space="preserve">appliquent les dispositions </w:t>
      </w:r>
      <w:r>
        <w:rPr>
          <w:lang w:val="fr-FR"/>
        </w:rPr>
        <w:t>de</w:t>
      </w:r>
      <w:r w:rsidRPr="004279A8">
        <w:t xml:space="preserve"> </w:t>
      </w:r>
      <w:r w:rsidRPr="00430275">
        <w:rPr>
          <w:lang w:val="fr-FR"/>
        </w:rPr>
        <w:t xml:space="preserve">la section </w:t>
      </w:r>
      <w:r w:rsidRPr="00C70800">
        <w:rPr>
          <w:lang w:val="fr-FR"/>
        </w:rPr>
        <w:t>7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Entre autres, </w:t>
      </w:r>
      <w:r>
        <w:rPr>
          <w:lang w:val="fr-FR"/>
        </w:rPr>
        <w:t>à l’alinéa</w:t>
      </w:r>
      <w:r w:rsidRPr="00C70800">
        <w:rPr>
          <w:lang w:val="fr-FR"/>
        </w:rPr>
        <w:t xml:space="preserve"> a), sont énumérées les matières pour lesquelles la désignation officielle de transport</w:t>
      </w:r>
      <w:r>
        <w:rPr>
          <w:lang w:val="fr-FR"/>
        </w:rPr>
        <w:t>,</w:t>
      </w:r>
      <w:r w:rsidRPr="00C70800">
        <w:rPr>
          <w:lang w:val="fr-FR"/>
        </w:rPr>
        <w:t xml:space="preserve"> tel qu</w:t>
      </w:r>
      <w:r>
        <w:rPr>
          <w:lang w:val="fr-FR"/>
        </w:rPr>
        <w:t>’</w:t>
      </w:r>
      <w:r w:rsidRPr="00C70800">
        <w:rPr>
          <w:lang w:val="fr-FR"/>
        </w:rPr>
        <w:t xml:space="preserve">indiqué </w:t>
      </w:r>
      <w:r>
        <w:rPr>
          <w:lang w:val="fr-FR"/>
        </w:rPr>
        <w:t>à</w:t>
      </w:r>
      <w:r w:rsidRPr="00C70800">
        <w:rPr>
          <w:lang w:val="fr-FR"/>
        </w:rPr>
        <w:t xml:space="preserve"> la colonne 2 du tableau</w:t>
      </w:r>
      <w:r>
        <w:rPr>
          <w:lang w:val="fr-FR"/>
        </w:rPr>
        <w:t> </w:t>
      </w:r>
      <w:r w:rsidRPr="00C70800">
        <w:rPr>
          <w:lang w:val="fr-FR"/>
        </w:rPr>
        <w:t>A du chapitre</w:t>
      </w:r>
      <w:r w:rsidR="00875683">
        <w:rPr>
          <w:lang w:val="fr-FR"/>
        </w:rPr>
        <w:t> 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2 ou conformément au </w:t>
      </w:r>
      <w:r>
        <w:rPr>
          <w:lang w:val="fr-FR"/>
        </w:rPr>
        <w:t>paragraphe</w:t>
      </w:r>
      <w:r w:rsidRPr="00C70800">
        <w:rPr>
          <w:lang w:val="fr-FR"/>
        </w:rPr>
        <w:t xml:space="preserve"> 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6</w:t>
      </w:r>
      <w:r>
        <w:rPr>
          <w:lang w:val="fr-FR"/>
        </w:rPr>
        <w:t>,</w:t>
      </w:r>
      <w:r w:rsidRPr="00C70800">
        <w:rPr>
          <w:lang w:val="fr-FR"/>
        </w:rPr>
        <w:t xml:space="preserve"> </w:t>
      </w:r>
      <w:r>
        <w:rPr>
          <w:lang w:val="fr-FR"/>
        </w:rPr>
        <w:t>mentionne</w:t>
      </w:r>
      <w:r w:rsidRPr="00C70800">
        <w:rPr>
          <w:lang w:val="fr-FR"/>
        </w:rPr>
        <w:t xml:space="preserve"> le </w:t>
      </w:r>
      <w:r>
        <w:rPr>
          <w:lang w:val="fr-FR"/>
        </w:rPr>
        <w:t>terme</w:t>
      </w:r>
      <w:r w:rsidRPr="00C70800">
        <w:rPr>
          <w:lang w:val="fr-FR"/>
        </w:rPr>
        <w:t xml:space="preserve"> </w:t>
      </w:r>
      <w:r w:rsidR="00875683">
        <w:rPr>
          <w:lang w:val="fr-FR"/>
        </w:rPr>
        <w:t>« </w:t>
      </w:r>
      <w:r w:rsidRPr="00C70800">
        <w:rPr>
          <w:lang w:val="fr-FR"/>
        </w:rPr>
        <w:t>STABILISÉ</w:t>
      </w:r>
      <w:r w:rsidR="00875683">
        <w:rPr>
          <w:lang w:val="fr-FR"/>
        </w:rPr>
        <w:t> »</w:t>
      </w:r>
      <w:r w:rsidR="009B33B8" w:rsidRPr="009B33B8">
        <w:rPr>
          <w:lang w:val="fr-FR"/>
        </w:rPr>
        <w:t>.</w:t>
      </w:r>
    </w:p>
    <w:p w14:paraId="0EAA0230" w14:textId="77777777" w:rsidR="00E316F8" w:rsidRDefault="00E316F8" w:rsidP="00E316F8">
      <w:pPr>
        <w:pStyle w:val="SingleTxtG"/>
        <w:rPr>
          <w:lang w:val="fr-FR"/>
        </w:rPr>
      </w:pPr>
      <w:r>
        <w:rPr>
          <w:lang w:val="fr-FR"/>
        </w:rPr>
        <w:t>10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</w:r>
      <w:r>
        <w:rPr>
          <w:lang w:val="fr-FR"/>
        </w:rPr>
        <w:t xml:space="preserve">Afin de désigner </w:t>
      </w:r>
      <w:r w:rsidRPr="00C70800">
        <w:rPr>
          <w:lang w:val="fr-FR"/>
        </w:rPr>
        <w:t>clairement</w:t>
      </w:r>
      <w:r>
        <w:rPr>
          <w:lang w:val="fr-FR"/>
        </w:rPr>
        <w:t xml:space="preserve">, là </w:t>
      </w:r>
      <w:r w:rsidRPr="00C70800">
        <w:rPr>
          <w:lang w:val="fr-FR"/>
        </w:rPr>
        <w:t>aussi</w:t>
      </w:r>
      <w:r>
        <w:rPr>
          <w:lang w:val="fr-FR"/>
        </w:rPr>
        <w:t>,</w:t>
      </w:r>
      <w:r w:rsidRPr="00C70800">
        <w:rPr>
          <w:lang w:val="fr-FR"/>
        </w:rPr>
        <w:t xml:space="preserve"> les substances stabilisées par </w:t>
      </w:r>
      <w:r>
        <w:rPr>
          <w:lang w:val="fr-FR"/>
        </w:rPr>
        <w:t>régulation</w:t>
      </w:r>
      <w:r w:rsidRPr="00C70800">
        <w:rPr>
          <w:lang w:val="fr-FR"/>
        </w:rPr>
        <w:t xml:space="preserve"> de la température lorsque, dans la désignation officielle de transport, apparaissent les mots </w:t>
      </w:r>
      <w:bookmarkStart w:id="4" w:name="_Hlk52723266"/>
      <w:r w:rsidR="00875683">
        <w:rPr>
          <w:lang w:val="fr-FR"/>
        </w:rPr>
        <w:t>« </w:t>
      </w:r>
      <w:r w:rsidRPr="002A5454">
        <w:rPr>
          <w:lang w:val="fr-FR"/>
        </w:rPr>
        <w:t>AVEC RÉGULATION DE TEMPÉRATURE</w:t>
      </w:r>
      <w:bookmarkEnd w:id="4"/>
      <w:r w:rsidR="00875683">
        <w:rPr>
          <w:lang w:val="fr-FR"/>
        </w:rPr>
        <w:t> »</w:t>
      </w:r>
      <w:r w:rsidRPr="00C70800">
        <w:rPr>
          <w:lang w:val="fr-FR"/>
        </w:rPr>
        <w:t>, il convient d</w:t>
      </w:r>
      <w:r>
        <w:rPr>
          <w:lang w:val="fr-FR"/>
        </w:rPr>
        <w:t>’</w:t>
      </w:r>
      <w:r w:rsidRPr="00C70800">
        <w:rPr>
          <w:lang w:val="fr-FR"/>
        </w:rPr>
        <w:t xml:space="preserve">ajouter ce cas au même </w:t>
      </w:r>
      <w:r>
        <w:rPr>
          <w:lang w:val="fr-FR"/>
        </w:rPr>
        <w:t>alinéa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L</w:t>
      </w:r>
      <w:r>
        <w:rPr>
          <w:lang w:val="fr-FR"/>
        </w:rPr>
        <w:t>’</w:t>
      </w:r>
      <w:r w:rsidRPr="00C70800">
        <w:rPr>
          <w:lang w:val="fr-FR"/>
        </w:rPr>
        <w:t>amendement proposé figure au paragraphe 19 du présent document</w:t>
      </w:r>
      <w:r w:rsidR="009B33B8" w:rsidRPr="009B33B8">
        <w:rPr>
          <w:lang w:val="fr-FR"/>
        </w:rPr>
        <w:t>.</w:t>
      </w:r>
    </w:p>
    <w:p w14:paraId="2B22B2B2" w14:textId="77777777" w:rsidR="00E316F8" w:rsidRPr="00C70800" w:rsidRDefault="00E316F8" w:rsidP="00875683">
      <w:pPr>
        <w:pStyle w:val="H1G"/>
        <w:rPr>
          <w:lang w:val="fr-FR"/>
        </w:rPr>
      </w:pPr>
      <w:r w:rsidRPr="00C70800">
        <w:rPr>
          <w:lang w:val="fr-FR"/>
        </w:rPr>
        <w:tab/>
      </w:r>
      <w:r w:rsidRPr="00C70800">
        <w:rPr>
          <w:lang w:val="fr-FR"/>
        </w:rPr>
        <w:tab/>
      </w:r>
      <w:r w:rsidR="00875683">
        <w:rPr>
          <w:rFonts w:eastAsia="Arial Unicode MS" w:cs="Arial Unicode MS"/>
          <w:lang w:val="fr-FR"/>
        </w:rPr>
        <w:t>« </w:t>
      </w:r>
      <w:r>
        <w:rPr>
          <w:rFonts w:eastAsia="Arial Unicode MS" w:cs="Arial Unicode MS"/>
          <w:lang w:val="fr-FR"/>
        </w:rPr>
        <w:t>FONDU(E)</w:t>
      </w:r>
      <w:r w:rsidR="00875683">
        <w:rPr>
          <w:rFonts w:eastAsia="Arial Unicode MS" w:cs="Arial Unicode MS"/>
          <w:lang w:val="fr-FR"/>
        </w:rPr>
        <w:t> »</w:t>
      </w:r>
      <w:r w:rsidRPr="00C70800">
        <w:rPr>
          <w:lang w:val="fr-FR"/>
        </w:rPr>
        <w:t xml:space="preserve"> dans le document de transport (</w:t>
      </w:r>
      <w:r>
        <w:rPr>
          <w:lang w:val="fr-FR"/>
        </w:rPr>
        <w:t>sect</w:t>
      </w:r>
      <w:r w:rsidR="00875683">
        <w:rPr>
          <w:lang w:val="fr-FR"/>
        </w:rPr>
        <w:t>. 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1)</w:t>
      </w:r>
    </w:p>
    <w:p w14:paraId="6D2E2689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11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>Comme mentionné ci-dessus, l</w:t>
      </w:r>
      <w:r>
        <w:rPr>
          <w:lang w:val="fr-FR"/>
        </w:rPr>
        <w:t>a</w:t>
      </w:r>
      <w:r w:rsidRPr="00C70800">
        <w:rPr>
          <w:lang w:val="fr-FR"/>
        </w:rPr>
        <w:t xml:space="preserve"> </w:t>
      </w:r>
      <w:r w:rsidRPr="00875C5A">
        <w:rPr>
          <w:lang w:val="fr-FR"/>
        </w:rPr>
        <w:t xml:space="preserve">section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1 doit </w:t>
      </w:r>
      <w:r>
        <w:rPr>
          <w:lang w:val="fr-FR"/>
        </w:rPr>
        <w:t>mentionner</w:t>
      </w:r>
      <w:r w:rsidRPr="00C70800">
        <w:rPr>
          <w:lang w:val="fr-FR"/>
        </w:rPr>
        <w:t xml:space="preserve"> tous les </w:t>
      </w:r>
      <w:r>
        <w:rPr>
          <w:lang w:val="fr-FR"/>
        </w:rPr>
        <w:t>éléments</w:t>
      </w:r>
      <w:r w:rsidRPr="00C70800">
        <w:rPr>
          <w:lang w:val="fr-FR"/>
        </w:rPr>
        <w:t xml:space="preserve"> importants pour compléter le document de transport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Le paragraphe 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5 explique quand il faut inclure le mot </w:t>
      </w:r>
      <w:r w:rsidR="00875683">
        <w:rPr>
          <w:rFonts w:eastAsia="Arial Unicode MS" w:cs="Arial Unicode MS"/>
          <w:lang w:val="fr-FR"/>
        </w:rPr>
        <w:t>« </w:t>
      </w:r>
      <w:r>
        <w:rPr>
          <w:rFonts w:eastAsia="Arial Unicode MS" w:cs="Arial Unicode MS"/>
          <w:lang w:val="fr-FR"/>
        </w:rPr>
        <w:t>FONDU(E)</w:t>
      </w:r>
      <w:r w:rsidR="00875683">
        <w:rPr>
          <w:rFonts w:eastAsia="Arial Unicode MS" w:cs="Arial Unicode MS"/>
          <w:lang w:val="fr-FR"/>
        </w:rPr>
        <w:t> »</w:t>
      </w:r>
      <w:r w:rsidRPr="00C70800">
        <w:rPr>
          <w:lang w:val="fr-FR"/>
        </w:rPr>
        <w:t xml:space="preserve"> dans la désignation officielle de transport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 Il peut être intéressant d</w:t>
      </w:r>
      <w:r>
        <w:rPr>
          <w:lang w:val="fr-FR"/>
        </w:rPr>
        <w:t>’</w:t>
      </w:r>
      <w:r w:rsidRPr="00C70800">
        <w:rPr>
          <w:lang w:val="fr-FR"/>
        </w:rPr>
        <w:t xml:space="preserve">inclure dans le </w:t>
      </w:r>
      <w:r w:rsidRPr="00875C5A">
        <w:rPr>
          <w:lang w:val="fr-FR"/>
        </w:rPr>
        <w:t xml:space="preserve">paragraphe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3 une référence au </w:t>
      </w:r>
      <w:r w:rsidRPr="00875C5A">
        <w:rPr>
          <w:lang w:val="fr-FR"/>
        </w:rPr>
        <w:t xml:space="preserve">paragraphe 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5 pour rappeler le fait que la désignation officielle de transport de la matière doit être modifiée en incluant le mot </w:t>
      </w:r>
      <w:r w:rsidR="00875683">
        <w:rPr>
          <w:rFonts w:eastAsia="Arial Unicode MS" w:cs="Arial Unicode MS"/>
          <w:lang w:val="fr-FR"/>
        </w:rPr>
        <w:t>« </w:t>
      </w:r>
      <w:r>
        <w:rPr>
          <w:rFonts w:eastAsia="Arial Unicode MS" w:cs="Arial Unicode MS"/>
          <w:lang w:val="fr-FR"/>
        </w:rPr>
        <w:t>FONDU(E)</w:t>
      </w:r>
      <w:r w:rsidR="00875683">
        <w:rPr>
          <w:rFonts w:eastAsia="Arial Unicode MS" w:cs="Arial Unicode MS"/>
          <w:lang w:val="fr-FR"/>
        </w:rPr>
        <w:t> »</w:t>
      </w:r>
      <w:r w:rsidR="009B33B8" w:rsidRPr="009B33B8">
        <w:rPr>
          <w:lang w:val="fr-FR"/>
        </w:rPr>
        <w:t>.</w:t>
      </w:r>
    </w:p>
    <w:p w14:paraId="1E8947BD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12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 xml:space="preserve">Le texte actuel du </w:t>
      </w:r>
      <w:r w:rsidRPr="009E4FFF">
        <w:rPr>
          <w:lang w:val="fr-FR"/>
        </w:rPr>
        <w:t xml:space="preserve">paragraphe 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 d) est</w:t>
      </w:r>
      <w:r>
        <w:rPr>
          <w:lang w:val="fr-FR"/>
        </w:rPr>
        <w:t> :</w:t>
      </w:r>
    </w:p>
    <w:p w14:paraId="1391DBC7" w14:textId="77777777" w:rsidR="00E316F8" w:rsidRPr="00C70800" w:rsidRDefault="00E316F8" w:rsidP="00E316F8">
      <w:pPr>
        <w:pStyle w:val="SingleTxtG"/>
        <w:ind w:left="1701"/>
        <w:rPr>
          <w:i/>
          <w:iCs/>
          <w:lang w:val="fr-FR"/>
        </w:rPr>
      </w:pPr>
      <w:r w:rsidRPr="009E4FFF">
        <w:rPr>
          <w:lang w:val="fr-FR"/>
        </w:rPr>
        <w:t>« 5</w:t>
      </w:r>
      <w:r w:rsidR="009B33B8" w:rsidRPr="009B33B8">
        <w:rPr>
          <w:lang w:val="fr-FR"/>
        </w:rPr>
        <w:t>.</w:t>
      </w:r>
      <w:r w:rsidRPr="009E4FFF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9E4FFF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9E4FFF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9E4FFF">
        <w:rPr>
          <w:lang w:val="fr-FR"/>
        </w:rPr>
        <w:t>3</w:t>
      </w:r>
      <w:r>
        <w:rPr>
          <w:i/>
          <w:iCs/>
          <w:lang w:val="fr-FR"/>
        </w:rPr>
        <w:tab/>
      </w:r>
      <w:r w:rsidRPr="009E4FFF">
        <w:rPr>
          <w:i/>
          <w:iCs/>
          <w:lang w:val="fr-FR"/>
        </w:rPr>
        <w:t>Renseignements qui complètent la désignation officielle de transport dans la description des marchandises dangereuses</w:t>
      </w:r>
    </w:p>
    <w:p w14:paraId="5DA92B05" w14:textId="77777777" w:rsidR="00E316F8" w:rsidRPr="00C70800" w:rsidRDefault="00E316F8" w:rsidP="00E316F8">
      <w:pPr>
        <w:pStyle w:val="SingleTxtG"/>
        <w:ind w:left="1701"/>
        <w:rPr>
          <w:lang w:val="fr-FR"/>
        </w:rPr>
      </w:pPr>
      <w:r w:rsidRPr="009E4FFF">
        <w:rPr>
          <w:lang w:val="fr-FR"/>
        </w:rPr>
        <w:t>La désignation officielle de transport dans la description des marchandises dangereuses doit être complétée comme suit</w:t>
      </w:r>
      <w:r>
        <w:rPr>
          <w:lang w:val="fr-FR"/>
        </w:rPr>
        <w:t> :</w:t>
      </w:r>
    </w:p>
    <w:p w14:paraId="3DE454D4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after="120"/>
        <w:ind w:left="2268" w:right="1134" w:hanging="567"/>
        <w:jc w:val="both"/>
        <w:rPr>
          <w:rFonts w:eastAsia="Times New Roman"/>
          <w:lang w:val="fr-FR"/>
        </w:rPr>
      </w:pPr>
      <w:r w:rsidRPr="00C70800">
        <w:rPr>
          <w:rFonts w:eastAsia="Times New Roman"/>
          <w:lang w:val="fr-FR"/>
        </w:rPr>
        <w:t>…</w:t>
      </w:r>
    </w:p>
    <w:p w14:paraId="7B972613" w14:textId="77777777" w:rsidR="00E316F8" w:rsidRPr="00C70800" w:rsidRDefault="00E316F8" w:rsidP="00E316F8">
      <w:pPr>
        <w:pStyle w:val="SingleTxtG"/>
        <w:ind w:left="1701"/>
        <w:rPr>
          <w:lang w:val="fr-FR"/>
        </w:rPr>
      </w:pPr>
      <w:r w:rsidRPr="00C70800">
        <w:rPr>
          <w:lang w:val="fr-FR"/>
        </w:rPr>
        <w:t>d)</w:t>
      </w:r>
      <w:r w:rsidRPr="00C70800">
        <w:rPr>
          <w:lang w:val="fr-FR"/>
        </w:rPr>
        <w:tab/>
      </w:r>
      <w:r w:rsidRPr="009E4FFF">
        <w:rPr>
          <w:lang w:val="fr-FR"/>
        </w:rPr>
        <w:t>Matières transportées à température élevée</w:t>
      </w:r>
      <w:r w:rsidR="00875683">
        <w:rPr>
          <w:lang w:val="fr-FR"/>
        </w:rPr>
        <w:t> </w:t>
      </w:r>
      <w:r w:rsidRPr="009E4FFF">
        <w:rPr>
          <w:lang w:val="fr-FR"/>
        </w:rPr>
        <w:t>: Si la désignation officielle de transport pour une matière transportée ou présentée au transport à l</w:t>
      </w:r>
      <w:r>
        <w:rPr>
          <w:lang w:val="fr-FR"/>
        </w:rPr>
        <w:t>’</w:t>
      </w:r>
      <w:r w:rsidRPr="009E4FFF">
        <w:rPr>
          <w:lang w:val="fr-FR"/>
        </w:rPr>
        <w:t>état liquide à une température égale ou supérieure à 100</w:t>
      </w:r>
      <w:r w:rsidR="00875683">
        <w:rPr>
          <w:lang w:val="fr-FR"/>
        </w:rPr>
        <w:t> </w:t>
      </w:r>
      <w:r w:rsidRPr="009E4FFF">
        <w:rPr>
          <w:lang w:val="fr-FR"/>
        </w:rPr>
        <w:t>°C, ou à l</w:t>
      </w:r>
      <w:r>
        <w:rPr>
          <w:lang w:val="fr-FR"/>
        </w:rPr>
        <w:t>’</w:t>
      </w:r>
      <w:r w:rsidRPr="009E4FFF">
        <w:rPr>
          <w:lang w:val="fr-FR"/>
        </w:rPr>
        <w:t>état solide à une température égale ou supérieure à 240</w:t>
      </w:r>
      <w:r w:rsidR="00875683">
        <w:rPr>
          <w:lang w:val="fr-FR"/>
        </w:rPr>
        <w:t> </w:t>
      </w:r>
      <w:r w:rsidRPr="009E4FFF">
        <w:rPr>
          <w:lang w:val="fr-FR"/>
        </w:rPr>
        <w:t>°C, n</w:t>
      </w:r>
      <w:r>
        <w:rPr>
          <w:lang w:val="fr-FR"/>
        </w:rPr>
        <w:t>’</w:t>
      </w:r>
      <w:r w:rsidRPr="009E4FFF">
        <w:rPr>
          <w:lang w:val="fr-FR"/>
        </w:rPr>
        <w:t>indique pas qu</w:t>
      </w:r>
      <w:r>
        <w:rPr>
          <w:lang w:val="fr-FR"/>
        </w:rPr>
        <w:t>’</w:t>
      </w:r>
      <w:r w:rsidRPr="009E4FFF">
        <w:rPr>
          <w:lang w:val="fr-FR"/>
        </w:rPr>
        <w:t>il s</w:t>
      </w:r>
      <w:r>
        <w:rPr>
          <w:lang w:val="fr-FR"/>
        </w:rPr>
        <w:t>’</w:t>
      </w:r>
      <w:r w:rsidRPr="009E4FFF">
        <w:rPr>
          <w:lang w:val="fr-FR"/>
        </w:rPr>
        <w:t>agit d</w:t>
      </w:r>
      <w:r>
        <w:rPr>
          <w:lang w:val="fr-FR"/>
        </w:rPr>
        <w:t>’</w:t>
      </w:r>
      <w:r w:rsidRPr="009E4FFF">
        <w:rPr>
          <w:lang w:val="fr-FR"/>
        </w:rPr>
        <w:t xml:space="preserve">une matière transportée à température élevée (par exemple, par la présence des termes </w:t>
      </w:r>
      <w:r w:rsidR="00875683" w:rsidRPr="00875683">
        <w:t>“</w:t>
      </w:r>
      <w:r>
        <w:rPr>
          <w:b/>
          <w:bCs/>
          <w:lang w:val="fr-FR"/>
        </w:rPr>
        <w:t>FONDU(</w:t>
      </w:r>
      <w:r w:rsidRPr="0027394C">
        <w:rPr>
          <w:b/>
          <w:bCs/>
          <w:lang w:val="fr-FR"/>
        </w:rPr>
        <w:t>E)</w:t>
      </w:r>
      <w:r w:rsidR="00875683" w:rsidRPr="001241D9">
        <w:t>”</w:t>
      </w:r>
      <w:r w:rsidRPr="009E4FFF">
        <w:rPr>
          <w:lang w:val="fr-FR"/>
        </w:rPr>
        <w:t xml:space="preserve"> ou </w:t>
      </w:r>
      <w:r w:rsidR="00875683" w:rsidRPr="00875683">
        <w:t>“</w:t>
      </w:r>
      <w:r w:rsidRPr="0027394C">
        <w:rPr>
          <w:b/>
          <w:bCs/>
          <w:lang w:val="fr-FR"/>
        </w:rPr>
        <w:t>TRANSPORTÉ À CHAUD</w:t>
      </w:r>
      <w:r w:rsidR="00875683" w:rsidRPr="001241D9">
        <w:t>”</w:t>
      </w:r>
      <w:r w:rsidRPr="009E4FFF">
        <w:rPr>
          <w:lang w:val="fr-FR"/>
        </w:rPr>
        <w:t xml:space="preserve"> dans la désignation de transport), la mention </w:t>
      </w:r>
      <w:r w:rsidR="00875683" w:rsidRPr="00875683">
        <w:t>“</w:t>
      </w:r>
      <w:r w:rsidRPr="0027394C">
        <w:rPr>
          <w:b/>
          <w:bCs/>
          <w:lang w:val="fr-FR"/>
        </w:rPr>
        <w:t>À HAUTE TEMPÉRATURE</w:t>
      </w:r>
      <w:r w:rsidR="00875683" w:rsidRPr="001241D9">
        <w:t>”</w:t>
      </w:r>
      <w:r w:rsidRPr="009E4FFF">
        <w:rPr>
          <w:lang w:val="fr-FR"/>
        </w:rPr>
        <w:t xml:space="preserve"> doit figurer juste après la désignation officielle de transport</w:t>
      </w:r>
      <w:r w:rsidR="009B33B8" w:rsidRPr="009B33B8">
        <w:rPr>
          <w:lang w:val="fr-FR"/>
        </w:rPr>
        <w:t>.</w:t>
      </w:r>
      <w:r>
        <w:rPr>
          <w:lang w:val="fr-FR"/>
        </w:rPr>
        <w:t> »</w:t>
      </w:r>
      <w:r w:rsidR="009B33B8" w:rsidRPr="009B33B8">
        <w:rPr>
          <w:lang w:val="fr-FR"/>
        </w:rPr>
        <w:t>.</w:t>
      </w:r>
    </w:p>
    <w:p w14:paraId="709C97AB" w14:textId="77777777" w:rsidR="00E316F8" w:rsidRPr="00C70800" w:rsidRDefault="00E316F8" w:rsidP="00E316F8">
      <w:pPr>
        <w:pStyle w:val="SingleTxtG"/>
        <w:rPr>
          <w:lang w:val="fr-FR"/>
        </w:rPr>
      </w:pPr>
      <w:r>
        <w:rPr>
          <w:lang w:val="fr-FR"/>
        </w:rPr>
        <w:t>13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>Le paragraphe 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3 d) actuel explique quand il faut introduire le mot </w:t>
      </w:r>
      <w:r w:rsidR="00875683">
        <w:rPr>
          <w:lang w:val="fr-FR"/>
        </w:rPr>
        <w:t>« </w:t>
      </w:r>
      <w:r w:rsidRPr="0027394C">
        <w:rPr>
          <w:lang w:val="fr-FR"/>
        </w:rPr>
        <w:t>À HAUTE TEMPÉRATURE</w:t>
      </w:r>
      <w:r w:rsidR="00875683">
        <w:rPr>
          <w:lang w:val="fr-FR"/>
        </w:rPr>
        <w:t> »</w:t>
      </w:r>
      <w:r w:rsidRPr="00C70800">
        <w:rPr>
          <w:lang w:val="fr-FR"/>
        </w:rPr>
        <w:t xml:space="preserve"> dans la désignation officielle de transport, mais ne précise pas quand il faut ajouter </w:t>
      </w:r>
      <w:r w:rsidR="00875683">
        <w:rPr>
          <w:rFonts w:eastAsia="Arial Unicode MS" w:cs="Arial Unicode MS"/>
          <w:lang w:val="fr-FR"/>
        </w:rPr>
        <w:t>« </w:t>
      </w:r>
      <w:r>
        <w:rPr>
          <w:rFonts w:eastAsia="Arial Unicode MS" w:cs="Arial Unicode MS"/>
          <w:lang w:val="fr-FR"/>
        </w:rPr>
        <w:t>FONDU(E)</w:t>
      </w:r>
      <w:r w:rsidR="00875683">
        <w:rPr>
          <w:rFonts w:eastAsia="Arial Unicode MS" w:cs="Arial Unicode MS"/>
          <w:lang w:val="fr-FR"/>
        </w:rPr>
        <w:t> »</w:t>
      </w:r>
      <w:r w:rsidRPr="00C70800">
        <w:rPr>
          <w:lang w:val="fr-FR"/>
        </w:rPr>
        <w:t xml:space="preserve"> tel que défini au </w:t>
      </w:r>
      <w:r w:rsidRPr="0027394C">
        <w:rPr>
          <w:lang w:val="fr-FR"/>
        </w:rPr>
        <w:t xml:space="preserve">paragraphe 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</w:p>
    <w:p w14:paraId="42736332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14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 xml:space="preserve">La référence au </w:t>
      </w:r>
      <w:r w:rsidRPr="0027394C">
        <w:rPr>
          <w:lang w:val="fr-FR"/>
        </w:rPr>
        <w:t xml:space="preserve">paragraphe 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5 pourrait être faite en insérant un nouvel alinéa d), expliquant quand ajouter le mot </w:t>
      </w:r>
      <w:r w:rsidR="00875683">
        <w:rPr>
          <w:rFonts w:eastAsia="Arial Unicode MS" w:cs="Arial Unicode MS"/>
          <w:lang w:val="fr-FR"/>
        </w:rPr>
        <w:t>« </w:t>
      </w:r>
      <w:r>
        <w:rPr>
          <w:rFonts w:eastAsia="Arial Unicode MS" w:cs="Arial Unicode MS"/>
          <w:lang w:val="fr-FR"/>
        </w:rPr>
        <w:t>FONDU(E)</w:t>
      </w:r>
      <w:r w:rsidR="00875683">
        <w:rPr>
          <w:rFonts w:eastAsia="Arial Unicode MS" w:cs="Arial Unicode MS"/>
          <w:lang w:val="fr-FR"/>
        </w:rPr>
        <w:t> »</w:t>
      </w:r>
      <w:r w:rsidRPr="0027394C">
        <w:rPr>
          <w:bCs/>
          <w:lang w:val="fr-FR"/>
        </w:rPr>
        <w:t xml:space="preserve">, de la </w:t>
      </w:r>
      <w:r w:rsidRPr="00C70800">
        <w:rPr>
          <w:lang w:val="fr-FR"/>
        </w:rPr>
        <w:t xml:space="preserve">même manière que ce qui a été proposé au paragraphe 6 du présent </w:t>
      </w:r>
      <w:r w:rsidRPr="00C70800">
        <w:rPr>
          <w:color w:val="000000" w:themeColor="text1"/>
          <w:lang w:val="fr-FR"/>
        </w:rPr>
        <w:t xml:space="preserve">document pour les </w:t>
      </w:r>
      <w:r>
        <w:rPr>
          <w:lang w:val="fr-FR"/>
        </w:rPr>
        <w:t>matières</w:t>
      </w:r>
      <w:r w:rsidRPr="00C70800">
        <w:rPr>
          <w:color w:val="000000" w:themeColor="text1"/>
          <w:lang w:val="fr-FR"/>
        </w:rPr>
        <w:t xml:space="preserve"> stabilisées </w:t>
      </w:r>
      <w:r w:rsidRPr="00C70800">
        <w:rPr>
          <w:lang w:val="fr-FR"/>
        </w:rPr>
        <w:t xml:space="preserve">ou à </w:t>
      </w:r>
      <w:r>
        <w:rPr>
          <w:lang w:val="fr-FR"/>
        </w:rPr>
        <w:t xml:space="preserve">régulation de </w:t>
      </w:r>
      <w:r w:rsidRPr="00C70800">
        <w:rPr>
          <w:lang w:val="fr-FR"/>
        </w:rPr>
        <w:t>température</w:t>
      </w:r>
      <w:r w:rsidR="009B33B8" w:rsidRPr="009B33B8">
        <w:rPr>
          <w:lang w:val="fr-FR"/>
        </w:rPr>
        <w:t>.</w:t>
      </w:r>
    </w:p>
    <w:p w14:paraId="5FB15A8A" w14:textId="77777777" w:rsidR="00E316F8" w:rsidRPr="00C70800" w:rsidRDefault="00E316F8" w:rsidP="00E316F8">
      <w:pPr>
        <w:pStyle w:val="SingleTxtG"/>
        <w:rPr>
          <w:lang w:val="fr-FR"/>
        </w:rPr>
      </w:pPr>
      <w:r>
        <w:rPr>
          <w:lang w:val="fr-FR"/>
        </w:rPr>
        <w:t>15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>L</w:t>
      </w:r>
      <w:r>
        <w:rPr>
          <w:lang w:val="fr-FR"/>
        </w:rPr>
        <w:t>’</w:t>
      </w:r>
      <w:r w:rsidRPr="00C70800">
        <w:rPr>
          <w:lang w:val="fr-FR"/>
        </w:rPr>
        <w:t>amendement proposé figure au paragraphe 18 du présent document, en tant que nouveau paragraphe 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3 d)</w:t>
      </w:r>
      <w:r w:rsidR="009B33B8" w:rsidRPr="009B33B8">
        <w:rPr>
          <w:lang w:val="fr-FR"/>
        </w:rPr>
        <w:t>.</w:t>
      </w:r>
    </w:p>
    <w:p w14:paraId="31EB571F" w14:textId="77777777" w:rsidR="00E316F8" w:rsidRPr="00C70800" w:rsidRDefault="00E316F8" w:rsidP="00875683">
      <w:pPr>
        <w:pStyle w:val="HChG"/>
        <w:rPr>
          <w:lang w:val="fr-FR"/>
        </w:rPr>
      </w:pPr>
      <w:r w:rsidRPr="00C70800">
        <w:rPr>
          <w:rFonts w:eastAsia="Times New Roman"/>
          <w:lang w:val="fr-FR"/>
        </w:rPr>
        <w:tab/>
      </w:r>
      <w:r w:rsidRPr="00C70800">
        <w:rPr>
          <w:lang w:val="fr-FR"/>
        </w:rPr>
        <w:tab/>
        <w:t>Propositions</w:t>
      </w:r>
    </w:p>
    <w:p w14:paraId="2C7A04D3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16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>Tous les amendements proposés sont présentés ci-dessous (</w:t>
      </w:r>
      <w:r>
        <w:rPr>
          <w:lang w:val="fr-FR"/>
        </w:rPr>
        <w:t xml:space="preserve">les suppressions sont </w:t>
      </w:r>
      <w:r>
        <w:rPr>
          <w:strike/>
          <w:lang w:val="fr-FR"/>
        </w:rPr>
        <w:t>biffées</w:t>
      </w:r>
      <w:r w:rsidRPr="0027394C">
        <w:rPr>
          <w:lang w:val="fr-FR"/>
        </w:rPr>
        <w:t>, le</w:t>
      </w:r>
      <w:r>
        <w:rPr>
          <w:lang w:val="fr-FR"/>
        </w:rPr>
        <w:t xml:space="preserve">s </w:t>
      </w:r>
      <w:r w:rsidRPr="00C70800">
        <w:rPr>
          <w:lang w:val="fr-FR"/>
        </w:rPr>
        <w:t>ajout</w:t>
      </w:r>
      <w:r>
        <w:rPr>
          <w:lang w:val="fr-FR"/>
        </w:rPr>
        <w:t>s</w:t>
      </w:r>
      <w:r w:rsidRPr="00C70800">
        <w:rPr>
          <w:lang w:val="fr-FR"/>
        </w:rPr>
        <w:t xml:space="preserve"> </w:t>
      </w:r>
      <w:r>
        <w:rPr>
          <w:lang w:val="fr-FR"/>
        </w:rPr>
        <w:t>sont</w:t>
      </w:r>
      <w:r w:rsidRPr="00C70800">
        <w:rPr>
          <w:lang w:val="fr-FR"/>
        </w:rPr>
        <w:t xml:space="preserve"> </w:t>
      </w:r>
      <w:r w:rsidRPr="00C70800">
        <w:rPr>
          <w:u w:val="single"/>
          <w:lang w:val="fr-FR"/>
        </w:rPr>
        <w:t>souligné</w:t>
      </w:r>
      <w:r>
        <w:rPr>
          <w:u w:val="single"/>
          <w:lang w:val="fr-FR"/>
        </w:rPr>
        <w:t>s</w:t>
      </w:r>
      <w:r w:rsidRPr="00C70800">
        <w:rPr>
          <w:u w:val="single"/>
          <w:lang w:val="fr-FR"/>
        </w:rPr>
        <w:t>)</w:t>
      </w:r>
      <w:r w:rsidR="009B33B8" w:rsidRPr="009B33B8">
        <w:rPr>
          <w:lang w:val="fr-FR"/>
        </w:rPr>
        <w:t>.</w:t>
      </w:r>
    </w:p>
    <w:p w14:paraId="6017CDD8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17</w:t>
      </w:r>
      <w:r w:rsidR="009B33B8" w:rsidRPr="009B33B8">
        <w:rPr>
          <w:lang w:val="fr-FR"/>
        </w:rPr>
        <w:t>.</w:t>
      </w:r>
      <w:r>
        <w:rPr>
          <w:lang w:val="fr-FR"/>
        </w:rPr>
        <w:tab/>
        <w:t>L’</w:t>
      </w:r>
      <w:r w:rsidRPr="00C70800">
        <w:rPr>
          <w:lang w:val="fr-FR"/>
        </w:rPr>
        <w:t xml:space="preserve">Espagne propose de modifier le texte du </w:t>
      </w:r>
      <w:r>
        <w:rPr>
          <w:lang w:val="fr-FR"/>
        </w:rPr>
        <w:t>paragraphe</w:t>
      </w:r>
      <w:r w:rsidRPr="00C70800">
        <w:rPr>
          <w:lang w:val="fr-FR"/>
        </w:rPr>
        <w:t xml:space="preserve"> 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 comme suit</w:t>
      </w:r>
      <w:r>
        <w:rPr>
          <w:lang w:val="fr-FR"/>
        </w:rPr>
        <w:t> :</w:t>
      </w:r>
    </w:p>
    <w:p w14:paraId="0C40C458" w14:textId="77777777" w:rsidR="00E316F8" w:rsidRPr="00C70800" w:rsidRDefault="00E316F8" w:rsidP="00E316F8">
      <w:pPr>
        <w:pStyle w:val="SingleTxtG"/>
        <w:ind w:firstLine="567"/>
        <w:rPr>
          <w:i/>
          <w:iCs/>
          <w:lang w:val="fr-FR"/>
        </w:rPr>
      </w:pPr>
      <w:r>
        <w:rPr>
          <w:lang w:val="fr-FR"/>
        </w:rPr>
        <w:t>« </w:t>
      </w:r>
      <w:r w:rsidRPr="00F3596B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F3596B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F3596B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F3596B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F3596B">
        <w:rPr>
          <w:lang w:val="fr-FR"/>
        </w:rPr>
        <w:t>4</w:t>
      </w:r>
      <w:r w:rsidRPr="00C70800">
        <w:rPr>
          <w:i/>
          <w:iCs/>
          <w:lang w:val="fr-FR"/>
        </w:rPr>
        <w:tab/>
      </w:r>
      <w:r w:rsidRPr="00F3596B">
        <w:rPr>
          <w:i/>
          <w:iCs/>
          <w:lang w:val="fr-FR"/>
        </w:rPr>
        <w:t xml:space="preserve">Matières stabilisées </w:t>
      </w:r>
      <w:r w:rsidRPr="007926E4">
        <w:rPr>
          <w:i/>
          <w:iCs/>
          <w:strike/>
          <w:lang w:val="fr-FR"/>
        </w:rPr>
        <w:t>par</w:t>
      </w:r>
      <w:r w:rsidRPr="00F3596B">
        <w:rPr>
          <w:i/>
          <w:iCs/>
          <w:lang w:val="fr-FR"/>
        </w:rPr>
        <w:t xml:space="preserve"> </w:t>
      </w:r>
      <w:r>
        <w:rPr>
          <w:i/>
          <w:iCs/>
          <w:u w:val="single"/>
          <w:lang w:val="fr-FR"/>
        </w:rPr>
        <w:t>ou</w:t>
      </w:r>
      <w:r w:rsidRPr="007926E4">
        <w:rPr>
          <w:i/>
          <w:iCs/>
          <w:u w:val="single"/>
          <w:lang w:val="fr-FR"/>
        </w:rPr>
        <w:t xml:space="preserve"> faisant l</w:t>
      </w:r>
      <w:r>
        <w:rPr>
          <w:i/>
          <w:iCs/>
          <w:u w:val="single"/>
          <w:lang w:val="fr-FR"/>
        </w:rPr>
        <w:t>’</w:t>
      </w:r>
      <w:r w:rsidRPr="007926E4">
        <w:rPr>
          <w:i/>
          <w:iCs/>
          <w:u w:val="single"/>
          <w:lang w:val="fr-FR"/>
        </w:rPr>
        <w:t>objet d</w:t>
      </w:r>
      <w:r>
        <w:rPr>
          <w:i/>
          <w:iCs/>
          <w:u w:val="single"/>
          <w:lang w:val="fr-FR"/>
        </w:rPr>
        <w:t>’</w:t>
      </w:r>
      <w:r w:rsidRPr="007926E4">
        <w:rPr>
          <w:i/>
          <w:iCs/>
          <w:u w:val="single"/>
          <w:lang w:val="fr-FR"/>
        </w:rPr>
        <w:t xml:space="preserve">une </w:t>
      </w:r>
      <w:r w:rsidRPr="00F3596B">
        <w:rPr>
          <w:i/>
          <w:iCs/>
          <w:lang w:val="fr-FR"/>
        </w:rPr>
        <w:t>régulation de température</w:t>
      </w:r>
    </w:p>
    <w:p w14:paraId="2BB91486" w14:textId="77777777" w:rsidR="00E316F8" w:rsidRPr="00F40099" w:rsidRDefault="00E316F8" w:rsidP="00E316F8">
      <w:pPr>
        <w:pStyle w:val="SingleTxtG"/>
        <w:ind w:left="1701"/>
        <w:rPr>
          <w:strike/>
          <w:lang w:val="fr-FR"/>
        </w:rPr>
      </w:pPr>
      <w:r w:rsidRPr="00F40099">
        <w:rPr>
          <w:strike/>
          <w:lang w:val="fr-FR"/>
        </w:rPr>
        <w:lastRenderedPageBreak/>
        <w:tab/>
        <w:t>Si le mot "STABILISÉ" fait partie de la désignation officielle de transport (voir également 3</w:t>
      </w:r>
      <w:r w:rsidR="009B33B8" w:rsidRPr="009B33B8">
        <w:rPr>
          <w:strike/>
          <w:lang w:val="fr-FR"/>
        </w:rPr>
        <w:t>.</w:t>
      </w:r>
      <w:r w:rsidRPr="00F40099">
        <w:rPr>
          <w:strike/>
          <w:lang w:val="fr-FR"/>
        </w:rPr>
        <w:t>1</w:t>
      </w:r>
      <w:r w:rsidR="009B33B8" w:rsidRPr="009B33B8">
        <w:rPr>
          <w:strike/>
          <w:lang w:val="fr-FR"/>
        </w:rPr>
        <w:t>.</w:t>
      </w:r>
      <w:r w:rsidRPr="00F40099">
        <w:rPr>
          <w:strike/>
          <w:lang w:val="fr-FR"/>
        </w:rPr>
        <w:t>2</w:t>
      </w:r>
      <w:r w:rsidR="009B33B8" w:rsidRPr="009B33B8">
        <w:rPr>
          <w:strike/>
          <w:lang w:val="fr-FR"/>
        </w:rPr>
        <w:t>.</w:t>
      </w:r>
      <w:r w:rsidRPr="00F40099">
        <w:rPr>
          <w:strike/>
          <w:lang w:val="fr-FR"/>
        </w:rPr>
        <w:t>6), lorsque la stabilisation est obtenue par régulation de température:</w:t>
      </w:r>
    </w:p>
    <w:p w14:paraId="76552720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eastAsia="Times New Roman"/>
          <w:u w:val="single"/>
          <w:lang w:val="fr-FR"/>
        </w:rPr>
      </w:pPr>
      <w:r w:rsidRPr="00C70800">
        <w:rPr>
          <w:rFonts w:eastAsia="Times New Roman"/>
          <w:u w:val="single"/>
          <w:lang w:val="fr-FR"/>
        </w:rPr>
        <w:t xml:space="preserve">Lorsque la stabilisation est utilisée, le mot </w:t>
      </w:r>
      <w:r w:rsidR="00875683" w:rsidRPr="00875683">
        <w:rPr>
          <w:rFonts w:eastAsia="Times New Roman"/>
          <w:u w:val="single"/>
        </w:rPr>
        <w:t>“</w:t>
      </w:r>
      <w:r w:rsidRPr="00C70800">
        <w:rPr>
          <w:rFonts w:eastAsia="Times New Roman"/>
          <w:u w:val="single"/>
          <w:lang w:val="fr-FR"/>
        </w:rPr>
        <w:t>STABILISÉ</w:t>
      </w:r>
      <w:r w:rsidR="00875683" w:rsidRPr="00875683">
        <w:rPr>
          <w:rFonts w:eastAsia="Times New Roman"/>
          <w:u w:val="single"/>
        </w:rPr>
        <w:t>”</w:t>
      </w:r>
      <w:r w:rsidRPr="00C70800">
        <w:rPr>
          <w:rFonts w:eastAsia="Times New Roman"/>
          <w:u w:val="single"/>
          <w:lang w:val="fr-FR"/>
        </w:rPr>
        <w:t xml:space="preserve"> doit être ajouté à la désignation officielle de transport</w:t>
      </w:r>
      <w:r>
        <w:rPr>
          <w:rFonts w:eastAsia="Times New Roman"/>
          <w:u w:val="single"/>
          <w:lang w:val="fr-FR"/>
        </w:rPr>
        <w:t xml:space="preserve"> s’</w:t>
      </w:r>
      <w:r w:rsidRPr="00C70800">
        <w:rPr>
          <w:rFonts w:eastAsia="Times New Roman"/>
          <w:u w:val="single"/>
          <w:lang w:val="fr-FR"/>
        </w:rPr>
        <w:t xml:space="preserve">il ne </w:t>
      </w:r>
      <w:r>
        <w:rPr>
          <w:rFonts w:eastAsia="Times New Roman"/>
          <w:u w:val="single"/>
          <w:lang w:val="fr-FR"/>
        </w:rPr>
        <w:t xml:space="preserve">fait </w:t>
      </w:r>
      <w:r w:rsidRPr="00B47296">
        <w:rPr>
          <w:rFonts w:eastAsia="Times New Roman"/>
          <w:u w:val="single"/>
          <w:lang w:val="fr-FR"/>
        </w:rPr>
        <w:t xml:space="preserve">pas déjà partie de celle-ci </w:t>
      </w:r>
      <w:r w:rsidRPr="00C70800">
        <w:rPr>
          <w:rFonts w:eastAsia="Times New Roman"/>
          <w:u w:val="single"/>
          <w:lang w:val="fr-FR"/>
        </w:rPr>
        <w:t>(voir 3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1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2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6)</w:t>
      </w:r>
      <w:r w:rsidR="009B33B8" w:rsidRPr="009B33B8">
        <w:rPr>
          <w:rFonts w:eastAsia="Times New Roman"/>
          <w:u w:val="single"/>
          <w:lang w:val="fr-FR"/>
        </w:rPr>
        <w:t>.</w:t>
      </w:r>
    </w:p>
    <w:p w14:paraId="3BCAFDA5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eastAsia="Times New Roman"/>
          <w:u w:val="single"/>
          <w:lang w:val="fr-FR"/>
        </w:rPr>
      </w:pPr>
      <w:r w:rsidRPr="00C70800">
        <w:rPr>
          <w:rFonts w:eastAsia="Times New Roman"/>
          <w:u w:val="single"/>
          <w:lang w:val="fr-FR"/>
        </w:rPr>
        <w:t xml:space="preserve">Lorsque </w:t>
      </w:r>
      <w:r>
        <w:rPr>
          <w:rFonts w:eastAsia="Times New Roman"/>
          <w:u w:val="single"/>
          <w:lang w:val="fr-FR"/>
        </w:rPr>
        <w:t xml:space="preserve">la régulation </w:t>
      </w:r>
      <w:r w:rsidRPr="00C70800">
        <w:rPr>
          <w:rFonts w:eastAsia="Times New Roman"/>
          <w:u w:val="single"/>
          <w:lang w:val="fr-FR"/>
        </w:rPr>
        <w:t>de température est utilisé</w:t>
      </w:r>
      <w:r>
        <w:rPr>
          <w:rFonts w:eastAsia="Times New Roman"/>
          <w:u w:val="single"/>
          <w:lang w:val="fr-FR"/>
        </w:rPr>
        <w:t>e</w:t>
      </w:r>
      <w:r w:rsidRPr="00C70800">
        <w:rPr>
          <w:rFonts w:eastAsia="Times New Roman"/>
          <w:u w:val="single"/>
          <w:lang w:val="fr-FR"/>
        </w:rPr>
        <w:t xml:space="preserve"> pour la stabilisation ou lorsque la stabilisation chimique est utilisée en combinaison avec </w:t>
      </w:r>
      <w:r w:rsidRPr="00F40099">
        <w:rPr>
          <w:rFonts w:eastAsia="Times New Roman"/>
          <w:u w:val="single"/>
          <w:lang w:val="fr-FR"/>
        </w:rPr>
        <w:t xml:space="preserve">la régulation de </w:t>
      </w:r>
      <w:r w:rsidRPr="00C70800">
        <w:rPr>
          <w:rFonts w:eastAsia="Times New Roman"/>
          <w:u w:val="single"/>
          <w:lang w:val="fr-FR"/>
        </w:rPr>
        <w:t xml:space="preserve">température, les mots </w:t>
      </w:r>
      <w:r w:rsidR="00875683" w:rsidRPr="00875683">
        <w:rPr>
          <w:rFonts w:eastAsia="Times New Roman"/>
          <w:u w:val="single"/>
        </w:rPr>
        <w:t>“</w:t>
      </w:r>
      <w:r w:rsidRPr="00F40099">
        <w:rPr>
          <w:rFonts w:eastAsia="Times New Roman"/>
          <w:u w:val="single"/>
          <w:lang w:val="fr-FR"/>
        </w:rPr>
        <w:t>AVEC RÉGULATION DE TEMPÉRATURE</w:t>
      </w:r>
      <w:r w:rsidR="00875683" w:rsidRPr="00875683">
        <w:rPr>
          <w:rFonts w:eastAsia="Times New Roman"/>
          <w:u w:val="single"/>
        </w:rPr>
        <w:t>”</w:t>
      </w:r>
      <w:r w:rsidRPr="00C70800">
        <w:rPr>
          <w:rFonts w:eastAsia="Times New Roman"/>
          <w:u w:val="single"/>
          <w:lang w:val="fr-FR"/>
        </w:rPr>
        <w:t xml:space="preserve"> doivent être ajoutés à la désignation officielle de transport</w:t>
      </w:r>
      <w:r>
        <w:rPr>
          <w:rFonts w:eastAsia="Times New Roman"/>
          <w:u w:val="single"/>
          <w:lang w:val="fr-FR"/>
        </w:rPr>
        <w:t xml:space="preserve"> s’ils</w:t>
      </w:r>
      <w:r w:rsidRPr="00C70800">
        <w:rPr>
          <w:rFonts w:eastAsia="Times New Roman"/>
          <w:u w:val="single"/>
          <w:lang w:val="fr-FR"/>
        </w:rPr>
        <w:t xml:space="preserve"> ne </w:t>
      </w:r>
      <w:r>
        <w:rPr>
          <w:rFonts w:eastAsia="Times New Roman"/>
          <w:u w:val="single"/>
          <w:lang w:val="fr-FR"/>
        </w:rPr>
        <w:t>font pas</w:t>
      </w:r>
      <w:r w:rsidRPr="00C70800">
        <w:rPr>
          <w:rFonts w:eastAsia="Times New Roman"/>
          <w:u w:val="single"/>
          <w:lang w:val="fr-FR"/>
        </w:rPr>
        <w:t xml:space="preserve"> déjà partie de </w:t>
      </w:r>
      <w:r>
        <w:rPr>
          <w:rFonts w:eastAsia="Times New Roman"/>
          <w:u w:val="single"/>
          <w:lang w:val="fr-FR"/>
        </w:rPr>
        <w:t xml:space="preserve">celle-ci </w:t>
      </w:r>
      <w:r w:rsidRPr="00C70800">
        <w:rPr>
          <w:rFonts w:eastAsia="Times New Roman"/>
          <w:u w:val="single"/>
          <w:lang w:val="fr-FR"/>
        </w:rPr>
        <w:t>(voir</w:t>
      </w:r>
      <w:r w:rsidR="00875683">
        <w:rPr>
          <w:rFonts w:eastAsia="Times New Roman"/>
          <w:u w:val="single"/>
          <w:lang w:val="fr-FR"/>
        </w:rPr>
        <w:t> </w:t>
      </w:r>
      <w:r w:rsidRPr="00C70800">
        <w:rPr>
          <w:rFonts w:eastAsia="Times New Roman"/>
          <w:u w:val="single"/>
          <w:lang w:val="fr-FR"/>
        </w:rPr>
        <w:t>3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1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2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6)</w:t>
      </w:r>
      <w:r w:rsidR="009B33B8" w:rsidRPr="009B33B8">
        <w:rPr>
          <w:rFonts w:eastAsia="Times New Roman"/>
          <w:u w:val="single"/>
          <w:lang w:val="fr-FR"/>
        </w:rPr>
        <w:t>.</w:t>
      </w:r>
    </w:p>
    <w:p w14:paraId="75718911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eastAsia="Times New Roman"/>
          <w:lang w:val="fr-FR"/>
        </w:rPr>
      </w:pPr>
      <w:r w:rsidRPr="00C70800">
        <w:rPr>
          <w:rFonts w:eastAsia="Times New Roman"/>
          <w:u w:val="single"/>
          <w:lang w:val="fr-FR"/>
        </w:rPr>
        <w:t xml:space="preserve">En outre, </w:t>
      </w:r>
      <w:r w:rsidRPr="00F40099">
        <w:rPr>
          <w:rFonts w:eastAsia="Times New Roman"/>
          <w:lang w:val="fr-FR"/>
        </w:rPr>
        <w:t>la température de régulation et la température critique (voir</w:t>
      </w:r>
      <w:r>
        <w:rPr>
          <w:rFonts w:eastAsia="Times New Roman"/>
          <w:lang w:val="fr-FR"/>
        </w:rPr>
        <w:t xml:space="preserve"> </w:t>
      </w:r>
      <w:r w:rsidRPr="00F40099">
        <w:rPr>
          <w:rFonts w:eastAsia="Times New Roman"/>
          <w:lang w:val="fr-FR"/>
        </w:rPr>
        <w:t>7</w:t>
      </w:r>
      <w:r w:rsidR="009B33B8" w:rsidRPr="009B33B8">
        <w:rPr>
          <w:rFonts w:eastAsia="Times New Roman"/>
          <w:lang w:val="fr-FR"/>
        </w:rPr>
        <w:t>.</w:t>
      </w:r>
      <w:r w:rsidRPr="00F40099">
        <w:rPr>
          <w:rFonts w:eastAsia="Times New Roman"/>
          <w:lang w:val="fr-FR"/>
        </w:rPr>
        <w:t>1</w:t>
      </w:r>
      <w:r w:rsidR="009B33B8" w:rsidRPr="009B33B8">
        <w:rPr>
          <w:rFonts w:eastAsia="Times New Roman"/>
          <w:lang w:val="fr-FR"/>
        </w:rPr>
        <w:t>.</w:t>
      </w:r>
      <w:r w:rsidRPr="00F40099">
        <w:rPr>
          <w:rFonts w:eastAsia="Times New Roman"/>
          <w:lang w:val="fr-FR"/>
        </w:rPr>
        <w:t>5</w:t>
      </w:r>
      <w:r w:rsidR="009B33B8" w:rsidRPr="009B33B8">
        <w:rPr>
          <w:rFonts w:eastAsia="Times New Roman"/>
          <w:lang w:val="fr-FR"/>
        </w:rPr>
        <w:t>.</w:t>
      </w:r>
      <w:r w:rsidRPr="00F40099">
        <w:rPr>
          <w:rFonts w:eastAsia="Times New Roman"/>
          <w:lang w:val="fr-FR"/>
        </w:rPr>
        <w:t>3) doivent être indiquées sur le document de transport comme suit</w:t>
      </w:r>
      <w:r>
        <w:rPr>
          <w:rFonts w:eastAsia="Times New Roman"/>
          <w:lang w:val="fr-FR"/>
        </w:rPr>
        <w:t> :</w:t>
      </w:r>
    </w:p>
    <w:p w14:paraId="1FA4411F" w14:textId="77777777" w:rsidR="00E316F8" w:rsidRPr="00C70800" w:rsidRDefault="00875683" w:rsidP="00E316F8">
      <w:pPr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eastAsia="Times New Roman"/>
          <w:lang w:val="fr-FR"/>
        </w:rPr>
      </w:pPr>
      <w:r w:rsidRPr="00875683">
        <w:rPr>
          <w:rFonts w:eastAsia="Times New Roman"/>
        </w:rPr>
        <w:t>“</w:t>
      </w:r>
      <w:r w:rsidR="00E316F8" w:rsidRPr="00F40099">
        <w:rPr>
          <w:rFonts w:eastAsia="Times New Roman"/>
          <w:lang w:val="fr-FR"/>
        </w:rPr>
        <w:t>Température de régulation</w:t>
      </w:r>
      <w:r>
        <w:rPr>
          <w:rFonts w:eastAsia="Times New Roman"/>
          <w:lang w:val="fr-FR"/>
        </w:rPr>
        <w:t> </w:t>
      </w:r>
      <w:r w:rsidR="00E316F8" w:rsidRPr="00F40099">
        <w:rPr>
          <w:rFonts w:eastAsia="Times New Roman"/>
          <w:lang w:val="fr-FR"/>
        </w:rPr>
        <w:t xml:space="preserve">: </w:t>
      </w:r>
      <w:r w:rsidR="009B33B8" w:rsidRPr="009B33B8">
        <w:rPr>
          <w:rFonts w:eastAsia="Times New Roman"/>
          <w:lang w:val="fr-FR"/>
        </w:rPr>
        <w:t>...</w:t>
      </w:r>
      <w:r w:rsidR="00E316F8" w:rsidRPr="00F40099">
        <w:rPr>
          <w:rFonts w:eastAsia="Times New Roman"/>
          <w:lang w:val="fr-FR"/>
        </w:rPr>
        <w:t xml:space="preserve"> °C Température critique</w:t>
      </w:r>
      <w:r>
        <w:rPr>
          <w:rFonts w:eastAsia="Times New Roman"/>
          <w:lang w:val="fr-FR"/>
        </w:rPr>
        <w:t> </w:t>
      </w:r>
      <w:r w:rsidR="00E316F8" w:rsidRPr="00F40099">
        <w:rPr>
          <w:rFonts w:eastAsia="Times New Roman"/>
          <w:lang w:val="fr-FR"/>
        </w:rPr>
        <w:t xml:space="preserve">: </w:t>
      </w:r>
      <w:r w:rsidR="009B33B8" w:rsidRPr="009B33B8">
        <w:rPr>
          <w:rFonts w:eastAsia="Times New Roman"/>
          <w:lang w:val="fr-FR"/>
        </w:rPr>
        <w:t>...</w:t>
      </w:r>
      <w:r w:rsidR="00E316F8" w:rsidRPr="00F40099">
        <w:rPr>
          <w:rFonts w:eastAsia="Times New Roman"/>
          <w:lang w:val="fr-FR"/>
        </w:rPr>
        <w:t xml:space="preserve"> °C</w:t>
      </w:r>
      <w:r w:rsidR="009B33B8" w:rsidRPr="009B33B8">
        <w:rPr>
          <w:rFonts w:eastAsia="Times New Roman"/>
          <w:lang w:val="fr-FR"/>
        </w:rPr>
        <w:t>.</w:t>
      </w:r>
      <w:r w:rsidRPr="00875683">
        <w:rPr>
          <w:rFonts w:eastAsia="Times New Roman"/>
        </w:rPr>
        <w:t>”</w:t>
      </w:r>
      <w:r w:rsidR="00E316F8" w:rsidRPr="00F40099">
        <w:rPr>
          <w:rFonts w:eastAsia="Times New Roman"/>
          <w:lang w:val="fr-FR"/>
        </w:rPr>
        <w:t xml:space="preserve"> »</w:t>
      </w:r>
      <w:r w:rsidR="009B33B8" w:rsidRPr="009B33B8">
        <w:rPr>
          <w:rFonts w:eastAsia="Times New Roman"/>
          <w:lang w:val="fr-FR"/>
        </w:rPr>
        <w:t>.</w:t>
      </w:r>
    </w:p>
    <w:p w14:paraId="7B63041F" w14:textId="77777777" w:rsidR="00E316F8" w:rsidRPr="00C70800" w:rsidRDefault="00E316F8" w:rsidP="00E316F8">
      <w:pPr>
        <w:pStyle w:val="SingleTxtG"/>
        <w:rPr>
          <w:lang w:val="fr-FR"/>
        </w:rPr>
      </w:pPr>
      <w:r w:rsidRPr="00C70800">
        <w:rPr>
          <w:lang w:val="fr-FR"/>
        </w:rPr>
        <w:t>18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ab/>
        <w:t>En outre, l</w:t>
      </w:r>
      <w:r>
        <w:rPr>
          <w:lang w:val="fr-FR"/>
        </w:rPr>
        <w:t>’</w:t>
      </w:r>
      <w:r w:rsidRPr="00C70800">
        <w:rPr>
          <w:lang w:val="fr-FR"/>
        </w:rPr>
        <w:t>Espagne propose d</w:t>
      </w:r>
      <w:r>
        <w:rPr>
          <w:lang w:val="fr-FR"/>
        </w:rPr>
        <w:t>’</w:t>
      </w:r>
      <w:r w:rsidRPr="00C70800">
        <w:rPr>
          <w:lang w:val="fr-FR"/>
        </w:rPr>
        <w:t xml:space="preserve">inclure </w:t>
      </w:r>
      <w:r>
        <w:rPr>
          <w:lang w:val="fr-FR"/>
        </w:rPr>
        <w:t xml:space="preserve">au </w:t>
      </w:r>
      <w:bookmarkStart w:id="5" w:name="_Hlk52723443"/>
      <w:r>
        <w:rPr>
          <w:lang w:val="fr-FR"/>
        </w:rPr>
        <w:t xml:space="preserve">paragraphe </w:t>
      </w:r>
      <w:bookmarkEnd w:id="5"/>
      <w:r w:rsidRPr="00C70800">
        <w:rPr>
          <w:lang w:val="fr-FR"/>
        </w:rPr>
        <w:t>5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4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3 un renvoi aux </w:t>
      </w:r>
      <w:r w:rsidRPr="00F40099">
        <w:rPr>
          <w:lang w:val="fr-FR"/>
        </w:rPr>
        <w:t>paragraphe</w:t>
      </w:r>
      <w:r>
        <w:rPr>
          <w:lang w:val="fr-FR"/>
        </w:rPr>
        <w:t>s</w:t>
      </w:r>
      <w:r w:rsidRPr="00F40099">
        <w:rPr>
          <w:lang w:val="fr-FR"/>
        </w:rPr>
        <w:t xml:space="preserve"> </w:t>
      </w:r>
      <w:r w:rsidRPr="00C70800">
        <w:rPr>
          <w:lang w:val="fr-FR"/>
        </w:rPr>
        <w:t>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5 et 3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1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>2</w:t>
      </w:r>
      <w:r w:rsidR="009B33B8" w:rsidRPr="009B33B8">
        <w:rPr>
          <w:lang w:val="fr-FR"/>
        </w:rPr>
        <w:t>.</w:t>
      </w:r>
      <w:r w:rsidRPr="00C70800">
        <w:rPr>
          <w:lang w:val="fr-FR"/>
        </w:rPr>
        <w:t xml:space="preserve">6 </w:t>
      </w:r>
      <w:r>
        <w:rPr>
          <w:lang w:val="fr-FR"/>
        </w:rPr>
        <w:t>tendant à</w:t>
      </w:r>
      <w:r w:rsidRPr="00C70800">
        <w:rPr>
          <w:lang w:val="fr-FR"/>
        </w:rPr>
        <w:t xml:space="preserve"> modifier </w:t>
      </w:r>
      <w:r>
        <w:rPr>
          <w:lang w:val="fr-FR"/>
        </w:rPr>
        <w:t>de manière</w:t>
      </w:r>
      <w:r w:rsidRPr="00F40099">
        <w:rPr>
          <w:lang w:val="fr-FR"/>
        </w:rPr>
        <w:t xml:space="preserve"> </w:t>
      </w:r>
      <w:r w:rsidRPr="00C70800">
        <w:rPr>
          <w:lang w:val="fr-FR"/>
        </w:rPr>
        <w:t>approprié</w:t>
      </w:r>
      <w:r>
        <w:rPr>
          <w:lang w:val="fr-FR"/>
        </w:rPr>
        <w:t xml:space="preserve">e </w:t>
      </w:r>
      <w:r w:rsidRPr="00C70800">
        <w:rPr>
          <w:lang w:val="fr-FR"/>
        </w:rPr>
        <w:t>l</w:t>
      </w:r>
      <w:r>
        <w:rPr>
          <w:lang w:val="fr-FR"/>
        </w:rPr>
        <w:t xml:space="preserve">a </w:t>
      </w:r>
      <w:r w:rsidRPr="00F40099">
        <w:rPr>
          <w:lang w:val="fr-FR"/>
        </w:rPr>
        <w:t>désignation officielle de transport</w:t>
      </w:r>
      <w:r>
        <w:rPr>
          <w:lang w:val="fr-FR"/>
        </w:rPr>
        <w:t> :</w:t>
      </w:r>
    </w:p>
    <w:p w14:paraId="20A20C81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before="120" w:after="120"/>
        <w:ind w:left="1701" w:right="1134"/>
        <w:jc w:val="both"/>
        <w:rPr>
          <w:rFonts w:eastAsia="Times New Roman"/>
          <w:lang w:val="fr-FR"/>
        </w:rPr>
      </w:pPr>
      <w:r>
        <w:rPr>
          <w:rFonts w:eastAsia="Times New Roman"/>
          <w:iCs/>
          <w:lang w:val="fr-FR"/>
        </w:rPr>
        <w:t>« </w:t>
      </w:r>
      <w:r w:rsidRPr="00F40099">
        <w:rPr>
          <w:rFonts w:eastAsia="Times New Roman"/>
          <w:iCs/>
          <w:lang w:val="fr-FR"/>
        </w:rPr>
        <w:t>5</w:t>
      </w:r>
      <w:r w:rsidR="009B33B8" w:rsidRPr="009B33B8">
        <w:rPr>
          <w:rFonts w:eastAsia="Times New Roman"/>
          <w:iCs/>
          <w:lang w:val="fr-FR"/>
        </w:rPr>
        <w:t>.</w:t>
      </w:r>
      <w:r w:rsidRPr="00F40099">
        <w:rPr>
          <w:rFonts w:eastAsia="Times New Roman"/>
          <w:iCs/>
          <w:lang w:val="fr-FR"/>
        </w:rPr>
        <w:t>4</w:t>
      </w:r>
      <w:r w:rsidR="009B33B8" w:rsidRPr="009B33B8">
        <w:rPr>
          <w:rFonts w:eastAsia="Times New Roman"/>
          <w:iCs/>
          <w:lang w:val="fr-FR"/>
        </w:rPr>
        <w:t>.</w:t>
      </w:r>
      <w:r w:rsidRPr="00F40099">
        <w:rPr>
          <w:rFonts w:eastAsia="Times New Roman"/>
          <w:iCs/>
          <w:lang w:val="fr-FR"/>
        </w:rPr>
        <w:t>1</w:t>
      </w:r>
      <w:r w:rsidR="009B33B8" w:rsidRPr="009B33B8">
        <w:rPr>
          <w:rFonts w:eastAsia="Times New Roman"/>
          <w:iCs/>
          <w:lang w:val="fr-FR"/>
        </w:rPr>
        <w:t>.</w:t>
      </w:r>
      <w:r w:rsidRPr="00F40099">
        <w:rPr>
          <w:rFonts w:eastAsia="Times New Roman"/>
          <w:iCs/>
          <w:lang w:val="fr-FR"/>
        </w:rPr>
        <w:t>4</w:t>
      </w:r>
      <w:r w:rsidR="009B33B8" w:rsidRPr="009B33B8">
        <w:rPr>
          <w:rFonts w:eastAsia="Times New Roman"/>
          <w:iCs/>
          <w:lang w:val="fr-FR"/>
        </w:rPr>
        <w:t>.</w:t>
      </w:r>
      <w:r w:rsidRPr="00F40099">
        <w:rPr>
          <w:rFonts w:eastAsia="Times New Roman"/>
          <w:iCs/>
          <w:lang w:val="fr-FR"/>
        </w:rPr>
        <w:t>3</w:t>
      </w:r>
      <w:r w:rsidRPr="00C70800">
        <w:rPr>
          <w:rFonts w:eastAsia="Times New Roman"/>
          <w:lang w:val="fr-FR"/>
        </w:rPr>
        <w:tab/>
      </w:r>
      <w:r w:rsidRPr="00F40099">
        <w:rPr>
          <w:rFonts w:eastAsia="Times New Roman"/>
          <w:i/>
          <w:lang w:val="fr-FR"/>
        </w:rPr>
        <w:t>Renseignements qui complètent la désignation officielle de transport dans la description des marchandises dangereuses</w:t>
      </w:r>
    </w:p>
    <w:p w14:paraId="03C6726E" w14:textId="77777777" w:rsidR="00E316F8" w:rsidRPr="00C70800" w:rsidRDefault="00E316F8" w:rsidP="00E316F8">
      <w:pPr>
        <w:tabs>
          <w:tab w:val="left" w:pos="2835"/>
        </w:tabs>
        <w:kinsoku/>
        <w:overflowPunct/>
        <w:autoSpaceDE/>
        <w:autoSpaceDN/>
        <w:adjustRightInd/>
        <w:snapToGrid/>
        <w:spacing w:after="120"/>
        <w:ind w:left="1701" w:right="1134"/>
        <w:jc w:val="both"/>
        <w:rPr>
          <w:rFonts w:eastAsia="Times New Roman"/>
          <w:lang w:val="fr-FR"/>
        </w:rPr>
      </w:pPr>
      <w:r w:rsidRPr="00F40099">
        <w:rPr>
          <w:rFonts w:eastAsia="Times New Roman"/>
          <w:lang w:val="fr-FR"/>
        </w:rPr>
        <w:t>La désignation officielle de transport dans la description des marchandises dangereuses doit être complétée comme suit</w:t>
      </w:r>
      <w:r>
        <w:rPr>
          <w:rFonts w:eastAsia="Times New Roman"/>
          <w:lang w:val="fr-FR"/>
        </w:rPr>
        <w:t> :</w:t>
      </w:r>
    </w:p>
    <w:p w14:paraId="6F2096F6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after="120"/>
        <w:ind w:left="2268" w:right="1134" w:hanging="567"/>
        <w:jc w:val="both"/>
        <w:rPr>
          <w:rFonts w:eastAsia="Times New Roman"/>
          <w:lang w:val="fr-FR"/>
        </w:rPr>
      </w:pPr>
      <w:r w:rsidRPr="00C70800">
        <w:rPr>
          <w:rFonts w:eastAsia="Times New Roman"/>
          <w:lang w:val="fr-FR"/>
        </w:rPr>
        <w:t>a)</w:t>
      </w:r>
      <w:r>
        <w:rPr>
          <w:rFonts w:eastAsia="Times New Roman"/>
          <w:lang w:val="fr-FR"/>
        </w:rPr>
        <w:tab/>
      </w:r>
      <w:r w:rsidRPr="00F40099">
        <w:rPr>
          <w:rFonts w:eastAsia="Times New Roman"/>
          <w:lang w:val="fr-FR"/>
        </w:rPr>
        <w:t xml:space="preserve">Noms techniques pour la désignation </w:t>
      </w:r>
      <w:r w:rsidR="00875683" w:rsidRPr="00875683">
        <w:rPr>
          <w:rFonts w:eastAsia="Times New Roman"/>
        </w:rPr>
        <w:t>“</w:t>
      </w:r>
      <w:r w:rsidRPr="00F40099">
        <w:rPr>
          <w:rFonts w:eastAsia="Times New Roman"/>
          <w:lang w:val="fr-FR"/>
        </w:rPr>
        <w:t>N</w:t>
      </w:r>
      <w:r w:rsidR="009B33B8" w:rsidRPr="009B33B8">
        <w:rPr>
          <w:rFonts w:eastAsia="Times New Roman"/>
          <w:lang w:val="fr-FR"/>
        </w:rPr>
        <w:t>.</w:t>
      </w:r>
      <w:r w:rsidRPr="00F40099">
        <w:rPr>
          <w:rFonts w:eastAsia="Times New Roman"/>
          <w:lang w:val="fr-FR"/>
        </w:rPr>
        <w:t>S</w:t>
      </w:r>
      <w:r w:rsidR="009B33B8" w:rsidRPr="009B33B8">
        <w:rPr>
          <w:rFonts w:eastAsia="Times New Roman"/>
          <w:lang w:val="fr-FR"/>
        </w:rPr>
        <w:t>.</w:t>
      </w:r>
      <w:r w:rsidRPr="00F40099">
        <w:rPr>
          <w:rFonts w:eastAsia="Times New Roman"/>
          <w:lang w:val="fr-FR"/>
        </w:rPr>
        <w:t>A</w:t>
      </w:r>
      <w:r w:rsidR="009B33B8" w:rsidRPr="009B33B8">
        <w:rPr>
          <w:rFonts w:eastAsia="Times New Roman"/>
          <w:lang w:val="fr-FR"/>
        </w:rPr>
        <w:t>.</w:t>
      </w:r>
      <w:r w:rsidR="00875683" w:rsidRPr="00875683">
        <w:rPr>
          <w:rFonts w:eastAsia="Times New Roman"/>
        </w:rPr>
        <w:t>”</w:t>
      </w:r>
      <w:r w:rsidRPr="00F40099">
        <w:rPr>
          <w:rFonts w:eastAsia="Times New Roman"/>
          <w:lang w:val="fr-FR"/>
        </w:rPr>
        <w:t xml:space="preserve"> et les autres désignations génériques</w:t>
      </w:r>
      <w:r>
        <w:rPr>
          <w:rFonts w:eastAsia="Times New Roman"/>
          <w:lang w:val="fr-FR"/>
        </w:rPr>
        <w:t> :</w:t>
      </w:r>
      <w:r w:rsidRPr="00F40099">
        <w:rPr>
          <w:rFonts w:eastAsia="Times New Roman"/>
          <w:lang w:val="fr-FR"/>
        </w:rPr>
        <w:t xml:space="preserve"> Les désignations officielles de transport auxquelles est affectée la disposition spéciale 274 ou 318 dans la colonne 6 de la Liste des marchandises dangereuses doivent être complétées par leurs noms techniques ou leurs noms de groupe chimique comme décrit au 3</w:t>
      </w:r>
      <w:r w:rsidR="009B33B8" w:rsidRPr="009B33B8">
        <w:rPr>
          <w:rFonts w:eastAsia="Times New Roman"/>
          <w:lang w:val="fr-FR"/>
        </w:rPr>
        <w:t>.</w:t>
      </w:r>
      <w:r w:rsidRPr="00F40099">
        <w:rPr>
          <w:rFonts w:eastAsia="Times New Roman"/>
          <w:lang w:val="fr-FR"/>
        </w:rPr>
        <w:t>1</w:t>
      </w:r>
      <w:r w:rsidR="009B33B8" w:rsidRPr="009B33B8">
        <w:rPr>
          <w:rFonts w:eastAsia="Times New Roman"/>
          <w:lang w:val="fr-FR"/>
        </w:rPr>
        <w:t>.</w:t>
      </w:r>
      <w:r w:rsidRPr="00F40099">
        <w:rPr>
          <w:rFonts w:eastAsia="Times New Roman"/>
          <w:lang w:val="fr-FR"/>
        </w:rPr>
        <w:t>2</w:t>
      </w:r>
      <w:r w:rsidR="009B33B8" w:rsidRPr="009B33B8">
        <w:rPr>
          <w:rFonts w:eastAsia="Times New Roman"/>
          <w:lang w:val="fr-FR"/>
        </w:rPr>
        <w:t>.</w:t>
      </w:r>
      <w:r w:rsidRPr="00F40099">
        <w:rPr>
          <w:rFonts w:eastAsia="Times New Roman"/>
          <w:lang w:val="fr-FR"/>
        </w:rPr>
        <w:t>8</w:t>
      </w:r>
      <w:r>
        <w:rPr>
          <w:rFonts w:eastAsia="Times New Roman"/>
          <w:lang w:val="fr-FR"/>
        </w:rPr>
        <w:t> ;</w:t>
      </w:r>
    </w:p>
    <w:p w14:paraId="504C53A0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after="120"/>
        <w:ind w:left="2268" w:right="1134" w:hanging="567"/>
        <w:jc w:val="both"/>
        <w:rPr>
          <w:rFonts w:eastAsia="Times New Roman"/>
          <w:lang w:val="fr-FR"/>
        </w:rPr>
      </w:pPr>
      <w:r w:rsidRPr="00C70800">
        <w:rPr>
          <w:rFonts w:eastAsia="Times New Roman"/>
          <w:lang w:val="fr-FR"/>
        </w:rPr>
        <w:t>b)</w:t>
      </w:r>
      <w:r w:rsidRPr="00C70800">
        <w:rPr>
          <w:rFonts w:eastAsia="Times New Roman"/>
          <w:lang w:val="fr-FR"/>
        </w:rPr>
        <w:tab/>
      </w:r>
      <w:r w:rsidRPr="00B47296">
        <w:rPr>
          <w:rFonts w:eastAsia="Times New Roman"/>
          <w:lang w:val="fr-FR"/>
        </w:rPr>
        <w:t>Emballages, conteneurs pour vrac et citernes vides, non nettoyés</w:t>
      </w:r>
      <w:r w:rsidR="00830D4F">
        <w:rPr>
          <w:rFonts w:eastAsia="Times New Roman"/>
          <w:lang w:val="fr-FR"/>
        </w:rPr>
        <w:t> </w:t>
      </w:r>
      <w:r w:rsidRPr="00B47296">
        <w:rPr>
          <w:rFonts w:eastAsia="Times New Roman"/>
          <w:lang w:val="fr-FR"/>
        </w:rPr>
        <w:t xml:space="preserve">: Les moyens de confinement (y compris les emballages, les conteneurs pour vrac, les GRV, les citernes mobiles, les véhicules-citernes et les wagons-citernes) qui contiennent des résidus de marchandises dangereuses autres que ceux de la classe 7, doivent être décrits comme tels, par exemple en ajoutant les mots </w:t>
      </w:r>
      <w:r w:rsidR="00875683" w:rsidRPr="00875683">
        <w:rPr>
          <w:rFonts w:eastAsia="Times New Roman"/>
          <w:b/>
          <w:bCs/>
        </w:rPr>
        <w:t>“</w:t>
      </w:r>
      <w:r w:rsidRPr="00B47296">
        <w:rPr>
          <w:rFonts w:eastAsia="Times New Roman"/>
          <w:b/>
          <w:bCs/>
          <w:lang w:val="fr-FR"/>
        </w:rPr>
        <w:t>EMBALLAGE VIDE NON NETTOYÉ</w:t>
      </w:r>
      <w:r w:rsidR="00875683" w:rsidRPr="00875683">
        <w:rPr>
          <w:rFonts w:eastAsia="Times New Roman"/>
          <w:b/>
          <w:bCs/>
        </w:rPr>
        <w:t>”</w:t>
      </w:r>
      <w:r w:rsidRPr="00B47296">
        <w:rPr>
          <w:rFonts w:eastAsia="Times New Roman"/>
          <w:lang w:val="fr-FR"/>
        </w:rPr>
        <w:t xml:space="preserve"> ou </w:t>
      </w:r>
      <w:r w:rsidR="00875683" w:rsidRPr="00875683">
        <w:rPr>
          <w:rFonts w:eastAsia="Times New Roman"/>
          <w:b/>
          <w:bCs/>
        </w:rPr>
        <w:t>“</w:t>
      </w:r>
      <w:r w:rsidRPr="00B47296">
        <w:rPr>
          <w:rFonts w:eastAsia="Times New Roman"/>
          <w:b/>
          <w:bCs/>
          <w:lang w:val="fr-FR"/>
        </w:rPr>
        <w:t>RÉSIDUS, CONTENU ANTÉRIEUR</w:t>
      </w:r>
      <w:r w:rsidR="00875683" w:rsidRPr="00875683">
        <w:rPr>
          <w:rFonts w:eastAsia="Times New Roman"/>
          <w:b/>
          <w:bCs/>
        </w:rPr>
        <w:t>”</w:t>
      </w:r>
      <w:r w:rsidRPr="00B47296">
        <w:rPr>
          <w:rFonts w:eastAsia="Times New Roman"/>
          <w:lang w:val="fr-FR"/>
        </w:rPr>
        <w:t xml:space="preserve"> avant ou après la description des marchandises dangereuses prescrite au 5</w:t>
      </w:r>
      <w:r w:rsidR="009B33B8" w:rsidRPr="009B33B8">
        <w:rPr>
          <w:rFonts w:eastAsia="Times New Roman"/>
          <w:lang w:val="fr-FR"/>
        </w:rPr>
        <w:t>.</w:t>
      </w:r>
      <w:r w:rsidRPr="00B47296">
        <w:rPr>
          <w:rFonts w:eastAsia="Times New Roman"/>
          <w:lang w:val="fr-FR"/>
        </w:rPr>
        <w:t>4</w:t>
      </w:r>
      <w:r w:rsidR="009B33B8" w:rsidRPr="009B33B8">
        <w:rPr>
          <w:rFonts w:eastAsia="Times New Roman"/>
          <w:lang w:val="fr-FR"/>
        </w:rPr>
        <w:t>.</w:t>
      </w:r>
      <w:r w:rsidRPr="00B47296">
        <w:rPr>
          <w:rFonts w:eastAsia="Times New Roman"/>
          <w:lang w:val="fr-FR"/>
        </w:rPr>
        <w:t>1</w:t>
      </w:r>
      <w:r w:rsidR="009B33B8" w:rsidRPr="009B33B8">
        <w:rPr>
          <w:rFonts w:eastAsia="Times New Roman"/>
          <w:lang w:val="fr-FR"/>
        </w:rPr>
        <w:t>.</w:t>
      </w:r>
      <w:r w:rsidRPr="00B47296">
        <w:rPr>
          <w:rFonts w:eastAsia="Times New Roman"/>
          <w:lang w:val="fr-FR"/>
        </w:rPr>
        <w:t>4</w:t>
      </w:r>
      <w:r w:rsidR="009B33B8" w:rsidRPr="009B33B8">
        <w:rPr>
          <w:rFonts w:eastAsia="Times New Roman"/>
          <w:lang w:val="fr-FR"/>
        </w:rPr>
        <w:t>.</w:t>
      </w:r>
      <w:r w:rsidRPr="00B47296">
        <w:rPr>
          <w:rFonts w:eastAsia="Times New Roman"/>
          <w:lang w:val="fr-FR"/>
        </w:rPr>
        <w:t>1 a) à e)</w:t>
      </w:r>
      <w:r>
        <w:rPr>
          <w:rFonts w:eastAsia="Times New Roman"/>
          <w:lang w:val="fr-FR"/>
        </w:rPr>
        <w:t> ;</w:t>
      </w:r>
    </w:p>
    <w:p w14:paraId="1B310F7F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after="120"/>
        <w:ind w:left="2268" w:right="1134" w:hanging="567"/>
        <w:jc w:val="both"/>
        <w:rPr>
          <w:rFonts w:eastAsia="Times New Roman"/>
          <w:lang w:val="fr-FR"/>
        </w:rPr>
      </w:pPr>
      <w:r w:rsidRPr="00C70800">
        <w:rPr>
          <w:rFonts w:eastAsia="Times New Roman"/>
          <w:lang w:val="fr-FR"/>
        </w:rPr>
        <w:t>c)</w:t>
      </w:r>
      <w:r>
        <w:rPr>
          <w:rFonts w:eastAsia="Times New Roman"/>
          <w:lang w:val="fr-FR"/>
        </w:rPr>
        <w:tab/>
      </w:r>
      <w:r w:rsidRPr="00B47296">
        <w:rPr>
          <w:rFonts w:eastAsia="Times New Roman"/>
          <w:lang w:val="fr-FR"/>
        </w:rPr>
        <w:t>Déchets</w:t>
      </w:r>
      <w:r w:rsidR="00830D4F">
        <w:rPr>
          <w:rFonts w:eastAsia="Times New Roman"/>
          <w:lang w:val="fr-FR"/>
        </w:rPr>
        <w:t> </w:t>
      </w:r>
      <w:r w:rsidRPr="00B47296">
        <w:rPr>
          <w:rFonts w:eastAsia="Times New Roman"/>
          <w:lang w:val="fr-FR"/>
        </w:rPr>
        <w:t>: Pour les déchets de marchandises dangereuses (autres que les déchets radioactifs), qui sont transportés en vue de leur élimination ou de leur traitement aux fins d</w:t>
      </w:r>
      <w:r>
        <w:rPr>
          <w:rFonts w:eastAsia="Times New Roman"/>
          <w:lang w:val="fr-FR"/>
        </w:rPr>
        <w:t>’</w:t>
      </w:r>
      <w:r w:rsidRPr="00B47296">
        <w:rPr>
          <w:rFonts w:eastAsia="Times New Roman"/>
          <w:lang w:val="fr-FR"/>
        </w:rPr>
        <w:t xml:space="preserve">élimination, la désignation officielle de transport doit être précédée du mot </w:t>
      </w:r>
      <w:r w:rsidR="00875683" w:rsidRPr="00875683">
        <w:rPr>
          <w:rFonts w:eastAsia="Times New Roman"/>
          <w:b/>
          <w:bCs/>
        </w:rPr>
        <w:t>“</w:t>
      </w:r>
      <w:r w:rsidRPr="00B47296">
        <w:rPr>
          <w:rFonts w:eastAsia="Times New Roman"/>
          <w:b/>
          <w:bCs/>
          <w:lang w:val="fr-FR"/>
        </w:rPr>
        <w:t>DÉCHETS</w:t>
      </w:r>
      <w:r w:rsidR="00875683" w:rsidRPr="00875683">
        <w:rPr>
          <w:rFonts w:eastAsia="Times New Roman"/>
          <w:b/>
          <w:bCs/>
        </w:rPr>
        <w:t>”</w:t>
      </w:r>
      <w:r w:rsidRPr="00B47296">
        <w:rPr>
          <w:rFonts w:eastAsia="Times New Roman"/>
          <w:lang w:val="fr-FR"/>
        </w:rPr>
        <w:t>, sauf si celui-ci fait déjà partie de la désignation officielle de transport</w:t>
      </w:r>
      <w:r>
        <w:rPr>
          <w:rFonts w:eastAsia="Times New Roman"/>
          <w:lang w:val="fr-FR"/>
        </w:rPr>
        <w:t> ;</w:t>
      </w:r>
    </w:p>
    <w:p w14:paraId="442C43F8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after="120"/>
        <w:ind w:left="2268" w:right="1134" w:hanging="567"/>
        <w:jc w:val="both"/>
        <w:rPr>
          <w:rFonts w:eastAsia="Times New Roman"/>
          <w:u w:val="single"/>
          <w:lang w:val="fr-FR"/>
        </w:rPr>
      </w:pPr>
      <w:r w:rsidRPr="00B47296">
        <w:rPr>
          <w:rFonts w:eastAsia="Times New Roman"/>
          <w:lang w:val="fr-FR"/>
        </w:rPr>
        <w:t>d)</w:t>
      </w:r>
      <w:r w:rsidRPr="00B47296">
        <w:rPr>
          <w:rFonts w:eastAsia="Times New Roman"/>
          <w:lang w:val="fr-FR"/>
        </w:rPr>
        <w:tab/>
      </w:r>
      <w:r w:rsidRPr="00B47296">
        <w:rPr>
          <w:rFonts w:eastAsia="Times New Roman"/>
          <w:u w:val="single"/>
          <w:lang w:val="fr-FR"/>
        </w:rPr>
        <w:t>Mat</w:t>
      </w:r>
      <w:r>
        <w:rPr>
          <w:rFonts w:eastAsia="Times New Roman"/>
          <w:u w:val="single"/>
          <w:lang w:val="fr-FR"/>
        </w:rPr>
        <w:t>ières</w:t>
      </w:r>
      <w:r w:rsidRPr="00C70800">
        <w:rPr>
          <w:rFonts w:eastAsia="Times New Roman"/>
          <w:u w:val="single"/>
          <w:lang w:val="fr-FR"/>
        </w:rPr>
        <w:t xml:space="preserve"> fondues</w:t>
      </w:r>
      <w:r>
        <w:rPr>
          <w:rFonts w:eastAsia="Times New Roman"/>
          <w:u w:val="single"/>
          <w:lang w:val="fr-FR"/>
        </w:rPr>
        <w:t> :</w:t>
      </w:r>
      <w:r w:rsidRPr="00C70800">
        <w:rPr>
          <w:rFonts w:eastAsia="Times New Roman"/>
          <w:u w:val="single"/>
          <w:lang w:val="fr-FR"/>
        </w:rPr>
        <w:t xml:space="preserve"> Lorsqu</w:t>
      </w:r>
      <w:r>
        <w:rPr>
          <w:rFonts w:eastAsia="Times New Roman"/>
          <w:u w:val="single"/>
          <w:lang w:val="fr-FR"/>
        </w:rPr>
        <w:t>’</w:t>
      </w:r>
      <w:r w:rsidRPr="00C70800">
        <w:rPr>
          <w:rFonts w:eastAsia="Times New Roman"/>
          <w:u w:val="single"/>
          <w:lang w:val="fr-FR"/>
        </w:rPr>
        <w:t xml:space="preserve">une </w:t>
      </w:r>
      <w:r>
        <w:rPr>
          <w:rFonts w:eastAsia="Times New Roman"/>
          <w:u w:val="single"/>
          <w:lang w:val="fr-FR"/>
        </w:rPr>
        <w:t>matière</w:t>
      </w:r>
      <w:r w:rsidRPr="00C70800">
        <w:rPr>
          <w:rFonts w:eastAsia="Times New Roman"/>
          <w:u w:val="single"/>
          <w:lang w:val="fr-FR"/>
        </w:rPr>
        <w:t xml:space="preserve">, qui est solide conformément à la définition du </w:t>
      </w:r>
      <w:r>
        <w:rPr>
          <w:rFonts w:eastAsia="Times New Roman"/>
          <w:u w:val="single"/>
          <w:lang w:val="fr-FR"/>
        </w:rPr>
        <w:t>paragraphe</w:t>
      </w:r>
      <w:r w:rsidRPr="00C70800">
        <w:rPr>
          <w:rFonts w:eastAsia="Times New Roman"/>
          <w:u w:val="single"/>
          <w:lang w:val="fr-FR"/>
        </w:rPr>
        <w:t xml:space="preserve"> 1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2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1, est proposée au transport à l</w:t>
      </w:r>
      <w:r>
        <w:rPr>
          <w:rFonts w:eastAsia="Times New Roman"/>
          <w:u w:val="single"/>
          <w:lang w:val="fr-FR"/>
        </w:rPr>
        <w:t>’</w:t>
      </w:r>
      <w:r w:rsidRPr="00C70800">
        <w:rPr>
          <w:rFonts w:eastAsia="Times New Roman"/>
          <w:u w:val="single"/>
          <w:lang w:val="fr-FR"/>
        </w:rPr>
        <w:t xml:space="preserve">état fondu, le terme </w:t>
      </w:r>
      <w:r w:rsidR="00875683" w:rsidRPr="00875683">
        <w:rPr>
          <w:rFonts w:eastAsia="Times New Roman"/>
          <w:b/>
          <w:bCs/>
          <w:u w:val="single"/>
        </w:rPr>
        <w:t>“</w:t>
      </w:r>
      <w:r>
        <w:rPr>
          <w:rFonts w:eastAsia="Times New Roman"/>
          <w:b/>
          <w:u w:val="single"/>
          <w:lang w:val="fr-FR"/>
        </w:rPr>
        <w:t>FONDU(E)</w:t>
      </w:r>
      <w:r w:rsidR="00875683" w:rsidRPr="00875683">
        <w:rPr>
          <w:rFonts w:eastAsia="Times New Roman"/>
          <w:b/>
          <w:bCs/>
          <w:u w:val="single"/>
        </w:rPr>
        <w:t>”</w:t>
      </w:r>
      <w:r w:rsidRPr="00C70800">
        <w:rPr>
          <w:rFonts w:eastAsia="Times New Roman"/>
          <w:u w:val="single"/>
          <w:lang w:val="fr-FR"/>
        </w:rPr>
        <w:t xml:space="preserve"> est ajouté à la désignation officielle de transport</w:t>
      </w:r>
      <w:r>
        <w:rPr>
          <w:rFonts w:eastAsia="Times New Roman"/>
          <w:u w:val="single"/>
          <w:lang w:val="fr-FR"/>
        </w:rPr>
        <w:t xml:space="preserve"> s’</w:t>
      </w:r>
      <w:r w:rsidRPr="00C70800">
        <w:rPr>
          <w:rFonts w:eastAsia="Times New Roman"/>
          <w:u w:val="single"/>
          <w:lang w:val="fr-FR"/>
        </w:rPr>
        <w:t xml:space="preserve">il ne </w:t>
      </w:r>
      <w:r>
        <w:rPr>
          <w:rFonts w:eastAsia="Times New Roman"/>
          <w:u w:val="single"/>
          <w:lang w:val="fr-FR"/>
        </w:rPr>
        <w:t xml:space="preserve">fait </w:t>
      </w:r>
      <w:bookmarkStart w:id="6" w:name="_Hlk52723840"/>
      <w:r>
        <w:rPr>
          <w:rFonts w:eastAsia="Times New Roman"/>
          <w:u w:val="single"/>
          <w:lang w:val="fr-FR"/>
        </w:rPr>
        <w:t>pas</w:t>
      </w:r>
      <w:r w:rsidRPr="00C70800">
        <w:rPr>
          <w:rFonts w:eastAsia="Times New Roman"/>
          <w:u w:val="single"/>
          <w:lang w:val="fr-FR"/>
        </w:rPr>
        <w:t xml:space="preserve"> déjà partie de </w:t>
      </w:r>
      <w:r>
        <w:rPr>
          <w:rFonts w:eastAsia="Times New Roman"/>
          <w:u w:val="single"/>
          <w:lang w:val="fr-FR"/>
        </w:rPr>
        <w:t xml:space="preserve">celle-ci </w:t>
      </w:r>
      <w:bookmarkEnd w:id="6"/>
      <w:r w:rsidRPr="00C70800">
        <w:rPr>
          <w:rFonts w:eastAsia="Times New Roman"/>
          <w:u w:val="single"/>
          <w:lang w:val="fr-FR"/>
        </w:rPr>
        <w:t>(voir 3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1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2</w:t>
      </w:r>
      <w:r w:rsidR="009B33B8" w:rsidRPr="009B33B8">
        <w:rPr>
          <w:rFonts w:eastAsia="Times New Roman"/>
          <w:u w:val="single"/>
          <w:lang w:val="fr-FR"/>
        </w:rPr>
        <w:t>.</w:t>
      </w:r>
      <w:r w:rsidRPr="00C70800">
        <w:rPr>
          <w:rFonts w:eastAsia="Times New Roman"/>
          <w:u w:val="single"/>
          <w:lang w:val="fr-FR"/>
        </w:rPr>
        <w:t>5)</w:t>
      </w:r>
      <w:r>
        <w:rPr>
          <w:rFonts w:eastAsia="Times New Roman"/>
          <w:u w:val="single"/>
          <w:lang w:val="fr-FR"/>
        </w:rPr>
        <w:t> ;</w:t>
      </w:r>
    </w:p>
    <w:p w14:paraId="713849D9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after="120"/>
        <w:ind w:left="2268" w:right="1134" w:hanging="567"/>
        <w:jc w:val="both"/>
        <w:rPr>
          <w:rFonts w:eastAsia="Times New Roman"/>
          <w:lang w:val="fr-FR"/>
        </w:rPr>
      </w:pPr>
      <w:r w:rsidRPr="00B47296">
        <w:rPr>
          <w:rFonts w:eastAsia="Times New Roman"/>
          <w:u w:val="single"/>
          <w:lang w:val="fr-FR"/>
        </w:rPr>
        <w:t>e)</w:t>
      </w:r>
      <w:r w:rsidRPr="00B47296">
        <w:rPr>
          <w:rFonts w:eastAsia="Times New Roman"/>
          <w:u w:val="single"/>
          <w:lang w:val="fr-FR"/>
        </w:rPr>
        <w:tab/>
      </w:r>
      <w:r w:rsidRPr="00B47296">
        <w:rPr>
          <w:rFonts w:eastAsia="Times New Roman"/>
          <w:lang w:val="fr-FR"/>
        </w:rPr>
        <w:t>Matières transportées à température élevée</w:t>
      </w:r>
      <w:r w:rsidR="00830D4F">
        <w:rPr>
          <w:rFonts w:eastAsia="Times New Roman"/>
          <w:lang w:val="fr-FR"/>
        </w:rPr>
        <w:t> </w:t>
      </w:r>
      <w:r w:rsidRPr="00B47296">
        <w:rPr>
          <w:rFonts w:eastAsia="Times New Roman"/>
          <w:lang w:val="fr-FR"/>
        </w:rPr>
        <w:t>: Si la désignation officielle de transport pour une matière transportée ou présentée au transport à l</w:t>
      </w:r>
      <w:r>
        <w:rPr>
          <w:rFonts w:eastAsia="Times New Roman"/>
          <w:lang w:val="fr-FR"/>
        </w:rPr>
        <w:t>’</w:t>
      </w:r>
      <w:r w:rsidRPr="00B47296">
        <w:rPr>
          <w:rFonts w:eastAsia="Times New Roman"/>
          <w:lang w:val="fr-FR"/>
        </w:rPr>
        <w:t>état liquide à une température égale ou supérieure à 100 °C, ou à l</w:t>
      </w:r>
      <w:r>
        <w:rPr>
          <w:rFonts w:eastAsia="Times New Roman"/>
          <w:lang w:val="fr-FR"/>
        </w:rPr>
        <w:t>’</w:t>
      </w:r>
      <w:r w:rsidRPr="00B47296">
        <w:rPr>
          <w:rFonts w:eastAsia="Times New Roman"/>
          <w:lang w:val="fr-FR"/>
        </w:rPr>
        <w:t>état solide à une température égale ou supérieure à 240 °C, n</w:t>
      </w:r>
      <w:r>
        <w:rPr>
          <w:rFonts w:eastAsia="Times New Roman"/>
          <w:lang w:val="fr-FR"/>
        </w:rPr>
        <w:t>’</w:t>
      </w:r>
      <w:r w:rsidRPr="00B47296">
        <w:rPr>
          <w:rFonts w:eastAsia="Times New Roman"/>
          <w:lang w:val="fr-FR"/>
        </w:rPr>
        <w:t>indique pas qu</w:t>
      </w:r>
      <w:r>
        <w:rPr>
          <w:rFonts w:eastAsia="Times New Roman"/>
          <w:lang w:val="fr-FR"/>
        </w:rPr>
        <w:t>’</w:t>
      </w:r>
      <w:r w:rsidRPr="00B47296">
        <w:rPr>
          <w:rFonts w:eastAsia="Times New Roman"/>
          <w:lang w:val="fr-FR"/>
        </w:rPr>
        <w:t>il s</w:t>
      </w:r>
      <w:r>
        <w:rPr>
          <w:rFonts w:eastAsia="Times New Roman"/>
          <w:lang w:val="fr-FR"/>
        </w:rPr>
        <w:t>’</w:t>
      </w:r>
      <w:r w:rsidRPr="00B47296">
        <w:rPr>
          <w:rFonts w:eastAsia="Times New Roman"/>
          <w:lang w:val="fr-FR"/>
        </w:rPr>
        <w:t>agit d</w:t>
      </w:r>
      <w:r>
        <w:rPr>
          <w:rFonts w:eastAsia="Times New Roman"/>
          <w:lang w:val="fr-FR"/>
        </w:rPr>
        <w:t>’</w:t>
      </w:r>
      <w:r w:rsidRPr="00B47296">
        <w:rPr>
          <w:rFonts w:eastAsia="Times New Roman"/>
          <w:lang w:val="fr-FR"/>
        </w:rPr>
        <w:t xml:space="preserve">une matière transportée à température élevée (par exemple, par la présence des termes </w:t>
      </w:r>
      <w:r w:rsidR="00875683" w:rsidRPr="00875683">
        <w:rPr>
          <w:rFonts w:eastAsia="Times New Roman"/>
          <w:b/>
          <w:bCs/>
        </w:rPr>
        <w:t>“</w:t>
      </w:r>
      <w:r w:rsidRPr="00B47296">
        <w:rPr>
          <w:rFonts w:eastAsia="Times New Roman"/>
          <w:b/>
          <w:bCs/>
          <w:lang w:val="fr-FR"/>
        </w:rPr>
        <w:t>FONDU(E)</w:t>
      </w:r>
      <w:r w:rsidR="00875683" w:rsidRPr="00875683">
        <w:rPr>
          <w:rFonts w:eastAsia="Times New Roman"/>
          <w:b/>
          <w:bCs/>
        </w:rPr>
        <w:t>”</w:t>
      </w:r>
      <w:r w:rsidRPr="00B47296">
        <w:rPr>
          <w:rFonts w:eastAsia="Times New Roman"/>
          <w:lang w:val="fr-FR"/>
        </w:rPr>
        <w:t xml:space="preserve"> ou </w:t>
      </w:r>
      <w:r w:rsidR="00875683" w:rsidRPr="00875683">
        <w:rPr>
          <w:rFonts w:eastAsia="Times New Roman"/>
          <w:b/>
          <w:bCs/>
        </w:rPr>
        <w:t>“</w:t>
      </w:r>
      <w:r w:rsidRPr="00B47296">
        <w:rPr>
          <w:rFonts w:eastAsia="Times New Roman"/>
          <w:b/>
          <w:bCs/>
          <w:lang w:val="fr-FR"/>
        </w:rPr>
        <w:t>TRANSPORTÉ À CHAUD</w:t>
      </w:r>
      <w:r w:rsidR="00875683" w:rsidRPr="00875683">
        <w:rPr>
          <w:rFonts w:eastAsia="Times New Roman"/>
          <w:b/>
          <w:bCs/>
        </w:rPr>
        <w:t>”</w:t>
      </w:r>
      <w:r w:rsidRPr="00B47296">
        <w:rPr>
          <w:rFonts w:eastAsia="Times New Roman"/>
          <w:lang w:val="fr-FR"/>
        </w:rPr>
        <w:t xml:space="preserve"> dans la désignation de transport), la mention </w:t>
      </w:r>
      <w:r w:rsidR="00875683" w:rsidRPr="00875683">
        <w:rPr>
          <w:rFonts w:eastAsia="Times New Roman"/>
          <w:b/>
          <w:bCs/>
        </w:rPr>
        <w:t>“</w:t>
      </w:r>
      <w:r w:rsidRPr="00B47296">
        <w:rPr>
          <w:rFonts w:eastAsia="Times New Roman"/>
          <w:b/>
          <w:bCs/>
          <w:lang w:val="fr-FR"/>
        </w:rPr>
        <w:t>À HAUTE TEMPÉRATURE</w:t>
      </w:r>
      <w:r w:rsidR="00875683" w:rsidRPr="00875683">
        <w:rPr>
          <w:rFonts w:eastAsia="Times New Roman"/>
          <w:b/>
          <w:bCs/>
        </w:rPr>
        <w:t>”</w:t>
      </w:r>
      <w:r w:rsidRPr="00B47296">
        <w:rPr>
          <w:rFonts w:eastAsia="Times New Roman"/>
          <w:lang w:val="fr-FR"/>
        </w:rPr>
        <w:t xml:space="preserve"> doit figurer juste après la désignation officielle de transport</w:t>
      </w:r>
      <w:r w:rsidR="009B33B8" w:rsidRPr="009B33B8"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> »</w:t>
      </w:r>
      <w:r w:rsidR="009B33B8" w:rsidRPr="009B33B8">
        <w:rPr>
          <w:rFonts w:eastAsia="Times New Roman"/>
          <w:lang w:val="fr-FR"/>
        </w:rPr>
        <w:t>.</w:t>
      </w:r>
    </w:p>
    <w:p w14:paraId="1775F1FC" w14:textId="77777777" w:rsidR="00E316F8" w:rsidRPr="00C70800" w:rsidRDefault="00E316F8" w:rsidP="00E316F8">
      <w:pPr>
        <w:keepNext/>
        <w:keepLines/>
        <w:kinsoku/>
        <w:overflowPunct/>
        <w:autoSpaceDE/>
        <w:autoSpaceDN/>
        <w:adjustRightInd/>
        <w:snapToGrid/>
        <w:spacing w:before="120" w:after="120"/>
        <w:ind w:left="1134" w:right="1134"/>
        <w:jc w:val="both"/>
        <w:rPr>
          <w:rFonts w:eastAsia="Times New Roman"/>
          <w:lang w:val="fr-FR"/>
        </w:rPr>
      </w:pPr>
      <w:r w:rsidRPr="00C70800">
        <w:rPr>
          <w:rFonts w:eastAsia="Times New Roman"/>
          <w:lang w:val="fr-FR"/>
        </w:rPr>
        <w:lastRenderedPageBreak/>
        <w:t>19</w:t>
      </w:r>
      <w:r w:rsidR="009B33B8" w:rsidRPr="009B33B8">
        <w:rPr>
          <w:rFonts w:eastAsia="Times New Roman"/>
          <w:lang w:val="fr-FR"/>
        </w:rPr>
        <w:t>.</w:t>
      </w:r>
      <w:r>
        <w:rPr>
          <w:rFonts w:eastAsia="Times New Roman"/>
          <w:lang w:val="fr-FR"/>
        </w:rPr>
        <w:tab/>
        <w:t>L’</w:t>
      </w:r>
      <w:r w:rsidRPr="00C70800">
        <w:rPr>
          <w:rFonts w:eastAsia="Times New Roman"/>
          <w:lang w:val="fr-FR"/>
        </w:rPr>
        <w:t xml:space="preserve">Espagne propose de modifier le texte du </w:t>
      </w:r>
      <w:r>
        <w:rPr>
          <w:rFonts w:eastAsia="Times New Roman"/>
          <w:lang w:val="fr-FR"/>
        </w:rPr>
        <w:t>paragraphe</w:t>
      </w:r>
      <w:r w:rsidRPr="00C70800">
        <w:rPr>
          <w:rFonts w:eastAsia="Times New Roman"/>
          <w:lang w:val="fr-FR"/>
        </w:rPr>
        <w:t xml:space="preserve"> 7</w:t>
      </w:r>
      <w:r w:rsidR="009B33B8" w:rsidRPr="009B33B8">
        <w:rPr>
          <w:rFonts w:eastAsia="Times New Roman"/>
          <w:lang w:val="fr-FR"/>
        </w:rPr>
        <w:t>.</w:t>
      </w:r>
      <w:r w:rsidRPr="00C70800">
        <w:rPr>
          <w:rFonts w:eastAsia="Times New Roman"/>
          <w:lang w:val="fr-FR"/>
        </w:rPr>
        <w:t>1</w:t>
      </w:r>
      <w:r w:rsidR="009B33B8" w:rsidRPr="009B33B8">
        <w:rPr>
          <w:rFonts w:eastAsia="Times New Roman"/>
          <w:lang w:val="fr-FR"/>
        </w:rPr>
        <w:t>.</w:t>
      </w:r>
      <w:r w:rsidRPr="00C70800">
        <w:rPr>
          <w:rFonts w:eastAsia="Times New Roman"/>
          <w:lang w:val="fr-FR"/>
        </w:rPr>
        <w:t>5</w:t>
      </w:r>
      <w:r w:rsidR="009B33B8" w:rsidRPr="009B33B8">
        <w:rPr>
          <w:rFonts w:eastAsia="Times New Roman"/>
          <w:lang w:val="fr-FR"/>
        </w:rPr>
        <w:t>.</w:t>
      </w:r>
      <w:r w:rsidRPr="00C70800">
        <w:rPr>
          <w:rFonts w:eastAsia="Times New Roman"/>
          <w:lang w:val="fr-FR"/>
        </w:rPr>
        <w:t>3</w:t>
      </w:r>
      <w:r w:rsidR="009B33B8" w:rsidRPr="009B33B8">
        <w:rPr>
          <w:rFonts w:eastAsia="Times New Roman"/>
          <w:lang w:val="fr-FR"/>
        </w:rPr>
        <w:t>.</w:t>
      </w:r>
      <w:r w:rsidRPr="00C70800">
        <w:rPr>
          <w:rFonts w:eastAsia="Times New Roman"/>
          <w:lang w:val="fr-FR"/>
        </w:rPr>
        <w:t>2 comme suit</w:t>
      </w:r>
      <w:r>
        <w:rPr>
          <w:rFonts w:eastAsia="Times New Roman"/>
          <w:lang w:val="fr-FR"/>
        </w:rPr>
        <w:t> :</w:t>
      </w:r>
    </w:p>
    <w:p w14:paraId="22D1169B" w14:textId="77777777" w:rsidR="00E316F8" w:rsidRPr="00C70800" w:rsidRDefault="00E316F8" w:rsidP="00E316F8">
      <w:pPr>
        <w:keepNext/>
        <w:keepLines/>
        <w:kinsoku/>
        <w:overflowPunct/>
        <w:autoSpaceDE/>
        <w:autoSpaceDN/>
        <w:adjustRightInd/>
        <w:snapToGrid/>
        <w:spacing w:before="120" w:after="120"/>
        <w:ind w:left="1134" w:right="1134" w:firstLine="567"/>
        <w:jc w:val="both"/>
        <w:rPr>
          <w:rFonts w:eastAsia="Times New Roman"/>
          <w:lang w:val="fr-FR"/>
        </w:rPr>
      </w:pPr>
      <w:r>
        <w:rPr>
          <w:rFonts w:eastAsia="Times New Roman"/>
          <w:lang w:val="fr-FR"/>
        </w:rPr>
        <w:t>« </w:t>
      </w:r>
      <w:r w:rsidRPr="0037709B">
        <w:rPr>
          <w:rFonts w:eastAsia="Times New Roman"/>
          <w:lang w:val="fr-FR"/>
        </w:rPr>
        <w:t>7</w:t>
      </w:r>
      <w:r w:rsidR="009B33B8" w:rsidRPr="009B33B8">
        <w:rPr>
          <w:rFonts w:eastAsia="Times New Roman"/>
          <w:lang w:val="fr-FR"/>
        </w:rPr>
        <w:t>.</w:t>
      </w:r>
      <w:r w:rsidRPr="0037709B">
        <w:rPr>
          <w:rFonts w:eastAsia="Times New Roman"/>
          <w:lang w:val="fr-FR"/>
        </w:rPr>
        <w:t>1</w:t>
      </w:r>
      <w:r w:rsidR="009B33B8" w:rsidRPr="009B33B8">
        <w:rPr>
          <w:rFonts w:eastAsia="Times New Roman"/>
          <w:lang w:val="fr-FR"/>
        </w:rPr>
        <w:t>.</w:t>
      </w:r>
      <w:r w:rsidRPr="0037709B">
        <w:rPr>
          <w:rFonts w:eastAsia="Times New Roman"/>
          <w:lang w:val="fr-FR"/>
        </w:rPr>
        <w:t>5</w:t>
      </w:r>
      <w:r w:rsidR="009B33B8" w:rsidRPr="009B33B8">
        <w:rPr>
          <w:rFonts w:eastAsia="Times New Roman"/>
          <w:lang w:val="fr-FR"/>
        </w:rPr>
        <w:t>.</w:t>
      </w:r>
      <w:r w:rsidRPr="0037709B">
        <w:rPr>
          <w:rFonts w:eastAsia="Times New Roman"/>
          <w:lang w:val="fr-FR"/>
        </w:rPr>
        <w:t>3</w:t>
      </w:r>
      <w:r w:rsidR="009B33B8" w:rsidRPr="009B33B8">
        <w:rPr>
          <w:rFonts w:eastAsia="Times New Roman"/>
          <w:lang w:val="fr-FR"/>
        </w:rPr>
        <w:t>.</w:t>
      </w:r>
      <w:r w:rsidRPr="0037709B">
        <w:rPr>
          <w:rFonts w:eastAsia="Times New Roman"/>
          <w:lang w:val="fr-FR"/>
        </w:rPr>
        <w:t>2</w:t>
      </w:r>
      <w:r w:rsidRPr="0037709B">
        <w:rPr>
          <w:rFonts w:eastAsia="Times New Roman"/>
          <w:lang w:val="fr-FR"/>
        </w:rPr>
        <w:tab/>
        <w:t>Ces dispositions s</w:t>
      </w:r>
      <w:r>
        <w:rPr>
          <w:rFonts w:eastAsia="Times New Roman"/>
          <w:lang w:val="fr-FR"/>
        </w:rPr>
        <w:t>’</w:t>
      </w:r>
      <w:r w:rsidRPr="0037709B">
        <w:rPr>
          <w:rFonts w:eastAsia="Times New Roman"/>
          <w:lang w:val="fr-FR"/>
        </w:rPr>
        <w:t>appliquent également au transport</w:t>
      </w:r>
      <w:r>
        <w:rPr>
          <w:rFonts w:eastAsia="Times New Roman"/>
          <w:lang w:val="fr-FR"/>
        </w:rPr>
        <w:t> :</w:t>
      </w:r>
      <w:r w:rsidRPr="00C70800">
        <w:rPr>
          <w:rFonts w:eastAsia="Times New Roman"/>
          <w:lang w:val="fr-FR"/>
        </w:rPr>
        <w:t xml:space="preserve"> </w:t>
      </w:r>
    </w:p>
    <w:p w14:paraId="4A5D0BC7" w14:textId="77777777" w:rsidR="00E316F8" w:rsidRPr="00C70800" w:rsidRDefault="00E316F8" w:rsidP="00E316F8">
      <w:pPr>
        <w:keepNext/>
        <w:keepLines/>
        <w:kinsoku/>
        <w:overflowPunct/>
        <w:autoSpaceDE/>
        <w:autoSpaceDN/>
        <w:adjustRightInd/>
        <w:snapToGrid/>
        <w:spacing w:before="120" w:after="120"/>
        <w:ind w:left="2268" w:right="1134" w:hanging="567"/>
        <w:jc w:val="both"/>
        <w:rPr>
          <w:rFonts w:eastAsia="Times New Roman"/>
          <w:lang w:val="fr-FR"/>
        </w:rPr>
      </w:pPr>
      <w:r w:rsidRPr="00C70800">
        <w:rPr>
          <w:rFonts w:eastAsia="Times New Roman"/>
          <w:lang w:val="fr-FR"/>
        </w:rPr>
        <w:t>a)</w:t>
      </w:r>
      <w:r w:rsidRPr="00C70800">
        <w:rPr>
          <w:rFonts w:eastAsia="Times New Roman"/>
          <w:lang w:val="fr-FR"/>
        </w:rPr>
        <w:tab/>
      </w:r>
      <w:r w:rsidRPr="0037709B">
        <w:rPr>
          <w:rFonts w:eastAsia="Times New Roman"/>
          <w:lang w:val="fr-FR"/>
        </w:rPr>
        <w:t>De matières dont la désignation officielle de transport, telle qu</w:t>
      </w:r>
      <w:r>
        <w:rPr>
          <w:rFonts w:eastAsia="Times New Roman"/>
          <w:lang w:val="fr-FR"/>
        </w:rPr>
        <w:t>’</w:t>
      </w:r>
      <w:r w:rsidRPr="0037709B">
        <w:rPr>
          <w:rFonts w:eastAsia="Times New Roman"/>
          <w:lang w:val="fr-FR"/>
        </w:rPr>
        <w:t>elle figure dans la colonne 2 de la Liste des marchandises dangereuses du chapitre 3</w:t>
      </w:r>
      <w:r w:rsidR="009B33B8" w:rsidRPr="009B33B8">
        <w:rPr>
          <w:rFonts w:eastAsia="Times New Roman"/>
          <w:lang w:val="fr-FR"/>
        </w:rPr>
        <w:t>.</w:t>
      </w:r>
      <w:r w:rsidRPr="0037709B">
        <w:rPr>
          <w:rFonts w:eastAsia="Times New Roman"/>
          <w:lang w:val="fr-FR"/>
        </w:rPr>
        <w:t>2 ou selon le 3</w:t>
      </w:r>
      <w:r w:rsidR="009B33B8" w:rsidRPr="009B33B8">
        <w:rPr>
          <w:rFonts w:eastAsia="Times New Roman"/>
          <w:lang w:val="fr-FR"/>
        </w:rPr>
        <w:t>.</w:t>
      </w:r>
      <w:r w:rsidRPr="0037709B">
        <w:rPr>
          <w:rFonts w:eastAsia="Times New Roman"/>
          <w:lang w:val="fr-FR"/>
        </w:rPr>
        <w:t>1</w:t>
      </w:r>
      <w:r w:rsidR="009B33B8" w:rsidRPr="009B33B8">
        <w:rPr>
          <w:rFonts w:eastAsia="Times New Roman"/>
          <w:lang w:val="fr-FR"/>
        </w:rPr>
        <w:t>.</w:t>
      </w:r>
      <w:r w:rsidRPr="0037709B">
        <w:rPr>
          <w:rFonts w:eastAsia="Times New Roman"/>
          <w:lang w:val="fr-FR"/>
        </w:rPr>
        <w:t>2</w:t>
      </w:r>
      <w:r w:rsidR="009B33B8" w:rsidRPr="009B33B8">
        <w:rPr>
          <w:rFonts w:eastAsia="Times New Roman"/>
          <w:lang w:val="fr-FR"/>
        </w:rPr>
        <w:t>.</w:t>
      </w:r>
      <w:r w:rsidRPr="0037709B">
        <w:rPr>
          <w:rFonts w:eastAsia="Times New Roman"/>
          <w:lang w:val="fr-FR"/>
        </w:rPr>
        <w:t xml:space="preserve">6, contient la mention </w:t>
      </w:r>
      <w:r w:rsidRPr="00116E94">
        <w:rPr>
          <w:rFonts w:eastAsia="Times New Roman"/>
          <w:b/>
          <w:bCs/>
          <w:lang w:val="fr-FR"/>
        </w:rPr>
        <w:t>“STABILISÉ”</w:t>
      </w:r>
      <w:r w:rsidRPr="00C70800">
        <w:rPr>
          <w:rFonts w:eastAsia="Times New Roman"/>
          <w:lang w:val="fr-FR"/>
        </w:rPr>
        <w:t xml:space="preserve"> </w:t>
      </w:r>
      <w:r w:rsidRPr="00C70800">
        <w:rPr>
          <w:rFonts w:eastAsia="Times New Roman"/>
          <w:u w:val="single"/>
          <w:lang w:val="fr-FR"/>
        </w:rPr>
        <w:t>et/ou</w:t>
      </w:r>
      <w:r w:rsidRPr="00C70800">
        <w:rPr>
          <w:rFonts w:eastAsia="Times New Roman"/>
          <w:b/>
          <w:u w:val="single"/>
          <w:lang w:val="fr-FR"/>
        </w:rPr>
        <w:t xml:space="preserve"> </w:t>
      </w:r>
      <w:r w:rsidRPr="0037709B">
        <w:rPr>
          <w:rFonts w:eastAsia="Times New Roman"/>
          <w:bCs/>
          <w:u w:val="single"/>
          <w:lang w:val="fr-FR"/>
        </w:rPr>
        <w:t>la mention</w:t>
      </w:r>
      <w:r>
        <w:rPr>
          <w:rFonts w:eastAsia="Times New Roman"/>
          <w:b/>
          <w:u w:val="single"/>
          <w:lang w:val="fr-FR"/>
        </w:rPr>
        <w:t xml:space="preserve"> </w:t>
      </w:r>
      <w:r w:rsidR="00875683" w:rsidRPr="00830D4F">
        <w:rPr>
          <w:rFonts w:eastAsia="Times New Roman"/>
          <w:u w:val="single"/>
        </w:rPr>
        <w:t>“</w:t>
      </w:r>
      <w:r>
        <w:rPr>
          <w:rFonts w:eastAsia="Times New Roman"/>
          <w:b/>
          <w:u w:val="single"/>
          <w:lang w:val="fr-FR"/>
        </w:rPr>
        <w:t xml:space="preserve">AVEC RÉGULATION DE </w:t>
      </w:r>
      <w:r w:rsidRPr="00C70800">
        <w:rPr>
          <w:rFonts w:eastAsia="Times New Roman"/>
          <w:b/>
          <w:u w:val="single"/>
          <w:lang w:val="fr-FR"/>
        </w:rPr>
        <w:t>TEMPÉRATUR</w:t>
      </w:r>
      <w:r>
        <w:rPr>
          <w:rFonts w:eastAsia="Times New Roman"/>
          <w:b/>
          <w:u w:val="single"/>
          <w:lang w:val="fr-FR"/>
        </w:rPr>
        <w:t>E</w:t>
      </w:r>
      <w:r w:rsidR="00875683" w:rsidRPr="00875683">
        <w:rPr>
          <w:rFonts w:eastAsia="Times New Roman"/>
          <w:b/>
          <w:bCs/>
          <w:u w:val="single"/>
        </w:rPr>
        <w:t>”</w:t>
      </w:r>
      <w:r>
        <w:rPr>
          <w:rFonts w:eastAsia="Times New Roman"/>
          <w:u w:val="single"/>
          <w:lang w:val="fr-FR"/>
        </w:rPr>
        <w:t> ;</w:t>
      </w:r>
      <w:r w:rsidRPr="00C70800">
        <w:rPr>
          <w:rFonts w:eastAsia="Times New Roman"/>
          <w:lang w:val="fr-FR"/>
        </w:rPr>
        <w:t xml:space="preserve"> et</w:t>
      </w:r>
    </w:p>
    <w:p w14:paraId="6E99B877" w14:textId="77777777" w:rsidR="00E316F8" w:rsidRPr="00C70800" w:rsidRDefault="00E316F8" w:rsidP="00E316F8">
      <w:pPr>
        <w:kinsoku/>
        <w:overflowPunct/>
        <w:autoSpaceDE/>
        <w:autoSpaceDN/>
        <w:adjustRightInd/>
        <w:snapToGrid/>
        <w:spacing w:before="120" w:after="120"/>
        <w:ind w:left="2268" w:right="1134" w:hanging="567"/>
        <w:jc w:val="both"/>
        <w:rPr>
          <w:rFonts w:eastAsia="Times New Roman"/>
          <w:lang w:val="fr-FR"/>
        </w:rPr>
      </w:pPr>
      <w:r w:rsidRPr="00C70800">
        <w:rPr>
          <w:rFonts w:eastAsia="Times New Roman"/>
          <w:lang w:val="fr-FR"/>
        </w:rPr>
        <w:t>b)</w:t>
      </w:r>
      <w:r w:rsidRPr="00C70800">
        <w:rPr>
          <w:rFonts w:eastAsia="Times New Roman"/>
          <w:lang w:val="fr-FR"/>
        </w:rPr>
        <w:tab/>
      </w:r>
      <w:r w:rsidRPr="0037709B">
        <w:rPr>
          <w:rFonts w:eastAsia="Times New Roman"/>
          <w:lang w:val="fr-FR"/>
        </w:rPr>
        <w:t>De matières pour lesquelles la température de décomposition accélérée (TDAA)</w:t>
      </w:r>
      <w:r w:rsidR="009B33B8" w:rsidRPr="009B33B8">
        <w:rPr>
          <w:rFonts w:eastAsia="Times New Roman"/>
          <w:lang w:val="fr-FR"/>
        </w:rPr>
        <w:t>...</w:t>
      </w:r>
    </w:p>
    <w:p w14:paraId="1A46B202" w14:textId="77777777" w:rsidR="00E316F8" w:rsidRDefault="00E316F8" w:rsidP="00E316F8">
      <w:pPr>
        <w:pStyle w:val="SingleTxtG"/>
        <w:ind w:left="2268"/>
      </w:pPr>
      <w:r w:rsidRPr="00C70800">
        <w:rPr>
          <w:lang w:val="fr-FR"/>
        </w:rPr>
        <w:t>…</w:t>
      </w:r>
      <w:r>
        <w:rPr>
          <w:lang w:val="fr-FR"/>
        </w:rPr>
        <w:t> »</w:t>
      </w:r>
      <w:r w:rsidR="009B33B8" w:rsidRPr="009B33B8">
        <w:rPr>
          <w:lang w:val="fr-FR"/>
        </w:rPr>
        <w:t>.</w:t>
      </w:r>
    </w:p>
    <w:p w14:paraId="2527A51C" w14:textId="77777777" w:rsidR="00446FE5" w:rsidRPr="00E316F8" w:rsidRDefault="00E316F8" w:rsidP="00E316F8">
      <w:pPr>
        <w:pStyle w:val="SingleTxtG"/>
        <w:spacing w:before="240" w:after="0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446FE5" w:rsidRPr="00E316F8" w:rsidSect="00E316F8">
      <w:headerReference w:type="even" r:id="rId11"/>
      <w:headerReference w:type="default" r:id="rId12"/>
      <w:footerReference w:type="even" r:id="rId13"/>
      <w:footerReference w:type="default" r:id="rId14"/>
      <w:footerReference w:type="first" r:id="rId15"/>
      <w:endnotePr>
        <w:numFmt w:val="decimal"/>
      </w:endnotePr>
      <w:pgSz w:w="11906" w:h="16838" w:code="9"/>
      <w:pgMar w:top="1417" w:right="1134" w:bottom="1134" w:left="1134" w:header="85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2FF89E" w14:textId="77777777" w:rsidR="001241D9" w:rsidRDefault="001241D9" w:rsidP="00F95C08">
      <w:pPr>
        <w:spacing w:line="240" w:lineRule="auto"/>
      </w:pPr>
    </w:p>
  </w:endnote>
  <w:endnote w:type="continuationSeparator" w:id="0">
    <w:p w14:paraId="5DEFEFC7" w14:textId="77777777" w:rsidR="001241D9" w:rsidRPr="00AC3823" w:rsidRDefault="001241D9" w:rsidP="00AC3823">
      <w:pPr>
        <w:pStyle w:val="Footer"/>
      </w:pPr>
    </w:p>
  </w:endnote>
  <w:endnote w:type="continuationNotice" w:id="1">
    <w:p w14:paraId="07A1EDFD" w14:textId="77777777" w:rsidR="001241D9" w:rsidRDefault="001241D9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CE36BD" w14:textId="77777777" w:rsidR="001241D9" w:rsidRPr="00E316F8" w:rsidRDefault="001241D9" w:rsidP="00E316F8">
    <w:pPr>
      <w:pStyle w:val="Footer"/>
      <w:tabs>
        <w:tab w:val="right" w:pos="9638"/>
      </w:tabs>
    </w:pPr>
    <w:r w:rsidRPr="00E316F8">
      <w:rPr>
        <w:b/>
        <w:sz w:val="18"/>
      </w:rPr>
      <w:fldChar w:fldCharType="begin"/>
    </w:r>
    <w:r w:rsidRPr="00E316F8">
      <w:rPr>
        <w:b/>
        <w:sz w:val="18"/>
      </w:rPr>
      <w:instrText xml:space="preserve"> PAGE  \* MERGEFORMAT </w:instrText>
    </w:r>
    <w:r w:rsidRPr="00E316F8">
      <w:rPr>
        <w:b/>
        <w:sz w:val="18"/>
      </w:rPr>
      <w:fldChar w:fldCharType="separate"/>
    </w:r>
    <w:r w:rsidRPr="00E316F8">
      <w:rPr>
        <w:b/>
        <w:noProof/>
        <w:sz w:val="18"/>
      </w:rPr>
      <w:t>2</w:t>
    </w:r>
    <w:r w:rsidRPr="00E316F8">
      <w:rPr>
        <w:b/>
        <w:sz w:val="18"/>
      </w:rPr>
      <w:fldChar w:fldCharType="end"/>
    </w:r>
    <w:r>
      <w:rPr>
        <w:b/>
        <w:sz w:val="18"/>
      </w:rPr>
      <w:tab/>
    </w:r>
    <w:r>
      <w:t>GE</w:t>
    </w:r>
    <w:r w:rsidR="009B33B8" w:rsidRPr="009B33B8">
      <w:t>.</w:t>
    </w:r>
    <w:r>
      <w:t>20-11581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744A61" w14:textId="77777777" w:rsidR="001241D9" w:rsidRPr="00E316F8" w:rsidRDefault="001241D9" w:rsidP="00E316F8">
    <w:pPr>
      <w:pStyle w:val="Footer"/>
      <w:tabs>
        <w:tab w:val="right" w:pos="9638"/>
      </w:tabs>
      <w:rPr>
        <w:b/>
        <w:sz w:val="18"/>
      </w:rPr>
    </w:pPr>
    <w:r>
      <w:t>GE</w:t>
    </w:r>
    <w:r w:rsidR="009B33B8" w:rsidRPr="009B33B8">
      <w:t>.</w:t>
    </w:r>
    <w:r>
      <w:t>20-11581</w:t>
    </w:r>
    <w:r>
      <w:tab/>
    </w:r>
    <w:r w:rsidRPr="00E316F8">
      <w:rPr>
        <w:b/>
        <w:sz w:val="18"/>
      </w:rPr>
      <w:fldChar w:fldCharType="begin"/>
    </w:r>
    <w:r w:rsidRPr="00E316F8">
      <w:rPr>
        <w:b/>
        <w:sz w:val="18"/>
      </w:rPr>
      <w:instrText xml:space="preserve"> PAGE  \* MERGEFORMAT </w:instrText>
    </w:r>
    <w:r w:rsidRPr="00E316F8">
      <w:rPr>
        <w:b/>
        <w:sz w:val="18"/>
      </w:rPr>
      <w:fldChar w:fldCharType="separate"/>
    </w:r>
    <w:r w:rsidRPr="00E316F8">
      <w:rPr>
        <w:b/>
        <w:noProof/>
        <w:sz w:val="18"/>
      </w:rPr>
      <w:t>3</w:t>
    </w:r>
    <w:r w:rsidRPr="00E316F8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2CD569" w14:textId="77777777" w:rsidR="001241D9" w:rsidRPr="00E316F8" w:rsidRDefault="001241D9" w:rsidP="00E316F8">
    <w:pPr>
      <w:pStyle w:val="Footer"/>
      <w:spacing w:before="120"/>
      <w:rPr>
        <w:sz w:val="20"/>
      </w:rPr>
    </w:pPr>
    <w:r>
      <w:rPr>
        <w:sz w:val="20"/>
      </w:rPr>
      <w:t>GE</w:t>
    </w:r>
    <w:r w:rsidR="009B33B8" w:rsidRPr="009B33B8">
      <w:rPr>
        <w:sz w:val="20"/>
      </w:rPr>
      <w:t>.</w:t>
    </w:r>
    <w:r>
      <w:rPr>
        <w:noProof/>
        <w:lang w:eastAsia="fr-CH"/>
      </w:rPr>
      <w:drawing>
        <wp:anchor distT="0" distB="0" distL="114300" distR="114300" simplePos="0" relativeHeight="251660288" behindDoc="0" locked="0" layoutInCell="1" allowOverlap="0" wp14:anchorId="328E7E17" wp14:editId="1F880F6D">
          <wp:simplePos x="0" y="0"/>
          <wp:positionH relativeFrom="margin">
            <wp:posOffset>4319905</wp:posOffset>
          </wp:positionH>
          <wp:positionV relativeFrom="margin">
            <wp:posOffset>9144000</wp:posOffset>
          </wp:positionV>
          <wp:extent cx="1105200" cy="234000"/>
          <wp:effectExtent l="0" t="0" r="0" b="0"/>
          <wp:wrapNone/>
          <wp:docPr id="2" name="Image 2" descr="recycle_French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French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5200" cy="23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0"/>
      </w:rPr>
      <w:t>20-11581  (F)    091020    091020</w:t>
    </w:r>
    <w:r>
      <w:rPr>
        <w:sz w:val="20"/>
      </w:rPr>
      <w:br/>
    </w:r>
    <w:r w:rsidRPr="00E316F8">
      <w:rPr>
        <w:rFonts w:ascii="C39T30Lfz" w:hAnsi="C39T30Lfz"/>
        <w:sz w:val="56"/>
      </w:rPr>
      <w:t>*2011581*</w:t>
    </w:r>
    <w:r>
      <w:rPr>
        <w:noProof/>
        <w:sz w:val="20"/>
      </w:rPr>
      <w:drawing>
        <wp:anchor distT="0" distB="0" distL="114300" distR="114300" simplePos="0" relativeHeight="251658240" behindDoc="0" locked="0" layoutInCell="1" allowOverlap="1" wp14:anchorId="2B8149BA" wp14:editId="19F62CA7">
          <wp:simplePos x="0" y="0"/>
          <wp:positionH relativeFrom="margin">
            <wp:posOffset>5489575</wp:posOffset>
          </wp:positionH>
          <wp:positionV relativeFrom="margin">
            <wp:posOffset>8891905</wp:posOffset>
          </wp:positionV>
          <wp:extent cx="638175" cy="638175"/>
          <wp:effectExtent l="0" t="0" r="9525" b="9525"/>
          <wp:wrapNone/>
          <wp:docPr id="3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76A07F" w14:textId="77777777" w:rsidR="001241D9" w:rsidRPr="00AC3823" w:rsidRDefault="001241D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14:paraId="57C9ECFE" w14:textId="77777777" w:rsidR="001241D9" w:rsidRPr="00AC3823" w:rsidRDefault="001241D9" w:rsidP="00AC3823">
      <w:pPr>
        <w:pStyle w:val="Footer"/>
        <w:tabs>
          <w:tab w:val="right" w:pos="2155"/>
        </w:tabs>
        <w:spacing w:after="80" w:line="240" w:lineRule="atLeast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14:paraId="215469BA" w14:textId="77777777" w:rsidR="001241D9" w:rsidRPr="00AC3823" w:rsidRDefault="001241D9">
      <w:pPr>
        <w:spacing w:line="240" w:lineRule="auto"/>
        <w:rPr>
          <w:sz w:val="2"/>
          <w:szCs w:val="2"/>
        </w:rPr>
      </w:pPr>
    </w:p>
  </w:footnote>
  <w:footnote w:id="2">
    <w:p w14:paraId="141BD278" w14:textId="77777777" w:rsidR="001241D9" w:rsidRPr="001241D9" w:rsidRDefault="001241D9">
      <w:pPr>
        <w:pStyle w:val="FootnoteText"/>
      </w:pPr>
      <w:r>
        <w:rPr>
          <w:rStyle w:val="FootnoteReference"/>
        </w:rPr>
        <w:tab/>
      </w:r>
      <w:r w:rsidRPr="001241D9">
        <w:rPr>
          <w:rStyle w:val="FootnoteReference"/>
          <w:sz w:val="20"/>
          <w:vertAlign w:val="baseline"/>
        </w:rPr>
        <w:t>*</w:t>
      </w:r>
      <w:r>
        <w:rPr>
          <w:rStyle w:val="FootnoteReference"/>
          <w:sz w:val="20"/>
          <w:vertAlign w:val="baseline"/>
        </w:rPr>
        <w:tab/>
      </w:r>
      <w:r w:rsidRPr="00A675E3">
        <w:rPr>
          <w:lang w:val="fr-FR"/>
        </w:rPr>
        <w:t>Sous-programme 2 du budget-programme pour 2020 (A/74/6 (Sect</w:t>
      </w:r>
      <w:r w:rsidR="009B33B8" w:rsidRPr="009B33B8">
        <w:rPr>
          <w:lang w:val="fr-FR"/>
        </w:rPr>
        <w:t>.</w:t>
      </w:r>
      <w:r>
        <w:rPr>
          <w:lang w:val="fr-FR"/>
        </w:rPr>
        <w:t> </w:t>
      </w:r>
      <w:r w:rsidRPr="00A675E3">
        <w:rPr>
          <w:lang w:val="fr-FR"/>
        </w:rPr>
        <w:t>20)) et informations complémentaires</w:t>
      </w:r>
      <w:r w:rsidR="009B33B8" w:rsidRPr="009B33B8">
        <w:rPr>
          <w:lang w:val="fr-FR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1977ED" w14:textId="73E54879" w:rsidR="001241D9" w:rsidRPr="00E316F8" w:rsidRDefault="00CD4BB4">
    <w:pPr>
      <w:pStyle w:val="Header"/>
    </w:pPr>
    <w:r>
      <w:fldChar w:fldCharType="begin"/>
    </w:r>
    <w:r>
      <w:instrText xml:space="preserve"> TITLE  \* MERGEFORMAT </w:instrText>
    </w:r>
    <w:r>
      <w:fldChar w:fldCharType="separate"/>
    </w:r>
    <w:r w:rsidR="003D2536">
      <w:t>ST/SG/AC.10/C.3/2020/68</w:t>
    </w:r>
    <w: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DF5907" w14:textId="125F4FDA" w:rsidR="001241D9" w:rsidRPr="00E316F8" w:rsidRDefault="00CD4BB4" w:rsidP="00E316F8">
    <w:pPr>
      <w:pStyle w:val="Header"/>
      <w:jc w:val="right"/>
    </w:pPr>
    <w:r>
      <w:fldChar w:fldCharType="begin"/>
    </w:r>
    <w:r>
      <w:instrText xml:space="preserve"> TITLE  \* MERGEFORMAT </w:instrText>
    </w:r>
    <w:r>
      <w:fldChar w:fldCharType="separate"/>
    </w:r>
    <w:r w:rsidR="003D2536">
      <w:t>ST/SG/AC.10/C.3/2020/68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834EEA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B08445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D50032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44CBCB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F4A6243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F9AED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A9AA6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E1AE61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45C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CB0402C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F2036B"/>
    <w:multiLevelType w:val="hybridMultilevel"/>
    <w:tmpl w:val="B22E0BFA"/>
    <w:lvl w:ilvl="0" w:tplc="9008FA9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D954887"/>
    <w:multiLevelType w:val="hybridMultilevel"/>
    <w:tmpl w:val="274CD73A"/>
    <w:lvl w:ilvl="0" w:tplc="F560206C">
      <w:start w:val="1"/>
      <w:numFmt w:val="decimal"/>
      <w:pStyle w:val="ParNoG"/>
      <w:lvlText w:val="%1."/>
      <w:lvlJc w:val="left"/>
      <w:pPr>
        <w:tabs>
          <w:tab w:val="num" w:pos="1701"/>
        </w:tabs>
        <w:ind w:left="1134" w:firstLine="0"/>
      </w:pPr>
      <w:rPr>
        <w:rFonts w:ascii="Times New Roman" w:hAnsi="Times New Roman" w:hint="default"/>
        <w:b w:val="0"/>
        <w:i w:val="0"/>
        <w:sz w:val="20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ACF4EB2"/>
    <w:multiLevelType w:val="hybridMultilevel"/>
    <w:tmpl w:val="981AAA34"/>
    <w:lvl w:ilvl="0" w:tplc="78607ACC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7308"/>
        </w:tabs>
        <w:ind w:left="730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8028"/>
        </w:tabs>
        <w:ind w:left="802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748"/>
        </w:tabs>
        <w:ind w:left="8748" w:hanging="360"/>
      </w:pPr>
      <w:rPr>
        <w:rFonts w:ascii="Wingdings" w:hAnsi="Wingdings" w:hint="default"/>
      </w:rPr>
    </w:lvl>
  </w:abstractNum>
  <w:abstractNum w:abstractNumId="13" w15:restartNumberingAfterBreak="0">
    <w:nsid w:val="68AD07B2"/>
    <w:multiLevelType w:val="hybridMultilevel"/>
    <w:tmpl w:val="FE2C9A28"/>
    <w:lvl w:ilvl="0" w:tplc="3B64B33E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3141"/>
        </w:tabs>
        <w:ind w:left="3141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861"/>
        </w:tabs>
        <w:ind w:left="386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581"/>
        </w:tabs>
        <w:ind w:left="458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301"/>
        </w:tabs>
        <w:ind w:left="5301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6021"/>
        </w:tabs>
        <w:ind w:left="602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741"/>
        </w:tabs>
        <w:ind w:left="674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461"/>
        </w:tabs>
        <w:ind w:left="7461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8181"/>
        </w:tabs>
        <w:ind w:left="818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1"/>
  </w:num>
  <w:num w:numId="4">
    <w:abstractNumId w:val="8"/>
  </w:num>
  <w:num w:numId="5">
    <w:abstractNumId w:val="3"/>
  </w:num>
  <w:num w:numId="6">
    <w:abstractNumId w:val="2"/>
  </w:num>
  <w:num w:numId="7">
    <w:abstractNumId w:val="1"/>
  </w:num>
  <w:num w:numId="8">
    <w:abstractNumId w:val="0"/>
  </w:num>
  <w:num w:numId="9">
    <w:abstractNumId w:val="9"/>
  </w:num>
  <w:num w:numId="10">
    <w:abstractNumId w:val="7"/>
  </w:num>
  <w:num w:numId="11">
    <w:abstractNumId w:val="6"/>
  </w:num>
  <w:num w:numId="12">
    <w:abstractNumId w:val="5"/>
  </w:num>
  <w:num w:numId="13">
    <w:abstractNumId w:val="4"/>
  </w:num>
  <w:num w:numId="14">
    <w:abstractNumId w:val="13"/>
  </w:num>
  <w:num w:numId="15">
    <w:abstractNumId w:val="12"/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567"/>
  <w:hyphenationZone w:val="425"/>
  <w:evenAndOddHeaders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768E"/>
    <w:rsid w:val="00017F94"/>
    <w:rsid w:val="00023842"/>
    <w:rsid w:val="000305D3"/>
    <w:rsid w:val="000334F9"/>
    <w:rsid w:val="0007796D"/>
    <w:rsid w:val="000B7790"/>
    <w:rsid w:val="0010768E"/>
    <w:rsid w:val="00111F2F"/>
    <w:rsid w:val="001241D9"/>
    <w:rsid w:val="00132EA9"/>
    <w:rsid w:val="0014365E"/>
    <w:rsid w:val="00176178"/>
    <w:rsid w:val="001F525A"/>
    <w:rsid w:val="00223272"/>
    <w:rsid w:val="0024779E"/>
    <w:rsid w:val="00283190"/>
    <w:rsid w:val="002832AC"/>
    <w:rsid w:val="002D7C93"/>
    <w:rsid w:val="003D2536"/>
    <w:rsid w:val="00441C3B"/>
    <w:rsid w:val="00446FE5"/>
    <w:rsid w:val="00452396"/>
    <w:rsid w:val="004E468C"/>
    <w:rsid w:val="005505B7"/>
    <w:rsid w:val="00573BE5"/>
    <w:rsid w:val="00584DC4"/>
    <w:rsid w:val="00586ED3"/>
    <w:rsid w:val="00596AA9"/>
    <w:rsid w:val="0068456F"/>
    <w:rsid w:val="0071601D"/>
    <w:rsid w:val="007A62E6"/>
    <w:rsid w:val="0080684C"/>
    <w:rsid w:val="00830D4F"/>
    <w:rsid w:val="00871C75"/>
    <w:rsid w:val="00875683"/>
    <w:rsid w:val="008776DC"/>
    <w:rsid w:val="008B40CD"/>
    <w:rsid w:val="009705C8"/>
    <w:rsid w:val="009B33B8"/>
    <w:rsid w:val="009C1CF4"/>
    <w:rsid w:val="00A30353"/>
    <w:rsid w:val="00AC3823"/>
    <w:rsid w:val="00AE323C"/>
    <w:rsid w:val="00B00181"/>
    <w:rsid w:val="00B00B0D"/>
    <w:rsid w:val="00B765F7"/>
    <w:rsid w:val="00BA0CA9"/>
    <w:rsid w:val="00C02897"/>
    <w:rsid w:val="00CD4BB4"/>
    <w:rsid w:val="00D3439C"/>
    <w:rsid w:val="00DB1831"/>
    <w:rsid w:val="00DD3BFD"/>
    <w:rsid w:val="00DF6678"/>
    <w:rsid w:val="00E316F8"/>
    <w:rsid w:val="00E9731C"/>
    <w:rsid w:val="00EF2E22"/>
    <w:rsid w:val="00F01738"/>
    <w:rsid w:val="00F660DF"/>
    <w:rsid w:val="00F730C8"/>
    <w:rsid w:val="00F95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4D1CE9B5"/>
  <w15:docId w15:val="{A331445D-A533-43EA-AFDF-076B698C7E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fr-CH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 w:qFormat="1"/>
    <w:lsdException w:name="endnote text" w:semiHidden="1" w:uiPriority="0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4DC4"/>
    <w:pPr>
      <w:suppressAutoHyphens/>
      <w:kinsoku w:val="0"/>
      <w:overflowPunct w:val="0"/>
      <w:autoSpaceDE w:val="0"/>
      <w:autoSpaceDN w:val="0"/>
      <w:adjustRightInd w:val="0"/>
      <w:snapToGrid w:val="0"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</w:style>
  <w:style w:type="paragraph" w:styleId="Heading1">
    <w:name w:val="heading 1"/>
    <w:aliases w:val="Table_G"/>
    <w:basedOn w:val="SingleTxtG"/>
    <w:next w:val="SingleTxtG"/>
    <w:link w:val="Heading1Char"/>
    <w:qFormat/>
    <w:rsid w:val="00584DC4"/>
    <w:pPr>
      <w:keepNext/>
      <w:keepLines/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semiHidden/>
    <w:qFormat/>
    <w:rsid w:val="00023842"/>
    <w:pPr>
      <w:outlineLvl w:val="1"/>
    </w:pPr>
  </w:style>
  <w:style w:type="paragraph" w:styleId="Heading3">
    <w:name w:val="heading 3"/>
    <w:basedOn w:val="Normal"/>
    <w:next w:val="Normal"/>
    <w:link w:val="Heading3Char"/>
    <w:semiHidden/>
    <w:qFormat/>
    <w:rsid w:val="00023842"/>
    <w:pPr>
      <w:outlineLvl w:val="2"/>
    </w:pPr>
  </w:style>
  <w:style w:type="paragraph" w:styleId="Heading4">
    <w:name w:val="heading 4"/>
    <w:basedOn w:val="Normal"/>
    <w:next w:val="Normal"/>
    <w:link w:val="Heading4Char"/>
    <w:semiHidden/>
    <w:qFormat/>
    <w:rsid w:val="00023842"/>
    <w:pPr>
      <w:outlineLvl w:val="3"/>
    </w:pPr>
  </w:style>
  <w:style w:type="paragraph" w:styleId="Heading5">
    <w:name w:val="heading 5"/>
    <w:basedOn w:val="Normal"/>
    <w:next w:val="Normal"/>
    <w:link w:val="Heading5Char"/>
    <w:semiHidden/>
    <w:qFormat/>
    <w:rsid w:val="00023842"/>
    <w:pPr>
      <w:outlineLvl w:val="4"/>
    </w:pPr>
  </w:style>
  <w:style w:type="paragraph" w:styleId="Heading6">
    <w:name w:val="heading 6"/>
    <w:basedOn w:val="Normal"/>
    <w:next w:val="Normal"/>
    <w:link w:val="Heading6Char"/>
    <w:semiHidden/>
    <w:qFormat/>
    <w:rsid w:val="00023842"/>
    <w:pPr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023842"/>
    <w:pPr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023842"/>
    <w:pPr>
      <w:outlineLvl w:val="7"/>
    </w:pPr>
  </w:style>
  <w:style w:type="paragraph" w:styleId="Heading9">
    <w:name w:val="heading 9"/>
    <w:basedOn w:val="Normal"/>
    <w:next w:val="Normal"/>
    <w:link w:val="Heading9Char"/>
    <w:semiHidden/>
    <w:qFormat/>
    <w:rsid w:val="00023842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6_G"/>
    <w:basedOn w:val="Normal"/>
    <w:next w:val="Normal"/>
    <w:link w:val="HeaderChar"/>
    <w:qFormat/>
    <w:rsid w:val="00584DC4"/>
    <w:pPr>
      <w:pBdr>
        <w:bottom w:val="single" w:sz="4" w:space="4" w:color="auto"/>
      </w:pBdr>
      <w:spacing w:line="240" w:lineRule="auto"/>
    </w:pPr>
    <w:rPr>
      <w:b/>
      <w:sz w:val="18"/>
    </w:rPr>
  </w:style>
  <w:style w:type="character" w:customStyle="1" w:styleId="HeaderChar">
    <w:name w:val="Header Char"/>
    <w:aliases w:val="6_G Char"/>
    <w:basedOn w:val="DefaultParagraphFont"/>
    <w:link w:val="Header"/>
    <w:rsid w:val="00584DC4"/>
    <w:rPr>
      <w:rFonts w:ascii="Times New Roman" w:eastAsiaTheme="minorHAnsi" w:hAnsi="Times New Roman" w:cs="Times New Roman"/>
      <w:b/>
      <w:sz w:val="18"/>
      <w:szCs w:val="20"/>
      <w:lang w:eastAsia="en-US"/>
    </w:rPr>
  </w:style>
  <w:style w:type="paragraph" w:styleId="Footer">
    <w:name w:val="footer"/>
    <w:aliases w:val="3_G"/>
    <w:basedOn w:val="Normal"/>
    <w:next w:val="Normal"/>
    <w:link w:val="FooterChar"/>
    <w:qFormat/>
    <w:rsid w:val="00584DC4"/>
    <w:pPr>
      <w:spacing w:line="240" w:lineRule="auto"/>
    </w:pPr>
    <w:rPr>
      <w:sz w:val="16"/>
    </w:rPr>
  </w:style>
  <w:style w:type="character" w:customStyle="1" w:styleId="FooterChar">
    <w:name w:val="Footer Char"/>
    <w:aliases w:val="3_G Char"/>
    <w:basedOn w:val="DefaultParagraphFont"/>
    <w:link w:val="Footer"/>
    <w:rsid w:val="00584DC4"/>
    <w:rPr>
      <w:rFonts w:ascii="Times New Roman" w:eastAsiaTheme="minorHAnsi" w:hAnsi="Times New Roman" w:cs="Times New Roman"/>
      <w:sz w:val="16"/>
      <w:szCs w:val="20"/>
      <w:lang w:eastAsia="en-US"/>
    </w:rPr>
  </w:style>
  <w:style w:type="paragraph" w:customStyle="1" w:styleId="HMG">
    <w:name w:val="_ H __M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qFormat/>
    <w:rsid w:val="00584DC4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H1G">
    <w:name w:val="_ H_1_G"/>
    <w:basedOn w:val="Normal"/>
    <w:next w:val="Normal"/>
    <w:link w:val="H1GChar"/>
    <w:qFormat/>
    <w:rsid w:val="00584DC4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qFormat/>
    <w:rsid w:val="00584DC4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paragraph" w:customStyle="1" w:styleId="SingleTxtG">
    <w:name w:val="_ Single Txt_G"/>
    <w:basedOn w:val="Normal"/>
    <w:qFormat/>
    <w:rsid w:val="00584DC4"/>
    <w:pPr>
      <w:spacing w:after="120"/>
      <w:ind w:left="1134" w:right="1134"/>
      <w:jc w:val="both"/>
    </w:pPr>
  </w:style>
  <w:style w:type="paragraph" w:customStyle="1" w:styleId="SLG">
    <w:name w:val="__S_L_G"/>
    <w:basedOn w:val="Normal"/>
    <w:next w:val="Normal"/>
    <w:rsid w:val="00584DC4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MG">
    <w:name w:val="__S_M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SG">
    <w:name w:val="__S_S_G"/>
    <w:basedOn w:val="Normal"/>
    <w:next w:val="Normal"/>
    <w:rsid w:val="00584DC4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paragraph" w:customStyle="1" w:styleId="XLargeG">
    <w:name w:val="__XLarge_G"/>
    <w:basedOn w:val="Normal"/>
    <w:next w:val="Normal"/>
    <w:rsid w:val="00584DC4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qFormat/>
    <w:rsid w:val="00584DC4"/>
    <w:pPr>
      <w:numPr>
        <w:numId w:val="14"/>
      </w:numPr>
      <w:spacing w:after="120"/>
      <w:ind w:right="1134"/>
      <w:jc w:val="both"/>
    </w:pPr>
  </w:style>
  <w:style w:type="paragraph" w:customStyle="1" w:styleId="Bullet2G">
    <w:name w:val="_Bullet 2_G"/>
    <w:basedOn w:val="Normal"/>
    <w:qFormat/>
    <w:rsid w:val="00584DC4"/>
    <w:pPr>
      <w:numPr>
        <w:numId w:val="15"/>
      </w:numPr>
      <w:spacing w:after="120"/>
      <w:ind w:right="1134"/>
      <w:jc w:val="both"/>
    </w:pPr>
  </w:style>
  <w:style w:type="paragraph" w:customStyle="1" w:styleId="ParNoG">
    <w:name w:val="_ParNo_G"/>
    <w:basedOn w:val="Normal"/>
    <w:qFormat/>
    <w:rsid w:val="00584DC4"/>
    <w:pPr>
      <w:numPr>
        <w:numId w:val="16"/>
      </w:numPr>
      <w:tabs>
        <w:tab w:val="clear" w:pos="1701"/>
      </w:tabs>
      <w:spacing w:after="120"/>
      <w:ind w:right="1134"/>
      <w:jc w:val="both"/>
    </w:pPr>
  </w:style>
  <w:style w:type="character" w:styleId="FootnoteReference">
    <w:name w:val="footnote reference"/>
    <w:aliases w:val="4_G,Footnote Reference/"/>
    <w:basedOn w:val="DefaultParagraphFont"/>
    <w:qFormat/>
    <w:rsid w:val="00584DC4"/>
    <w:rPr>
      <w:rFonts w:ascii="Times New Roman" w:hAnsi="Times New Roman"/>
      <w:sz w:val="18"/>
      <w:vertAlign w:val="superscript"/>
      <w:lang w:val="fr-CH"/>
    </w:rPr>
  </w:style>
  <w:style w:type="character" w:styleId="EndnoteReference">
    <w:name w:val="endnote reference"/>
    <w:aliases w:val="1_G"/>
    <w:basedOn w:val="FootnoteReference"/>
    <w:qFormat/>
    <w:rsid w:val="00584DC4"/>
    <w:rPr>
      <w:rFonts w:ascii="Times New Roman" w:hAnsi="Times New Roman"/>
      <w:sz w:val="18"/>
      <w:vertAlign w:val="superscript"/>
      <w:lang w:val="fr-CH"/>
    </w:rPr>
  </w:style>
  <w:style w:type="table" w:styleId="TableGrid">
    <w:name w:val="Table Grid"/>
    <w:basedOn w:val="TableNormal"/>
    <w:rsid w:val="00584DC4"/>
    <w:pPr>
      <w:suppressAutoHyphens/>
      <w:spacing w:after="0" w:line="240" w:lineRule="atLeast"/>
    </w:pPr>
    <w:rPr>
      <w:rFonts w:ascii="Times New Roman" w:eastAsiaTheme="minorHAnsi" w:hAnsi="Times New Roman" w:cs="Times New Roman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character" w:styleId="Hyperlink">
    <w:name w:val="Hyperlink"/>
    <w:basedOn w:val="DefaultParagraphFont"/>
    <w:unhideWhenUsed/>
    <w:rsid w:val="00584DC4"/>
    <w:rPr>
      <w:color w:val="0000FF"/>
      <w:u w:val="none"/>
    </w:rPr>
  </w:style>
  <w:style w:type="character" w:styleId="FollowedHyperlink">
    <w:name w:val="FollowedHyperlink"/>
    <w:basedOn w:val="DefaultParagraphFont"/>
    <w:unhideWhenUsed/>
    <w:rsid w:val="00584DC4"/>
    <w:rPr>
      <w:color w:val="0000FF"/>
      <w:u w:val="none"/>
    </w:rPr>
  </w:style>
  <w:style w:type="paragraph" w:styleId="FootnoteText">
    <w:name w:val="footnote text"/>
    <w:aliases w:val="5_G"/>
    <w:basedOn w:val="Normal"/>
    <w:link w:val="FootnoteTextChar"/>
    <w:qFormat/>
    <w:rsid w:val="00584DC4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character" w:customStyle="1" w:styleId="FootnoteTextChar">
    <w:name w:val="Footnote Text Char"/>
    <w:aliases w:val="5_G Char"/>
    <w:basedOn w:val="DefaultParagraphFont"/>
    <w:link w:val="Foot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paragraph" w:styleId="EndnoteText">
    <w:name w:val="endnote text"/>
    <w:aliases w:val="2_G"/>
    <w:basedOn w:val="FootnoteText"/>
    <w:link w:val="EndnoteTextChar"/>
    <w:qFormat/>
    <w:rsid w:val="00584DC4"/>
  </w:style>
  <w:style w:type="character" w:customStyle="1" w:styleId="EndnoteTextChar">
    <w:name w:val="Endnote Text Char"/>
    <w:aliases w:val="2_G Char"/>
    <w:basedOn w:val="DefaultParagraphFont"/>
    <w:link w:val="EndnoteText"/>
    <w:rsid w:val="00584DC4"/>
    <w:rPr>
      <w:rFonts w:ascii="Times New Roman" w:eastAsiaTheme="minorHAnsi" w:hAnsi="Times New Roman" w:cs="Times New Roman"/>
      <w:sz w:val="18"/>
      <w:szCs w:val="20"/>
      <w:lang w:eastAsia="en-US"/>
    </w:rPr>
  </w:style>
  <w:style w:type="character" w:styleId="PageNumber">
    <w:name w:val="page number"/>
    <w:aliases w:val="7_G"/>
    <w:basedOn w:val="DefaultParagraphFont"/>
    <w:qFormat/>
    <w:rsid w:val="00584DC4"/>
    <w:rPr>
      <w:rFonts w:ascii="Times New Roman" w:hAnsi="Times New Roman"/>
      <w:b/>
      <w:sz w:val="18"/>
      <w:lang w:val="fr-CH"/>
    </w:rPr>
  </w:style>
  <w:style w:type="character" w:customStyle="1" w:styleId="Heading1Char">
    <w:name w:val="Heading 1 Char"/>
    <w:aliases w:val="Table_G Char"/>
    <w:basedOn w:val="DefaultParagraphFont"/>
    <w:link w:val="Heading1"/>
    <w:rsid w:val="00584DC4"/>
    <w:rPr>
      <w:rFonts w:ascii="Times New Roman" w:eastAsiaTheme="minorHAnsi" w:hAnsi="Times New Roman" w:cs="Times New Roman"/>
      <w:sz w:val="20"/>
      <w:szCs w:val="20"/>
      <w:lang w:eastAsia="en-US"/>
    </w:rPr>
  </w:style>
  <w:style w:type="character" w:customStyle="1" w:styleId="Heading2Char">
    <w:name w:val="Heading 2 Char"/>
    <w:basedOn w:val="DefaultParagraphFont"/>
    <w:link w:val="Heading2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3Char">
    <w:name w:val="Heading 3 Char"/>
    <w:basedOn w:val="DefaultParagraphFont"/>
    <w:link w:val="Heading3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4Char">
    <w:name w:val="Heading 4 Char"/>
    <w:basedOn w:val="DefaultParagraphFont"/>
    <w:link w:val="Heading4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5Char">
    <w:name w:val="Heading 5 Char"/>
    <w:basedOn w:val="DefaultParagraphFont"/>
    <w:link w:val="Heading5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6Char">
    <w:name w:val="Heading 6 Char"/>
    <w:basedOn w:val="DefaultParagraphFont"/>
    <w:link w:val="Heading6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7Char">
    <w:name w:val="Heading 7 Char"/>
    <w:basedOn w:val="DefaultParagraphFont"/>
    <w:link w:val="Heading7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Heading9Char">
    <w:name w:val="Heading 9 Char"/>
    <w:basedOn w:val="DefaultParagraphFont"/>
    <w:link w:val="Heading9"/>
    <w:semiHidden/>
    <w:rsid w:val="00023842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EA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EA9"/>
    <w:rPr>
      <w:rFonts w:ascii="Tahoma" w:hAnsi="Tahoma" w:cs="Tahoma"/>
      <w:sz w:val="16"/>
      <w:szCs w:val="16"/>
      <w:lang w:eastAsia="en-US"/>
    </w:rPr>
  </w:style>
  <w:style w:type="character" w:customStyle="1" w:styleId="H1GChar">
    <w:name w:val="_ H_1_G Char"/>
    <w:link w:val="H1G"/>
    <w:rsid w:val="00E316F8"/>
    <w:rPr>
      <w:rFonts w:ascii="Times New Roman" w:eastAsiaTheme="minorHAnsi" w:hAnsi="Times New Roman" w:cs="Times New Roman"/>
      <w:b/>
      <w:sz w:val="24"/>
      <w:szCs w:val="20"/>
      <w:lang w:eastAsia="en-US"/>
    </w:rPr>
  </w:style>
  <w:style w:type="character" w:customStyle="1" w:styleId="HChGChar">
    <w:name w:val="_ H _Ch_G Char"/>
    <w:link w:val="HChG"/>
    <w:rsid w:val="00E316F8"/>
    <w:rPr>
      <w:rFonts w:ascii="Times New Roman" w:eastAsiaTheme="minorHAnsi" w:hAnsi="Times New Roman" w:cs="Times New Roman"/>
      <w:b/>
      <w:sz w:val="28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image" Target="media/image1.wmf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2DD01C-486B-4181-895A-D793A652DF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1c0d-4a69-4996-a84a-fc699b9f49de"/>
    <ds:schemaRef ds:uri="acccb6d4-dbe5-46d2-b4d3-5733603d8c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CB64EE2-F561-471C-818A-D44AE4244C0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D422509-BC5C-42A2-9A2E-6D60F2653817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1933</Words>
  <Characters>11021</Characters>
  <Application>Microsoft Office Word</Application>
  <DocSecurity>0</DocSecurity>
  <Lines>91</Lines>
  <Paragraphs>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ST/SG/AC.10/C.3/2020/68</vt:lpstr>
    </vt:vector>
  </TitlesOfParts>
  <Company>DCM</Company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ST/SG/AC.10/C.3/2020/68</dc:title>
  <dc:subject/>
  <dc:creator>Maud DARICHE</dc:creator>
  <cp:keywords/>
  <cp:lastModifiedBy>Laurence Berthet</cp:lastModifiedBy>
  <cp:revision>2</cp:revision>
  <cp:lastPrinted>2020-10-09T08:03:00Z</cp:lastPrinted>
  <dcterms:created xsi:type="dcterms:W3CDTF">2020-10-28T13:13:00Z</dcterms:created>
  <dcterms:modified xsi:type="dcterms:W3CDTF">2020-10-28T13:13:00Z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</Properties>
</file>