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BA09DE" w14:paraId="321B135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A6ADE" w14:textId="77777777" w:rsidR="00E52109" w:rsidRPr="002A32CB" w:rsidRDefault="00E52109" w:rsidP="004858F5"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2A50E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30532" w14:textId="69FB5239" w:rsidR="00E52109" w:rsidRPr="000508D7" w:rsidRDefault="00533F96" w:rsidP="002C7E7D">
            <w:pPr>
              <w:suppressAutoHyphens w:val="0"/>
              <w:jc w:val="right"/>
            </w:pPr>
            <w:r w:rsidRPr="000508D7">
              <w:rPr>
                <w:sz w:val="40"/>
              </w:rPr>
              <w:t>ST</w:t>
            </w:r>
            <w:r w:rsidRPr="000508D7">
              <w:t>/SG/AC.10/C.3/2020/</w:t>
            </w:r>
            <w:r w:rsidR="000508D7">
              <w:t>62</w:t>
            </w:r>
          </w:p>
        </w:tc>
      </w:tr>
      <w:tr w:rsidR="00E52109" w14:paraId="449FA2B6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C22269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76528482" wp14:editId="56B26B8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AEF14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6A4606" w14:textId="77777777" w:rsidR="00D94B05" w:rsidRDefault="006F0E7B" w:rsidP="006F0E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30D0DE0" w14:textId="6887226D" w:rsidR="006F0E7B" w:rsidRDefault="00D30A7D" w:rsidP="006F0E7B">
            <w:pPr>
              <w:suppressAutoHyphens w:val="0"/>
              <w:spacing w:line="240" w:lineRule="exact"/>
            </w:pPr>
            <w:r>
              <w:t>4</w:t>
            </w:r>
            <w:r w:rsidR="000508D7">
              <w:t xml:space="preserve"> </w:t>
            </w:r>
            <w:r w:rsidR="000508D7" w:rsidRPr="00D30A7D">
              <w:t>September</w:t>
            </w:r>
            <w:r w:rsidR="006F0E7B" w:rsidRPr="00D30A7D">
              <w:t xml:space="preserve"> 2020</w:t>
            </w:r>
          </w:p>
          <w:p w14:paraId="16DA1EF9" w14:textId="77777777" w:rsidR="006F0E7B" w:rsidRDefault="006F0E7B" w:rsidP="006F0E7B">
            <w:pPr>
              <w:suppressAutoHyphens w:val="0"/>
              <w:spacing w:line="240" w:lineRule="exact"/>
            </w:pPr>
          </w:p>
          <w:p w14:paraId="48E2ECB4" w14:textId="77777777" w:rsidR="006F0E7B" w:rsidRDefault="006F0E7B" w:rsidP="006F0E7B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B31FA7B" w14:textId="77777777" w:rsidR="006F0E7B" w:rsidRPr="006500BA" w:rsidRDefault="006F0E7B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7631CC6" w14:textId="77777777" w:rsidR="006F0E7B" w:rsidRPr="006500BA" w:rsidRDefault="006F0E7B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0053947A" w14:textId="50A735B2" w:rsidR="006F0E7B" w:rsidRPr="00BA09DE" w:rsidRDefault="00DD57DA" w:rsidP="004858F5">
      <w:pPr>
        <w:spacing w:before="120"/>
        <w:rPr>
          <w:b/>
        </w:rPr>
      </w:pPr>
      <w:r w:rsidRPr="00BA09DE">
        <w:rPr>
          <w:b/>
        </w:rPr>
        <w:t>Fifty-</w:t>
      </w:r>
      <w:r w:rsidR="002C7E7D" w:rsidRPr="00BA09DE">
        <w:rPr>
          <w:b/>
        </w:rPr>
        <w:t>seventh</w:t>
      </w:r>
      <w:r w:rsidR="006F0E7B" w:rsidRPr="00BA09DE">
        <w:rPr>
          <w:b/>
        </w:rPr>
        <w:t xml:space="preserve"> session</w:t>
      </w:r>
    </w:p>
    <w:p w14:paraId="2173B6CF" w14:textId="68E05D8F" w:rsidR="00DD57DA" w:rsidRPr="003A1B34" w:rsidRDefault="00111B95" w:rsidP="00DD57DA">
      <w:pPr>
        <w:tabs>
          <w:tab w:val="left" w:pos="6361"/>
          <w:tab w:val="left" w:pos="6939"/>
        </w:tabs>
        <w:spacing w:before="40"/>
        <w:outlineLvl w:val="0"/>
        <w:rPr>
          <w:bCs/>
        </w:rPr>
      </w:pPr>
      <w:r>
        <w:t xml:space="preserve">Geneva, </w:t>
      </w:r>
      <w:r w:rsidR="00C746B5">
        <w:t>30</w:t>
      </w:r>
      <w:r w:rsidR="00DD57DA" w:rsidRPr="003A1B34">
        <w:t xml:space="preserve"> </w:t>
      </w:r>
      <w:r w:rsidR="00C746B5">
        <w:t>November</w:t>
      </w:r>
      <w:r w:rsidR="00DD57DA">
        <w:t>-</w:t>
      </w:r>
      <w:r w:rsidR="00C746B5">
        <w:t>8</w:t>
      </w:r>
      <w:r w:rsidR="00DD57DA" w:rsidRPr="003A1B34">
        <w:t xml:space="preserve"> </w:t>
      </w:r>
      <w:r w:rsidR="00C746B5">
        <w:t>December</w:t>
      </w:r>
      <w:r w:rsidR="00DD57DA" w:rsidRPr="003A1B34">
        <w:t xml:space="preserve"> 2020</w:t>
      </w:r>
    </w:p>
    <w:p w14:paraId="6F38D64D" w14:textId="16E17E4E" w:rsidR="00DD57DA" w:rsidRDefault="00DD57DA" w:rsidP="00DD57DA">
      <w:r w:rsidRPr="003A1B34">
        <w:t xml:space="preserve">Item </w:t>
      </w:r>
      <w:r w:rsidR="000508D7">
        <w:t>6 (d)</w:t>
      </w:r>
      <w:r w:rsidRPr="003A1B34">
        <w:t xml:space="preserve"> of the provisional agenda</w:t>
      </w:r>
    </w:p>
    <w:p w14:paraId="72822B8D" w14:textId="7EAB7591" w:rsidR="00DD57DA" w:rsidRDefault="000508D7" w:rsidP="000508D7">
      <w:pPr>
        <w:rPr>
          <w:b/>
        </w:rPr>
      </w:pPr>
      <w:r w:rsidRPr="005B1148">
        <w:rPr>
          <w:b/>
        </w:rPr>
        <w:t xml:space="preserve">Miscellaneous proposals for amendments to the Model Regulations </w:t>
      </w:r>
      <w:r>
        <w:rPr>
          <w:b/>
        </w:rPr>
        <w:br/>
      </w:r>
      <w:r w:rsidRPr="005B1148">
        <w:rPr>
          <w:b/>
        </w:rPr>
        <w:t xml:space="preserve">on the Transport of Dangerous Goods: </w:t>
      </w:r>
      <w:r>
        <w:rPr>
          <w:b/>
        </w:rPr>
        <w:t>p</w:t>
      </w:r>
      <w:r w:rsidRPr="005B1148">
        <w:rPr>
          <w:b/>
        </w:rPr>
        <w:t>ortable tanks (other than FRP)</w:t>
      </w:r>
    </w:p>
    <w:p w14:paraId="35899E79" w14:textId="77777777" w:rsidR="000508D7" w:rsidRPr="00BF71F5" w:rsidRDefault="000508D7" w:rsidP="000508D7">
      <w:pPr>
        <w:pStyle w:val="HChG"/>
      </w:pPr>
      <w:r w:rsidRPr="00BF71F5">
        <w:tab/>
      </w:r>
      <w:r w:rsidRPr="00BF71F5">
        <w:tab/>
        <w:t>Germany requests interpretation of 6.7.2.19.5 and 6.7.3.15.5 on waiving the internal examination</w:t>
      </w:r>
    </w:p>
    <w:p w14:paraId="7B916730" w14:textId="23B2156F" w:rsidR="000508D7" w:rsidRPr="00BF71F5" w:rsidRDefault="000508D7" w:rsidP="000508D7">
      <w:pPr>
        <w:pStyle w:val="H1G"/>
      </w:pPr>
      <w:r w:rsidRPr="00BF71F5">
        <w:tab/>
      </w:r>
      <w:r w:rsidRPr="00BF71F5">
        <w:tab/>
        <w:t>Transmitted by the expert from Germany</w:t>
      </w:r>
      <w:r>
        <w:rPr>
          <w:rStyle w:val="FootnoteReference"/>
        </w:rPr>
        <w:footnoteReference w:id="2"/>
      </w:r>
    </w:p>
    <w:p w14:paraId="14309779" w14:textId="3E8F4E45" w:rsidR="000508D7" w:rsidRPr="00BF71F5" w:rsidRDefault="000508D7" w:rsidP="000508D7">
      <w:pPr>
        <w:pStyle w:val="HChG"/>
      </w:pPr>
      <w:r>
        <w:tab/>
      </w:r>
      <w:r>
        <w:tab/>
      </w:r>
      <w:r w:rsidRPr="00BF71F5">
        <w:t>Introduction</w:t>
      </w:r>
    </w:p>
    <w:p w14:paraId="272FBA53" w14:textId="0702E775" w:rsidR="000508D7" w:rsidRPr="00BF71F5" w:rsidRDefault="000508D7" w:rsidP="000508D7">
      <w:pPr>
        <w:pStyle w:val="SingleTxtG"/>
      </w:pPr>
      <w:r>
        <w:tab/>
        <w:t>1.</w:t>
      </w:r>
      <w:r>
        <w:tab/>
      </w:r>
      <w:r w:rsidR="00A91F8C">
        <w:t>T</w:t>
      </w:r>
      <w:r w:rsidRPr="00BF71F5">
        <w:t>he inspections and t</w:t>
      </w:r>
      <w:r>
        <w:t xml:space="preserve">ests to be performed within the </w:t>
      </w:r>
      <w:r w:rsidRPr="00BF71F5">
        <w:t>intermediate 2.5 year periodic inspection and test are described</w:t>
      </w:r>
      <w:r w:rsidR="00A91F8C" w:rsidRPr="00A91F8C">
        <w:t xml:space="preserve"> </w:t>
      </w:r>
      <w:r w:rsidR="00A91F8C">
        <w:t>i</w:t>
      </w:r>
      <w:r w:rsidR="00A91F8C" w:rsidRPr="00BF71F5">
        <w:t>n 6.7.2.19.5 and 6.7.3.15.5</w:t>
      </w:r>
      <w:r w:rsidR="00A91F8C">
        <w:t xml:space="preserve"> of the Model Regulations</w:t>
      </w:r>
      <w:r w:rsidRPr="00BF71F5">
        <w:t xml:space="preserve">. The intermediate inspection and test </w:t>
      </w:r>
      <w:proofErr w:type="gramStart"/>
      <w:r w:rsidRPr="00BF71F5">
        <w:t>ha</w:t>
      </w:r>
      <w:r w:rsidR="00A91F8C">
        <w:t>ve</w:t>
      </w:r>
      <w:r w:rsidRPr="00BF71F5">
        <w:t xml:space="preserve"> to</w:t>
      </w:r>
      <w:proofErr w:type="gramEnd"/>
      <w:r w:rsidRPr="00BF71F5">
        <w:t xml:space="preserve"> include, among other things, an internal examination of the portable tank. In addition, 6.7.2.19.5 states</w:t>
      </w:r>
      <w:r w:rsidR="00A91F8C" w:rsidRPr="00A91F8C">
        <w:t xml:space="preserve"> </w:t>
      </w:r>
      <w:r w:rsidR="00A91F8C" w:rsidRPr="00BF71F5">
        <w:t>e.g.</w:t>
      </w:r>
      <w:r w:rsidRPr="00BF71F5">
        <w:t xml:space="preserve"> “For portable tanks dedicated to the transport of a single substance, the 2.5 year internal examination may be waived or substituted by other test methods or inspection procedures specified by the competent authority or its authorized body.”</w:t>
      </w:r>
    </w:p>
    <w:p w14:paraId="79A7A097" w14:textId="1623D5A2" w:rsidR="000508D7" w:rsidRPr="00BF71F5" w:rsidRDefault="000508D7" w:rsidP="000508D7">
      <w:pPr>
        <w:pStyle w:val="SingleTxtG"/>
      </w:pPr>
      <w:r>
        <w:tab/>
        <w:t>2.</w:t>
      </w:r>
      <w:r>
        <w:tab/>
      </w:r>
      <w:r w:rsidRPr="00BF71F5">
        <w:t xml:space="preserve">The certificate on the design approval of the portable tank </w:t>
      </w:r>
      <w:r w:rsidR="00A91F8C">
        <w:t>shall</w:t>
      </w:r>
      <w:r w:rsidRPr="00BF71F5">
        <w:t xml:space="preserve"> list the approved substances/non-refrigerated liquefied gases (gases) or the groups of substances. In </w:t>
      </w:r>
      <w:r w:rsidR="00A91F8C">
        <w:t xml:space="preserve">the </w:t>
      </w:r>
      <w:r w:rsidRPr="00BF71F5">
        <w:t xml:space="preserve">case a portable tank is approved for a single substance or a single gas, the possibility of waiving the internal examination </w:t>
      </w:r>
      <w:r w:rsidR="00A91F8C" w:rsidRPr="00BF71F5">
        <w:t xml:space="preserve">in Germany </w:t>
      </w:r>
      <w:r w:rsidRPr="00BF71F5">
        <w:t>accord</w:t>
      </w:r>
      <w:r w:rsidR="00A91F8C">
        <w:t>ing to</w:t>
      </w:r>
      <w:r w:rsidRPr="00BF71F5">
        <w:t xml:space="preserve"> 6.7.2.19.5 and 6.7.3.15.5 may be laid down in the design approval.</w:t>
      </w:r>
    </w:p>
    <w:p w14:paraId="6691EEF8" w14:textId="0FDD7551" w:rsidR="000508D7" w:rsidRPr="00BF71F5" w:rsidRDefault="000508D7" w:rsidP="000508D7">
      <w:pPr>
        <w:pStyle w:val="SingleTxtG"/>
      </w:pPr>
      <w:r>
        <w:tab/>
        <w:t>3.</w:t>
      </w:r>
      <w:r>
        <w:tab/>
      </w:r>
      <w:r w:rsidRPr="00BF71F5">
        <w:t xml:space="preserve">In </w:t>
      </w:r>
      <w:r w:rsidR="00A91F8C">
        <w:t xml:space="preserve">the </w:t>
      </w:r>
      <w:r w:rsidRPr="00BF71F5">
        <w:t xml:space="preserve">case portable tanks are approved for the transport of several substances or gases and are then only used for the transport of a single substance or gas when in service, questions </w:t>
      </w:r>
      <w:r w:rsidR="00A91F8C">
        <w:t xml:space="preserve">do </w:t>
      </w:r>
      <w:r w:rsidRPr="00BF71F5">
        <w:t xml:space="preserve">arise </w:t>
      </w:r>
      <w:r w:rsidR="00A91F8C">
        <w:t>on</w:t>
      </w:r>
      <w:r w:rsidRPr="00BF71F5">
        <w:t xml:space="preserve"> the procedure of waiving the internal examination in the context of the intermediate 2.5 year periodic inspection and test.</w:t>
      </w:r>
    </w:p>
    <w:p w14:paraId="715EF71E" w14:textId="77777777" w:rsidR="000508D7" w:rsidRDefault="000508D7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0789992E" w14:textId="1C75E1AA" w:rsidR="000508D7" w:rsidRPr="00BF71F5" w:rsidRDefault="000508D7" w:rsidP="000508D7">
      <w:pPr>
        <w:pStyle w:val="HChG"/>
      </w:pPr>
      <w:r>
        <w:lastRenderedPageBreak/>
        <w:tab/>
      </w:r>
      <w:r>
        <w:tab/>
      </w:r>
      <w:r w:rsidRPr="00BF71F5">
        <w:t>Questions on the interpretation</w:t>
      </w:r>
    </w:p>
    <w:p w14:paraId="44C64191" w14:textId="7F9E0226" w:rsidR="000508D7" w:rsidRPr="00BF71F5" w:rsidRDefault="000508D7" w:rsidP="000508D7">
      <w:pPr>
        <w:pStyle w:val="SingleTxtG"/>
      </w:pPr>
      <w:r>
        <w:tab/>
        <w:t>4.</w:t>
      </w:r>
      <w:r>
        <w:tab/>
      </w:r>
      <w:r w:rsidRPr="00BF71F5">
        <w:t xml:space="preserve">Does the wording in </w:t>
      </w:r>
      <w:bookmarkStart w:id="1" w:name="_Hlk38618593"/>
      <w:r w:rsidRPr="00BF71F5">
        <w:t>6.7.2.19.5</w:t>
      </w:r>
      <w:r w:rsidR="00D270BD">
        <w:t xml:space="preserve"> or </w:t>
      </w:r>
      <w:r w:rsidRPr="00BF71F5">
        <w:t>6.7.3.15.5</w:t>
      </w:r>
      <w:bookmarkEnd w:id="1"/>
      <w:r w:rsidRPr="00BF71F5">
        <w:t xml:space="preserve"> “For portable tanks </w:t>
      </w:r>
      <w:r w:rsidRPr="00BF71F5">
        <w:rPr>
          <w:b/>
          <w:bCs/>
        </w:rPr>
        <w:t>intended for</w:t>
      </w:r>
      <w:r w:rsidRPr="00BF71F5">
        <w:t xml:space="preserve"> the transport of a </w:t>
      </w:r>
      <w:r w:rsidRPr="00BF71F5">
        <w:rPr>
          <w:b/>
          <w:bCs/>
        </w:rPr>
        <w:t>single substance/gas</w:t>
      </w:r>
      <w:r w:rsidRPr="00BF71F5">
        <w:t xml:space="preserve"> ...” refer to the design approval certificate or to the use of a portable tank (tank is approved for several substances/gases</w:t>
      </w:r>
      <w:r w:rsidR="00D270BD">
        <w:t>,</w:t>
      </w:r>
      <w:r w:rsidRPr="00BF71F5">
        <w:t xml:space="preserve"> but is currently only used for the transport of a single substance/gas)?</w:t>
      </w:r>
    </w:p>
    <w:p w14:paraId="766AF9D2" w14:textId="13CBF955" w:rsidR="000508D7" w:rsidRPr="00BF71F5" w:rsidRDefault="000508D7" w:rsidP="000508D7">
      <w:pPr>
        <w:pStyle w:val="SingleTxtG"/>
      </w:pPr>
      <w:r>
        <w:tab/>
        <w:t>5.</w:t>
      </w:r>
      <w:r>
        <w:tab/>
      </w:r>
      <w:r w:rsidRPr="00BF71F5">
        <w:t xml:space="preserve">If the wording is not </w:t>
      </w:r>
      <w:r w:rsidR="00D270BD">
        <w:t>relat</w:t>
      </w:r>
      <w:r w:rsidRPr="00BF71F5">
        <w:t>ed to the design type approval, who is authorised to grant the waiver of the internal examination in accordance with 6.7.2.19.5</w:t>
      </w:r>
      <w:r w:rsidR="00D270BD">
        <w:t xml:space="preserve"> or </w:t>
      </w:r>
      <w:r w:rsidRPr="00BF71F5">
        <w:t xml:space="preserve">6.7.3.15.5 (the competent authority or a body designated by it, </w:t>
      </w:r>
      <w:r w:rsidR="00D270BD">
        <w:t xml:space="preserve">e.g. </w:t>
      </w:r>
      <w:r w:rsidRPr="00BF71F5">
        <w:t>an inspection organization)?</w:t>
      </w:r>
    </w:p>
    <w:p w14:paraId="4B325740" w14:textId="6F7D0CEC" w:rsidR="000508D7" w:rsidRPr="00BF71F5" w:rsidRDefault="000508D7" w:rsidP="000508D7">
      <w:pPr>
        <w:pStyle w:val="SingleTxtG"/>
      </w:pPr>
      <w:r>
        <w:tab/>
        <w:t>6.</w:t>
      </w:r>
      <w:r>
        <w:tab/>
      </w:r>
      <w:r w:rsidRPr="00BF71F5">
        <w:t xml:space="preserve">What proof </w:t>
      </w:r>
      <w:r w:rsidR="00D270BD" w:rsidRPr="00BF71F5">
        <w:t>must</w:t>
      </w:r>
      <w:r w:rsidRPr="00BF71F5">
        <w:t xml:space="preserve"> be </w:t>
      </w:r>
      <w:r w:rsidR="00D270BD">
        <w:t>provid</w:t>
      </w:r>
      <w:r w:rsidRPr="00BF71F5">
        <w:t>ed in th</w:t>
      </w:r>
      <w:r w:rsidR="00D270BD">
        <w:t>is</w:t>
      </w:r>
      <w:r w:rsidRPr="00BF71F5">
        <w:t xml:space="preserve"> case (e.g. written statement of the operator </w:t>
      </w:r>
      <w:r w:rsidR="00D270BD">
        <w:t xml:space="preserve">indicating </w:t>
      </w:r>
      <w:r w:rsidRPr="00BF71F5">
        <w:t xml:space="preserve">that the portable tank has been and will continue to be used for the transport of a single substance, </w:t>
      </w:r>
      <w:r w:rsidR="00D270BD">
        <w:t xml:space="preserve">including </w:t>
      </w:r>
      <w:r w:rsidRPr="00BF71F5">
        <w:t>proof of compatibility)?</w:t>
      </w:r>
    </w:p>
    <w:p w14:paraId="654A20FE" w14:textId="69EB6A68" w:rsidR="000508D7" w:rsidRDefault="000508D7" w:rsidP="000508D7">
      <w:pPr>
        <w:pStyle w:val="HChG"/>
      </w:pPr>
      <w:r>
        <w:tab/>
      </w:r>
      <w:r>
        <w:tab/>
        <w:t>Background information</w:t>
      </w:r>
    </w:p>
    <w:p w14:paraId="67E0A768" w14:textId="4ADDABF6" w:rsidR="000508D7" w:rsidRDefault="000508D7" w:rsidP="000508D7">
      <w:pPr>
        <w:pStyle w:val="SingleTxtG"/>
      </w:pPr>
      <w:r>
        <w:t>7.</w:t>
      </w:r>
      <w:r>
        <w:tab/>
      </w:r>
      <w:r w:rsidRPr="00BF71F5">
        <w:t xml:space="preserve">In the context of the intermediate 2.5 year periodic inspection and test of portable tanks, questions have been raised in practice </w:t>
      </w:r>
      <w:r w:rsidR="00D270BD">
        <w:t>on</w:t>
      </w:r>
      <w:r w:rsidRPr="00BF71F5">
        <w:t xml:space="preserve"> the performance of the internal examination. In </w:t>
      </w:r>
      <w:r w:rsidR="00D270BD">
        <w:t xml:space="preserve">the </w:t>
      </w:r>
      <w:r w:rsidRPr="00BF71F5">
        <w:t>case a portable tank has only been used (and is supposed to be used</w:t>
      </w:r>
      <w:r w:rsidR="00D270BD" w:rsidRPr="00D270BD">
        <w:t xml:space="preserve"> </w:t>
      </w:r>
      <w:r w:rsidR="00D270BD" w:rsidRPr="00BF71F5">
        <w:t>only</w:t>
      </w:r>
      <w:r w:rsidRPr="00BF71F5">
        <w:t>) for transporting a single substance</w:t>
      </w:r>
      <w:r w:rsidR="00D270BD">
        <w:t xml:space="preserve"> or </w:t>
      </w:r>
      <w:r w:rsidRPr="00BF71F5">
        <w:t>gas, who is authorised to grant the waiver of the internal examination in accordance with 6.7.2.19.5</w:t>
      </w:r>
      <w:r w:rsidR="00D270BD">
        <w:t xml:space="preserve"> or </w:t>
      </w:r>
      <w:r w:rsidRPr="00BF71F5">
        <w:t>6.7.3.15.5</w:t>
      </w:r>
      <w:r w:rsidR="00D270BD">
        <w:t>,</w:t>
      </w:r>
      <w:r w:rsidRPr="00BF71F5">
        <w:t xml:space="preserve"> if this is not laid down in the design approval?</w:t>
      </w:r>
    </w:p>
    <w:p w14:paraId="308339A4" w14:textId="77777777" w:rsidR="000508D7" w:rsidRPr="004B60C5" w:rsidRDefault="000508D7" w:rsidP="000508D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4324D5" w14:textId="77777777" w:rsidR="000508D7" w:rsidRPr="008A199B" w:rsidRDefault="000508D7" w:rsidP="00DD57DA">
      <w:pPr>
        <w:rPr>
          <w:b/>
        </w:rPr>
      </w:pPr>
    </w:p>
    <w:sectPr w:rsidR="000508D7" w:rsidRPr="008A199B" w:rsidSect="007B7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C39F" w14:textId="77777777" w:rsidR="00077452" w:rsidRPr="00C47B2E" w:rsidRDefault="00077452" w:rsidP="00C47B2E">
      <w:pPr>
        <w:pStyle w:val="Footer"/>
      </w:pPr>
    </w:p>
  </w:endnote>
  <w:endnote w:type="continuationSeparator" w:id="0">
    <w:p w14:paraId="3584C1D2" w14:textId="77777777" w:rsidR="00077452" w:rsidRPr="00C47B2E" w:rsidRDefault="00077452" w:rsidP="00C47B2E">
      <w:pPr>
        <w:pStyle w:val="Footer"/>
      </w:pPr>
    </w:p>
  </w:endnote>
  <w:endnote w:type="continuationNotice" w:id="1">
    <w:p w14:paraId="1657C7EB" w14:textId="77777777" w:rsidR="00077452" w:rsidRPr="00C47B2E" w:rsidRDefault="00077452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CE57" w14:textId="77777777" w:rsidR="00077452" w:rsidRPr="009B34F6" w:rsidRDefault="00077452" w:rsidP="009B34F6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715B" w14:textId="77777777" w:rsidR="00077452" w:rsidRPr="009B34F6" w:rsidRDefault="00077452" w:rsidP="009B34F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63E8" w14:textId="77777777" w:rsidR="00077452" w:rsidRPr="00C47B2E" w:rsidRDefault="00077452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3166F87" w14:textId="77777777" w:rsidR="00077452" w:rsidRPr="00C47B2E" w:rsidRDefault="00077452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CC3BA62" w14:textId="77777777" w:rsidR="00077452" w:rsidRPr="00C47B2E" w:rsidRDefault="00077452" w:rsidP="00C47B2E">
      <w:pPr>
        <w:pStyle w:val="Footer"/>
      </w:pPr>
    </w:p>
  </w:footnote>
  <w:footnote w:id="2">
    <w:p w14:paraId="01ECFD9F" w14:textId="63595FB5" w:rsidR="000508D7" w:rsidRPr="000508D7" w:rsidRDefault="000508D7" w:rsidP="000508D7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2.</w:t>
      </w:r>
      <w:r w:rsidR="00D270BD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458A" w14:textId="741B5E1E" w:rsidR="00077452" w:rsidRPr="000508D7" w:rsidRDefault="000508D7" w:rsidP="009B34F6">
    <w:pPr>
      <w:pStyle w:val="Header"/>
      <w:rPr>
        <w:lang w:val="fr-CH"/>
      </w:rPr>
    </w:pPr>
    <w:r>
      <w:rPr>
        <w:lang w:val="fr-CH"/>
      </w:rPr>
      <w:t>ST/SG/AC.10/C.3/2020/62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3E40" w14:textId="454A8AC7" w:rsidR="00077452" w:rsidRPr="009B34F6" w:rsidRDefault="00077452" w:rsidP="009B34F6">
    <w:pPr>
      <w:pStyle w:val="Header"/>
      <w:jc w:val="right"/>
    </w:pPr>
    <w:r w:rsidRPr="00F263F9">
      <w:rPr>
        <w:highlight w:val="yellow"/>
      </w:rPr>
      <w:fldChar w:fldCharType="begin"/>
    </w:r>
    <w:r w:rsidRPr="00F263F9">
      <w:rPr>
        <w:highlight w:val="yellow"/>
      </w:rPr>
      <w:instrText xml:space="preserve"> TITLE  \* MERGEFORMAT </w:instrText>
    </w:r>
    <w:r w:rsidRPr="00F263F9">
      <w:rPr>
        <w:highlight w:val="yellow"/>
      </w:rPr>
      <w:fldChar w:fldCharType="separate"/>
    </w:r>
    <w:r w:rsidR="00E67905">
      <w:rPr>
        <w:highlight w:val="yellow"/>
      </w:rPr>
      <w:t>ST/SG/AC.10/C.3/2020/7</w:t>
    </w:r>
    <w:r w:rsidRPr="00F263F9">
      <w:rPr>
        <w:highlight w:val="yellow"/>
      </w:rPr>
      <w:fldChar w:fldCharType="end"/>
    </w:r>
    <w:r w:rsidRPr="00F263F9">
      <w:rPr>
        <w:highlight w:val="yellow"/>
      </w:rPr>
      <w:t>/</w:t>
    </w:r>
    <w:r w:rsidR="00CE0D3B">
      <w:rPr>
        <w:highlight w:val="yellow"/>
      </w:rPr>
      <w:t>Rev</w:t>
    </w:r>
    <w:r w:rsidRPr="00F263F9">
      <w:rPr>
        <w:highlight w:val="yellow"/>
      </w:rPr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887A" w14:textId="77777777" w:rsidR="000508D7" w:rsidRDefault="000508D7" w:rsidP="000508D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575"/>
    <w:multiLevelType w:val="multilevel"/>
    <w:tmpl w:val="FD50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5092"/>
    <w:multiLevelType w:val="hybridMultilevel"/>
    <w:tmpl w:val="02FE0612"/>
    <w:lvl w:ilvl="0" w:tplc="FFD66326">
      <w:start w:val="1"/>
      <w:numFmt w:val="bullet"/>
      <w:lvlText w:val="-"/>
      <w:lvlJc w:val="left"/>
      <w:pPr>
        <w:ind w:left="149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5" w15:restartNumberingAfterBreak="0">
    <w:nsid w:val="1247575A"/>
    <w:multiLevelType w:val="multilevel"/>
    <w:tmpl w:val="9E9C7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40940"/>
    <w:multiLevelType w:val="hybridMultilevel"/>
    <w:tmpl w:val="A2AE92AE"/>
    <w:lvl w:ilvl="0" w:tplc="0DA4A1EE">
      <w:start w:val="1"/>
      <w:numFmt w:val="bullet"/>
      <w:lvlText w:val="-"/>
      <w:lvlJc w:val="left"/>
      <w:pPr>
        <w:ind w:left="185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9" w15:restartNumberingAfterBreak="0">
    <w:nsid w:val="230A6C1B"/>
    <w:multiLevelType w:val="multilevel"/>
    <w:tmpl w:val="3C14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31024F4A"/>
    <w:multiLevelType w:val="hybridMultilevel"/>
    <w:tmpl w:val="1BDAD78C"/>
    <w:lvl w:ilvl="0" w:tplc="158C23E2">
      <w:start w:val="1"/>
      <w:numFmt w:val="bullet"/>
      <w:lvlText w:val=""/>
      <w:lvlJc w:val="left"/>
      <w:pPr>
        <w:ind w:left="1689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9" w:hanging="400"/>
      </w:pPr>
      <w:rPr>
        <w:rFonts w:ascii="Wingdings" w:hAnsi="Wingdings" w:hint="default"/>
      </w:r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27630"/>
    <w:multiLevelType w:val="multilevel"/>
    <w:tmpl w:val="BD200B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3" w15:restartNumberingAfterBreak="0">
    <w:nsid w:val="5C183CA5"/>
    <w:multiLevelType w:val="multilevel"/>
    <w:tmpl w:val="0407001F"/>
    <w:lvl w:ilvl="0">
      <w:start w:val="1"/>
      <w:numFmt w:val="decimal"/>
      <w:lvlText w:val="%1."/>
      <w:lvlJc w:val="left"/>
      <w:pPr>
        <w:ind w:left="1992" w:hanging="360"/>
      </w:pPr>
    </w:lvl>
    <w:lvl w:ilvl="1">
      <w:start w:val="1"/>
      <w:numFmt w:val="decimal"/>
      <w:lvlText w:val="%1.%2."/>
      <w:lvlJc w:val="left"/>
      <w:pPr>
        <w:ind w:left="2424" w:hanging="432"/>
      </w:pPr>
    </w:lvl>
    <w:lvl w:ilvl="2">
      <w:start w:val="1"/>
      <w:numFmt w:val="decimal"/>
      <w:lvlText w:val="%1.%2.%3."/>
      <w:lvlJc w:val="left"/>
      <w:pPr>
        <w:ind w:left="2856" w:hanging="504"/>
      </w:pPr>
    </w:lvl>
    <w:lvl w:ilvl="3">
      <w:start w:val="1"/>
      <w:numFmt w:val="decimal"/>
      <w:lvlText w:val="%1.%2.%3.%4."/>
      <w:lvlJc w:val="left"/>
      <w:pPr>
        <w:ind w:left="3360" w:hanging="648"/>
      </w:pPr>
    </w:lvl>
    <w:lvl w:ilvl="4">
      <w:start w:val="1"/>
      <w:numFmt w:val="decimal"/>
      <w:lvlText w:val="%1.%2.%3.%4.%5."/>
      <w:lvlJc w:val="left"/>
      <w:pPr>
        <w:ind w:left="3864" w:hanging="792"/>
      </w:pPr>
    </w:lvl>
    <w:lvl w:ilvl="5">
      <w:start w:val="1"/>
      <w:numFmt w:val="decimal"/>
      <w:lvlText w:val="%1.%2.%3.%4.%5.%6."/>
      <w:lvlJc w:val="left"/>
      <w:pPr>
        <w:ind w:left="4368" w:hanging="936"/>
      </w:pPr>
    </w:lvl>
    <w:lvl w:ilvl="6">
      <w:start w:val="1"/>
      <w:numFmt w:val="decimal"/>
      <w:lvlText w:val="%1.%2.%3.%4.%5.%6.%7."/>
      <w:lvlJc w:val="left"/>
      <w:pPr>
        <w:ind w:left="4872" w:hanging="1080"/>
      </w:pPr>
    </w:lvl>
    <w:lvl w:ilvl="7">
      <w:start w:val="1"/>
      <w:numFmt w:val="decimal"/>
      <w:lvlText w:val="%1.%2.%3.%4.%5.%6.%7.%8."/>
      <w:lvlJc w:val="left"/>
      <w:pPr>
        <w:ind w:left="5376" w:hanging="1224"/>
      </w:pPr>
    </w:lvl>
    <w:lvl w:ilvl="8">
      <w:start w:val="1"/>
      <w:numFmt w:val="decimal"/>
      <w:lvlText w:val="%1.%2.%3.%4.%5.%6.%7.%8.%9."/>
      <w:lvlJc w:val="left"/>
      <w:pPr>
        <w:ind w:left="5952" w:hanging="1440"/>
      </w:pPr>
    </w:lvl>
  </w:abstractNum>
  <w:abstractNum w:abstractNumId="1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15"/>
  </w:num>
  <w:num w:numId="6">
    <w:abstractNumId w:val="17"/>
  </w:num>
  <w:num w:numId="7">
    <w:abstractNumId w:val="6"/>
  </w:num>
  <w:num w:numId="8">
    <w:abstractNumId w:val="1"/>
  </w:num>
  <w:num w:numId="9">
    <w:abstractNumId w:val="16"/>
  </w:num>
  <w:num w:numId="10">
    <w:abstractNumId w:val="1"/>
  </w:num>
  <w:num w:numId="11">
    <w:abstractNumId w:val="16"/>
  </w:num>
  <w:num w:numId="12">
    <w:abstractNumId w:val="3"/>
  </w:num>
  <w:num w:numId="13">
    <w:abstractNumId w:val="3"/>
  </w:num>
  <w:num w:numId="14">
    <w:abstractNumId w:val="4"/>
  </w:num>
  <w:num w:numId="15">
    <w:abstractNumId w:val="8"/>
  </w:num>
  <w:num w:numId="16">
    <w:abstractNumId w:val="10"/>
  </w:num>
  <w:num w:numId="17">
    <w:abstractNumId w:val="12"/>
  </w:num>
  <w:num w:numId="18">
    <w:abstractNumId w:val="2"/>
  </w:num>
  <w:num w:numId="19">
    <w:abstractNumId w:val="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7B"/>
    <w:rsid w:val="00043186"/>
    <w:rsid w:val="00043E03"/>
    <w:rsid w:val="00044B15"/>
    <w:rsid w:val="00046E92"/>
    <w:rsid w:val="000508D7"/>
    <w:rsid w:val="000619C1"/>
    <w:rsid w:val="00063C90"/>
    <w:rsid w:val="00071953"/>
    <w:rsid w:val="00077452"/>
    <w:rsid w:val="00086402"/>
    <w:rsid w:val="00101B98"/>
    <w:rsid w:val="00111B95"/>
    <w:rsid w:val="00112674"/>
    <w:rsid w:val="00126934"/>
    <w:rsid w:val="001514D1"/>
    <w:rsid w:val="0019061D"/>
    <w:rsid w:val="001916D0"/>
    <w:rsid w:val="001937EA"/>
    <w:rsid w:val="001A16BC"/>
    <w:rsid w:val="001C33E0"/>
    <w:rsid w:val="001D14F5"/>
    <w:rsid w:val="001D1DCB"/>
    <w:rsid w:val="001E35EF"/>
    <w:rsid w:val="001F72ED"/>
    <w:rsid w:val="00211C62"/>
    <w:rsid w:val="00246DE3"/>
    <w:rsid w:val="00247E2C"/>
    <w:rsid w:val="00271BE3"/>
    <w:rsid w:val="002A32CB"/>
    <w:rsid w:val="002B1B14"/>
    <w:rsid w:val="002C7E7D"/>
    <w:rsid w:val="002D5B2C"/>
    <w:rsid w:val="002D6C53"/>
    <w:rsid w:val="002F5595"/>
    <w:rsid w:val="00334F6A"/>
    <w:rsid w:val="00342AC8"/>
    <w:rsid w:val="00343302"/>
    <w:rsid w:val="003979DE"/>
    <w:rsid w:val="003B0B8B"/>
    <w:rsid w:val="003B4550"/>
    <w:rsid w:val="003B659B"/>
    <w:rsid w:val="003C5457"/>
    <w:rsid w:val="003D2A18"/>
    <w:rsid w:val="004120A2"/>
    <w:rsid w:val="00413386"/>
    <w:rsid w:val="004351E9"/>
    <w:rsid w:val="00461253"/>
    <w:rsid w:val="004858F5"/>
    <w:rsid w:val="004A2814"/>
    <w:rsid w:val="004B10E1"/>
    <w:rsid w:val="004B5B75"/>
    <w:rsid w:val="004C0622"/>
    <w:rsid w:val="004D276F"/>
    <w:rsid w:val="005042C2"/>
    <w:rsid w:val="00533F96"/>
    <w:rsid w:val="005832A4"/>
    <w:rsid w:val="005E0C24"/>
    <w:rsid w:val="005E716E"/>
    <w:rsid w:val="00641705"/>
    <w:rsid w:val="006476E1"/>
    <w:rsid w:val="006604DF"/>
    <w:rsid w:val="00666256"/>
    <w:rsid w:val="006702C9"/>
    <w:rsid w:val="00671529"/>
    <w:rsid w:val="00681B23"/>
    <w:rsid w:val="006A09FA"/>
    <w:rsid w:val="006F0E7B"/>
    <w:rsid w:val="0070489D"/>
    <w:rsid w:val="00724AEF"/>
    <w:rsid w:val="007268F9"/>
    <w:rsid w:val="00740770"/>
    <w:rsid w:val="00750282"/>
    <w:rsid w:val="00764440"/>
    <w:rsid w:val="0077101B"/>
    <w:rsid w:val="00784B45"/>
    <w:rsid w:val="007B7969"/>
    <w:rsid w:val="007C52B0"/>
    <w:rsid w:val="007C6033"/>
    <w:rsid w:val="007C61AC"/>
    <w:rsid w:val="00811586"/>
    <w:rsid w:val="008147C8"/>
    <w:rsid w:val="0081753A"/>
    <w:rsid w:val="00833388"/>
    <w:rsid w:val="00857D23"/>
    <w:rsid w:val="00885A7B"/>
    <w:rsid w:val="00896C33"/>
    <w:rsid w:val="008D2FA5"/>
    <w:rsid w:val="008E23AD"/>
    <w:rsid w:val="009411B4"/>
    <w:rsid w:val="00946F1D"/>
    <w:rsid w:val="0099075F"/>
    <w:rsid w:val="009B34F6"/>
    <w:rsid w:val="009B7332"/>
    <w:rsid w:val="009C3BCD"/>
    <w:rsid w:val="009D0139"/>
    <w:rsid w:val="009D717D"/>
    <w:rsid w:val="009F5CDC"/>
    <w:rsid w:val="009F6A0A"/>
    <w:rsid w:val="00A0548C"/>
    <w:rsid w:val="00A06FDD"/>
    <w:rsid w:val="00A072D7"/>
    <w:rsid w:val="00A1759E"/>
    <w:rsid w:val="00A422AE"/>
    <w:rsid w:val="00A775CF"/>
    <w:rsid w:val="00A908A0"/>
    <w:rsid w:val="00A91F8C"/>
    <w:rsid w:val="00AB58C7"/>
    <w:rsid w:val="00AD1A9C"/>
    <w:rsid w:val="00AF5DE1"/>
    <w:rsid w:val="00AF621C"/>
    <w:rsid w:val="00B031CA"/>
    <w:rsid w:val="00B06045"/>
    <w:rsid w:val="00B206DD"/>
    <w:rsid w:val="00B32BBE"/>
    <w:rsid w:val="00B52EF4"/>
    <w:rsid w:val="00B777AD"/>
    <w:rsid w:val="00B80649"/>
    <w:rsid w:val="00B978DB"/>
    <w:rsid w:val="00BA09DE"/>
    <w:rsid w:val="00BB3381"/>
    <w:rsid w:val="00BF23BE"/>
    <w:rsid w:val="00BF27EE"/>
    <w:rsid w:val="00C03015"/>
    <w:rsid w:val="00C0358D"/>
    <w:rsid w:val="00C35A27"/>
    <w:rsid w:val="00C47B2E"/>
    <w:rsid w:val="00C67987"/>
    <w:rsid w:val="00C73A03"/>
    <w:rsid w:val="00C746B5"/>
    <w:rsid w:val="00C93529"/>
    <w:rsid w:val="00C94941"/>
    <w:rsid w:val="00CA2532"/>
    <w:rsid w:val="00CA53A5"/>
    <w:rsid w:val="00CB1CC0"/>
    <w:rsid w:val="00CB597C"/>
    <w:rsid w:val="00CB68BC"/>
    <w:rsid w:val="00CD0A91"/>
    <w:rsid w:val="00CE0D3B"/>
    <w:rsid w:val="00D21CA0"/>
    <w:rsid w:val="00D270BD"/>
    <w:rsid w:val="00D30A7D"/>
    <w:rsid w:val="00D40B13"/>
    <w:rsid w:val="00D63CD2"/>
    <w:rsid w:val="00D87DC2"/>
    <w:rsid w:val="00D94B05"/>
    <w:rsid w:val="00DA1EBC"/>
    <w:rsid w:val="00DA3D0F"/>
    <w:rsid w:val="00DB3687"/>
    <w:rsid w:val="00DC20CF"/>
    <w:rsid w:val="00DD57DA"/>
    <w:rsid w:val="00DF107F"/>
    <w:rsid w:val="00E02C2B"/>
    <w:rsid w:val="00E21C27"/>
    <w:rsid w:val="00E2596C"/>
    <w:rsid w:val="00E26BCF"/>
    <w:rsid w:val="00E52109"/>
    <w:rsid w:val="00E57163"/>
    <w:rsid w:val="00E67905"/>
    <w:rsid w:val="00E70FF7"/>
    <w:rsid w:val="00E75317"/>
    <w:rsid w:val="00E844DA"/>
    <w:rsid w:val="00E93222"/>
    <w:rsid w:val="00EC0CE6"/>
    <w:rsid w:val="00EC7C1D"/>
    <w:rsid w:val="00ED5A74"/>
    <w:rsid w:val="00ED6C48"/>
    <w:rsid w:val="00EE3045"/>
    <w:rsid w:val="00F13571"/>
    <w:rsid w:val="00F263F9"/>
    <w:rsid w:val="00F34702"/>
    <w:rsid w:val="00F65F5D"/>
    <w:rsid w:val="00F84C92"/>
    <w:rsid w:val="00F86A3A"/>
    <w:rsid w:val="00FC4116"/>
    <w:rsid w:val="00FD2F98"/>
    <w:rsid w:val="00FF558B"/>
    <w:rsid w:val="00FF5BE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3D82EF"/>
  <w15:docId w15:val="{A59BDC0C-DAF0-4D7D-A498-8FB8B6E8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DD57DA"/>
    <w:rPr>
      <w:b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D57DA"/>
    <w:rPr>
      <w:b/>
      <w:bCs/>
    </w:rPr>
  </w:style>
  <w:style w:type="paragraph" w:customStyle="1" w:styleId="Default">
    <w:name w:val="Default"/>
    <w:rsid w:val="00DD5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  <w:style w:type="character" w:customStyle="1" w:styleId="HChGChar">
    <w:name w:val="_ H _Ch_G Char"/>
    <w:link w:val="HChG"/>
    <w:rsid w:val="00DD57DA"/>
    <w:rPr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2A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F6CE-3A04-437F-B50B-73BE4C91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2</Pages>
  <Words>517</Words>
  <Characters>2788</Characters>
  <Application>Microsoft Office Word</Application>
  <DocSecurity>0</DocSecurity>
  <Lines>58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ST/SG/AC.10/C.3/2020/7</vt:lpstr>
      <vt:lpstr>ST/SG/AC.10/C.3/2020/7</vt:lpstr>
      <vt:lpstr>ST/SG/AC.10/C.3/2020/7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ST/SG/AC.10/C.3/2020/7</dc:title>
  <dc:subject/>
  <dc:creator>Rosa</dc:creator>
  <cp:lastModifiedBy>Laurence Berthet</cp:lastModifiedBy>
  <cp:revision>3</cp:revision>
  <cp:lastPrinted>2020-09-04T09:24:00Z</cp:lastPrinted>
  <dcterms:created xsi:type="dcterms:W3CDTF">2020-09-04T09:06:00Z</dcterms:created>
  <dcterms:modified xsi:type="dcterms:W3CDTF">2020-09-04T09:24:00Z</dcterms:modified>
</cp:coreProperties>
</file>