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4FB58CF" w14:textId="77777777" w:rsidTr="006476E1">
        <w:trPr>
          <w:trHeight w:val="851"/>
        </w:trPr>
        <w:tc>
          <w:tcPr>
            <w:tcW w:w="1259" w:type="dxa"/>
            <w:tcBorders>
              <w:top w:val="nil"/>
              <w:left w:val="nil"/>
              <w:bottom w:val="single" w:sz="4" w:space="0" w:color="auto"/>
              <w:right w:val="nil"/>
            </w:tcBorders>
          </w:tcPr>
          <w:p w14:paraId="2489805C" w14:textId="77777777" w:rsidR="00E52109" w:rsidRPr="002A32CB" w:rsidRDefault="00E52109" w:rsidP="004858F5"/>
        </w:tc>
        <w:tc>
          <w:tcPr>
            <w:tcW w:w="2236" w:type="dxa"/>
            <w:tcBorders>
              <w:top w:val="nil"/>
              <w:left w:val="nil"/>
              <w:bottom w:val="single" w:sz="4" w:space="0" w:color="auto"/>
              <w:right w:val="nil"/>
            </w:tcBorders>
            <w:vAlign w:val="bottom"/>
          </w:tcPr>
          <w:p w14:paraId="4A0E06F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72D03E6" w14:textId="77777777" w:rsidR="00E52109" w:rsidRDefault="005C5DD6" w:rsidP="005C5DD6">
            <w:pPr>
              <w:suppressAutoHyphens w:val="0"/>
              <w:jc w:val="right"/>
            </w:pPr>
            <w:r w:rsidRPr="005C5DD6">
              <w:rPr>
                <w:sz w:val="40"/>
              </w:rPr>
              <w:t>ST</w:t>
            </w:r>
            <w:r>
              <w:t>/SG/AC.10/C.</w:t>
            </w:r>
            <w:r w:rsidR="00795191">
              <w:t>3</w:t>
            </w:r>
            <w:r>
              <w:t>/2020/45</w:t>
            </w:r>
          </w:p>
        </w:tc>
      </w:tr>
      <w:tr w:rsidR="00E52109" w14:paraId="2A8A68B0" w14:textId="77777777" w:rsidTr="006476E1">
        <w:trPr>
          <w:trHeight w:val="2835"/>
        </w:trPr>
        <w:tc>
          <w:tcPr>
            <w:tcW w:w="1259" w:type="dxa"/>
            <w:tcBorders>
              <w:top w:val="single" w:sz="4" w:space="0" w:color="auto"/>
              <w:left w:val="nil"/>
              <w:bottom w:val="single" w:sz="12" w:space="0" w:color="auto"/>
              <w:right w:val="nil"/>
            </w:tcBorders>
          </w:tcPr>
          <w:p w14:paraId="298AD744" w14:textId="77777777" w:rsidR="00E52109" w:rsidRDefault="00E52109" w:rsidP="006476E1">
            <w:pPr>
              <w:spacing w:before="120"/>
              <w:jc w:val="center"/>
            </w:pPr>
            <w:r>
              <w:rPr>
                <w:noProof/>
                <w:lang w:val="fr-CH" w:eastAsia="fr-CH"/>
              </w:rPr>
              <w:drawing>
                <wp:inline distT="0" distB="0" distL="0" distR="0" wp14:anchorId="1297A79F" wp14:editId="5F06413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E710BEB"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1E30365" w14:textId="77777777" w:rsidR="00D94B05" w:rsidRDefault="005C5DD6" w:rsidP="005C5DD6">
            <w:pPr>
              <w:suppressAutoHyphens w:val="0"/>
              <w:spacing w:before="240" w:line="240" w:lineRule="exact"/>
            </w:pPr>
            <w:r>
              <w:t>Distr.: General</w:t>
            </w:r>
          </w:p>
          <w:p w14:paraId="5D062F67" w14:textId="77777777" w:rsidR="005C5DD6" w:rsidRDefault="00E82170" w:rsidP="005C5DD6">
            <w:pPr>
              <w:suppressAutoHyphens w:val="0"/>
              <w:spacing w:line="240" w:lineRule="exact"/>
            </w:pPr>
            <w:r>
              <w:t>9</w:t>
            </w:r>
            <w:r w:rsidR="005C5DD6">
              <w:t xml:space="preserve"> April 2020</w:t>
            </w:r>
          </w:p>
          <w:p w14:paraId="515569F8" w14:textId="77777777" w:rsidR="005C5DD6" w:rsidRDefault="005C5DD6" w:rsidP="005C5DD6">
            <w:pPr>
              <w:suppressAutoHyphens w:val="0"/>
              <w:spacing w:line="240" w:lineRule="exact"/>
            </w:pPr>
          </w:p>
          <w:p w14:paraId="54CF29FB" w14:textId="77777777" w:rsidR="005C5DD6" w:rsidRDefault="005C5DD6" w:rsidP="005C5DD6">
            <w:pPr>
              <w:suppressAutoHyphens w:val="0"/>
              <w:spacing w:line="240" w:lineRule="exact"/>
            </w:pPr>
            <w:r>
              <w:t>Original: English</w:t>
            </w:r>
          </w:p>
        </w:tc>
      </w:tr>
    </w:tbl>
    <w:p w14:paraId="1ADEEE00" w14:textId="77777777" w:rsidR="00412025" w:rsidRPr="006500BA" w:rsidRDefault="00412025" w:rsidP="0041202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55D231B" w14:textId="77777777" w:rsidR="00412025" w:rsidRPr="006500BA" w:rsidRDefault="00412025" w:rsidP="00412025">
      <w:pPr>
        <w:spacing w:before="120"/>
        <w:rPr>
          <w:rFonts w:ascii="Helv" w:hAnsi="Helv" w:cs="Helv"/>
          <w:b/>
          <w:color w:val="000000"/>
        </w:rPr>
      </w:pPr>
      <w:r w:rsidRPr="006500BA">
        <w:rPr>
          <w:b/>
        </w:rPr>
        <w:t xml:space="preserve">Sub-Committee of Experts on the </w:t>
      </w:r>
      <w:r>
        <w:rPr>
          <w:b/>
        </w:rPr>
        <w:t>Transport of Dangerous Goods</w:t>
      </w:r>
    </w:p>
    <w:p w14:paraId="1118A9FD" w14:textId="77777777" w:rsidR="00412025" w:rsidRPr="006500BA" w:rsidRDefault="00412025" w:rsidP="00412025">
      <w:pPr>
        <w:spacing w:before="120"/>
        <w:rPr>
          <w:b/>
        </w:rPr>
      </w:pPr>
      <w:r>
        <w:rPr>
          <w:b/>
        </w:rPr>
        <w:t xml:space="preserve">Fifty-seventh </w:t>
      </w:r>
      <w:r w:rsidRPr="006500BA">
        <w:rPr>
          <w:b/>
        </w:rPr>
        <w:t>session</w:t>
      </w:r>
    </w:p>
    <w:p w14:paraId="7A3E0707" w14:textId="77777777" w:rsidR="00412025" w:rsidRPr="00775A2F" w:rsidRDefault="00412025" w:rsidP="00412025">
      <w:r w:rsidRPr="006500BA">
        <w:t>Geneva,</w:t>
      </w:r>
      <w:r>
        <w:t xml:space="preserve"> 29 June-8 July 2020</w:t>
      </w:r>
      <w:r>
        <w:br/>
      </w:r>
      <w:r w:rsidRPr="00775A2F">
        <w:t xml:space="preserve">Item </w:t>
      </w:r>
      <w:r>
        <w:t>4 (e</w:t>
      </w:r>
      <w:r w:rsidRPr="00775A2F">
        <w:t>) of the provisional agenda</w:t>
      </w:r>
    </w:p>
    <w:p w14:paraId="38A0999F" w14:textId="77777777" w:rsidR="00412025" w:rsidRDefault="00412025" w:rsidP="00412025">
      <w:pPr>
        <w:rPr>
          <w:b/>
          <w:bCs/>
        </w:rPr>
      </w:pPr>
      <w:r w:rsidRPr="00423394">
        <w:rPr>
          <w:b/>
          <w:bCs/>
        </w:rPr>
        <w:t>Electric storage systems: sodium-ion batteries</w:t>
      </w:r>
    </w:p>
    <w:p w14:paraId="043228D4" w14:textId="77777777" w:rsidR="00412025" w:rsidRDefault="00412025" w:rsidP="00412025">
      <w:pPr>
        <w:pStyle w:val="HChG"/>
      </w:pPr>
      <w:r>
        <w:rPr>
          <w:lang w:val="en-US"/>
        </w:rPr>
        <w:tab/>
      </w:r>
      <w:r>
        <w:rPr>
          <w:lang w:val="en-US"/>
        </w:rPr>
        <w:tab/>
        <w:t>Sodium-ion batteries – Creation of a dedicated UN number and related special provis</w:t>
      </w:r>
      <w:bookmarkStart w:id="0" w:name="_GoBack"/>
      <w:bookmarkEnd w:id="0"/>
      <w:r>
        <w:rPr>
          <w:lang w:val="en-US"/>
        </w:rPr>
        <w:t>ions</w:t>
      </w:r>
    </w:p>
    <w:p w14:paraId="13550C1C" w14:textId="77777777" w:rsidR="00412025" w:rsidRDefault="00412025" w:rsidP="00412025">
      <w:pPr>
        <w:pStyle w:val="H1G"/>
      </w:pPr>
      <w:r>
        <w:tab/>
      </w:r>
      <w:r>
        <w:tab/>
        <w:t>Transmitted by the experts from France</w:t>
      </w:r>
      <w:r>
        <w:rPr>
          <w:lang w:val="en-US"/>
        </w:rPr>
        <w:t xml:space="preserve"> and the United Kingdom</w:t>
      </w:r>
      <w:r w:rsidR="00795191">
        <w:rPr>
          <w:rStyle w:val="FootnoteReference"/>
          <w:lang w:val="en-US"/>
        </w:rPr>
        <w:footnoteReference w:id="2"/>
      </w:r>
    </w:p>
    <w:p w14:paraId="40BE3F66" w14:textId="77777777" w:rsidR="00412025" w:rsidRDefault="00412025" w:rsidP="00412025">
      <w:pPr>
        <w:pStyle w:val="HChG"/>
      </w:pPr>
      <w:r>
        <w:rPr>
          <w:lang w:val="en-US"/>
        </w:rPr>
        <w:tab/>
      </w:r>
      <w:r>
        <w:rPr>
          <w:lang w:val="en-US"/>
        </w:rPr>
        <w:tab/>
      </w:r>
      <w:bookmarkStart w:id="1" w:name="_Hlk6568840"/>
      <w:bookmarkEnd w:id="1"/>
      <w:r>
        <w:t>Introduction</w:t>
      </w:r>
    </w:p>
    <w:p w14:paraId="5D9312DB" w14:textId="77777777" w:rsidR="00412025" w:rsidRPr="00412025" w:rsidRDefault="00412025" w:rsidP="00412025">
      <w:pPr>
        <w:pStyle w:val="SingleTxtG"/>
        <w:numPr>
          <w:ilvl w:val="0"/>
          <w:numId w:val="14"/>
        </w:numPr>
      </w:pPr>
      <w:r w:rsidRPr="00412025">
        <w:t xml:space="preserve">At the fifty-fifth session, France, with the support of the United Kingdom, presented an informal document (informal document INF.38 (55th session)) to suggest a new approach concerning </w:t>
      </w:r>
      <w:r w:rsidR="00844B63">
        <w:t>s</w:t>
      </w:r>
      <w:r w:rsidRPr="00412025">
        <w:t xml:space="preserve">odium-ion batteries. The </w:t>
      </w:r>
      <w:r w:rsidR="00E82170">
        <w:t>S</w:t>
      </w:r>
      <w:r w:rsidRPr="00412025">
        <w:t>ub-</w:t>
      </w:r>
      <w:r w:rsidR="00E82170">
        <w:t>C</w:t>
      </w:r>
      <w:r w:rsidRPr="00412025">
        <w:t>ommittee agreed to follow the approach presented in this document (see ST/SG/AC.10/C.3/110</w:t>
      </w:r>
      <w:r w:rsidR="00E82170">
        <w:t>,</w:t>
      </w:r>
      <w:r w:rsidRPr="00412025">
        <w:t xml:space="preserve"> par</w:t>
      </w:r>
      <w:r w:rsidR="00E82170">
        <w:t>as</w:t>
      </w:r>
      <w:r w:rsidRPr="00412025">
        <w:t>.</w:t>
      </w:r>
      <w:r w:rsidR="00E82170">
        <w:t xml:space="preserve"> </w:t>
      </w:r>
      <w:r w:rsidRPr="00412025">
        <w:t>60 to 62)</w:t>
      </w:r>
    </w:p>
    <w:p w14:paraId="6E473D7D" w14:textId="77777777" w:rsidR="00412025" w:rsidRPr="00412025" w:rsidRDefault="00412025" w:rsidP="00412025">
      <w:pPr>
        <w:pStyle w:val="SingleTxtG"/>
      </w:pPr>
      <w:r>
        <w:t>2.</w:t>
      </w:r>
      <w:r>
        <w:tab/>
      </w:r>
      <w:r w:rsidRPr="00412025">
        <w:t xml:space="preserve">It was clarified that the aim of the proposal to draft was to create a separate entry for </w:t>
      </w:r>
      <w:r w:rsidR="00844B63">
        <w:t>s</w:t>
      </w:r>
      <w:r w:rsidRPr="00412025">
        <w:t>odium-ion batteries and to establish the corresponding transport conditions. The Sub-Committee recommended to take a careful approach on this subject and to consider also intrinsic hazards to achieve a proper classification</w:t>
      </w:r>
    </w:p>
    <w:p w14:paraId="3E0ECDC3" w14:textId="77777777" w:rsidR="00412025" w:rsidRPr="00412025" w:rsidRDefault="00412025" w:rsidP="00412025">
      <w:pPr>
        <w:pStyle w:val="SingleTxtG"/>
      </w:pPr>
      <w:r>
        <w:t>3.</w:t>
      </w:r>
      <w:r>
        <w:tab/>
      </w:r>
      <w:r w:rsidRPr="00412025">
        <w:t>This would be based on the principles laid out in informal document INF.38 (55th session) especially the intrinsic hazards would be assessed by using the well-known testing scheme of 38.3 of the manual of test and criteria, as proposed in par</w:t>
      </w:r>
      <w:r w:rsidR="00844B63">
        <w:t>agraph</w:t>
      </w:r>
      <w:r w:rsidRPr="00412025">
        <w:t xml:space="preserve"> 15 of that document, with some changes to make it more suitable to the level of risk posed by </w:t>
      </w:r>
      <w:r w:rsidR="00844B63">
        <w:t>s</w:t>
      </w:r>
      <w:r w:rsidRPr="00412025">
        <w:t>odium-ion batteries</w:t>
      </w:r>
    </w:p>
    <w:p w14:paraId="58F8744D" w14:textId="77777777" w:rsidR="00412025" w:rsidRPr="00412025" w:rsidRDefault="00412025" w:rsidP="00412025">
      <w:pPr>
        <w:pStyle w:val="SingleTxtG"/>
      </w:pPr>
      <w:r w:rsidRPr="00412025">
        <w:t>4.</w:t>
      </w:r>
      <w:r w:rsidRPr="00412025">
        <w:tab/>
        <w:t xml:space="preserve">It has also been noted that it is a well-known fact that </w:t>
      </w:r>
      <w:r w:rsidR="00844B63">
        <w:t>s</w:t>
      </w:r>
      <w:r w:rsidRPr="00412025">
        <w:t xml:space="preserve">odium-ion when discharged poses very little to no electrical risk. It is therefore proposed to introduce an exemption with a minimal set of requirements for shorted batteries, shorting being a way to ascertain discharge. Indeed, there is no easy way to verify the states of charge of a battery during transport. Short circuit is proposed </w:t>
      </w:r>
      <w:proofErr w:type="gramStart"/>
      <w:r w:rsidRPr="00412025">
        <w:t>as a way to</w:t>
      </w:r>
      <w:proofErr w:type="gramEnd"/>
      <w:r w:rsidRPr="00412025">
        <w:t xml:space="preserve"> ascertain that the transported battery is fully discharged. It is however to be demonstrated that </w:t>
      </w:r>
      <w:r w:rsidR="00844B63">
        <w:t>s</w:t>
      </w:r>
      <w:r w:rsidRPr="00412025">
        <w:t>odium-ion batteries can be over discharged without risk. Other practical methods to ascertain that the battery is fully discharged can be discussed.</w:t>
      </w:r>
    </w:p>
    <w:p w14:paraId="4E928C3B" w14:textId="77777777" w:rsidR="00412025" w:rsidRPr="00412025" w:rsidRDefault="00412025" w:rsidP="00412025">
      <w:pPr>
        <w:pStyle w:val="SingleTxtG"/>
      </w:pPr>
      <w:r w:rsidRPr="00412025">
        <w:lastRenderedPageBreak/>
        <w:tab/>
        <w:t>5.</w:t>
      </w:r>
      <w:r w:rsidRPr="00412025">
        <w:tab/>
        <w:t>It was agreed that France and the U</w:t>
      </w:r>
      <w:r w:rsidR="00844B63">
        <w:t xml:space="preserve">nited </w:t>
      </w:r>
      <w:r w:rsidRPr="00412025">
        <w:t>K</w:t>
      </w:r>
      <w:r w:rsidR="00844B63">
        <w:t>ingdom</w:t>
      </w:r>
      <w:r w:rsidRPr="00412025">
        <w:t xml:space="preserve"> would work together and with other concerned parties make a detailed proposal for the transport of Na-ion batteries. In this respect, a battery company from the United States </w:t>
      </w:r>
      <w:r w:rsidR="00844B63">
        <w:t xml:space="preserve">of America </w:t>
      </w:r>
      <w:r w:rsidRPr="00412025">
        <w:t>has contributed to the effort.</w:t>
      </w:r>
    </w:p>
    <w:p w14:paraId="671AA09A" w14:textId="77777777" w:rsidR="00412025" w:rsidRPr="00412025" w:rsidRDefault="00412025" w:rsidP="00412025">
      <w:pPr>
        <w:pStyle w:val="SingleTxtG"/>
      </w:pPr>
      <w:r w:rsidRPr="00412025">
        <w:tab/>
        <w:t>6.</w:t>
      </w:r>
      <w:r w:rsidRPr="00412025">
        <w:tab/>
        <w:t xml:space="preserve">This process allowed to gather new information on </w:t>
      </w:r>
      <w:r w:rsidR="00844B63">
        <w:t>s</w:t>
      </w:r>
      <w:r w:rsidRPr="00412025">
        <w:t>odium-ion batteries especially concerning their energy density which could have an influence on their related level of risk.</w:t>
      </w:r>
    </w:p>
    <w:p w14:paraId="039026BD" w14:textId="77777777" w:rsidR="00412025" w:rsidRPr="00412025" w:rsidRDefault="00412025" w:rsidP="00412025">
      <w:pPr>
        <w:pStyle w:val="SingleTxtG"/>
      </w:pPr>
      <w:r w:rsidRPr="00412025">
        <w:tab/>
        <w:t>7.</w:t>
      </w:r>
      <w:r w:rsidRPr="00412025">
        <w:tab/>
        <w:t>Sodium-ion batteries exhibit a wide range of energy densities corresponding to different applications. Batteries designed with low energy densities are for stationary use purposes whereas sodium</w:t>
      </w:r>
      <w:r w:rsidR="00844B63">
        <w:t>-</w:t>
      </w:r>
      <w:r w:rsidRPr="00412025">
        <w:t>ion batteries with higher densities can be used in mobile products such as electric vehicles and portable electronics. Different energy densities may result in different risks in transport.</w:t>
      </w:r>
    </w:p>
    <w:p w14:paraId="4C2ADEA0" w14:textId="77777777" w:rsidR="00412025" w:rsidRPr="00412025" w:rsidRDefault="00412025" w:rsidP="00412025">
      <w:pPr>
        <w:pStyle w:val="SingleTxtG"/>
      </w:pPr>
      <w:r w:rsidRPr="00412025">
        <w:tab/>
        <w:t>8.</w:t>
      </w:r>
      <w:r w:rsidRPr="00412025">
        <w:tab/>
        <w:t xml:space="preserve">For reference purposes, certain lithium-ion battery chemistries may have an energy density in the range 190 </w:t>
      </w:r>
      <w:proofErr w:type="spellStart"/>
      <w:r w:rsidRPr="00412025">
        <w:t>Wh</w:t>
      </w:r>
      <w:proofErr w:type="spellEnd"/>
      <w:r w:rsidRPr="00412025">
        <w:t xml:space="preserve">/kg to 250 </w:t>
      </w:r>
      <w:proofErr w:type="spellStart"/>
      <w:r w:rsidRPr="00412025">
        <w:t>Wh</w:t>
      </w:r>
      <w:proofErr w:type="spellEnd"/>
      <w:r w:rsidRPr="00412025">
        <w:t>/kg. At present sodium</w:t>
      </w:r>
      <w:r w:rsidR="00844B63">
        <w:t>-</w:t>
      </w:r>
      <w:r w:rsidRPr="00412025">
        <w:t>ion batteries currently available are reported to have energy densities from 22 </w:t>
      </w:r>
      <w:proofErr w:type="spellStart"/>
      <w:r w:rsidRPr="00412025">
        <w:t>Wh</w:t>
      </w:r>
      <w:proofErr w:type="spellEnd"/>
      <w:r w:rsidRPr="00412025">
        <w:t>/kg to 150 </w:t>
      </w:r>
      <w:proofErr w:type="spellStart"/>
      <w:r w:rsidRPr="00412025">
        <w:t>Wh</w:t>
      </w:r>
      <w:proofErr w:type="spellEnd"/>
      <w:r w:rsidRPr="00412025">
        <w:t>/kg. Understandably the batteries on either end of the range may have widely different intrinsic hazards and due to the different degree of hazard posed, some presenting a lower degree of risk may be subject to a simplified requirement.</w:t>
      </w:r>
    </w:p>
    <w:p w14:paraId="23AB8248" w14:textId="77777777" w:rsidR="00412025" w:rsidRPr="00412025" w:rsidRDefault="00412025" w:rsidP="00412025">
      <w:pPr>
        <w:pStyle w:val="SingleTxtG"/>
      </w:pPr>
      <w:r w:rsidRPr="00412025">
        <w:tab/>
        <w:t>9.</w:t>
      </w:r>
      <w:r w:rsidRPr="00412025">
        <w:tab/>
        <w:t xml:space="preserve">To take this factor into account, proposal 5 contains a special provision to exempt </w:t>
      </w:r>
      <w:r w:rsidR="00844B63">
        <w:t>s</w:t>
      </w:r>
      <w:r w:rsidRPr="00412025">
        <w:t>odium-ion batteries that have a low energy density even from testing. However, at the time this document is drafted it is felt that more supporting data would be needed to deci</w:t>
      </w:r>
      <w:r w:rsidR="00844B63">
        <w:t>de</w:t>
      </w:r>
      <w:r w:rsidRPr="00412025">
        <w:t xml:space="preserve"> on this principle, as well as on the threshold, in terms of energy density, that would be relevant. Therefore, this proposal is still considered as optional in the context of this </w:t>
      </w:r>
      <w:r w:rsidR="00844B63">
        <w:t>document.</w:t>
      </w:r>
    </w:p>
    <w:p w14:paraId="05B1DC0D" w14:textId="77777777" w:rsidR="00412025" w:rsidRPr="00412025" w:rsidRDefault="00412025" w:rsidP="00412025">
      <w:pPr>
        <w:pStyle w:val="SingleTxtG"/>
      </w:pPr>
      <w:r w:rsidRPr="00412025">
        <w:tab/>
        <w:t>10.</w:t>
      </w:r>
      <w:r w:rsidRPr="00412025">
        <w:tab/>
        <w:t xml:space="preserve">A decision could be made if enough data showed that, in all cases, low energy density </w:t>
      </w:r>
      <w:r w:rsidR="00844B63">
        <w:t>s</w:t>
      </w:r>
      <w:r w:rsidRPr="00412025">
        <w:t>odium-ion batteries would not cause any dangerous electrical reaction.</w:t>
      </w:r>
    </w:p>
    <w:p w14:paraId="135394AD" w14:textId="77777777" w:rsidR="00412025" w:rsidRPr="00412025" w:rsidRDefault="00412025" w:rsidP="00412025">
      <w:pPr>
        <w:pStyle w:val="SingleTxtG"/>
      </w:pPr>
      <w:r w:rsidRPr="00412025">
        <w:tab/>
        <w:t>11.</w:t>
      </w:r>
      <w:r w:rsidRPr="00412025">
        <w:tab/>
        <w:t xml:space="preserve">In general, the proposals contained in this document </w:t>
      </w:r>
      <w:r w:rsidR="00844B63">
        <w:t>shall</w:t>
      </w:r>
      <w:r w:rsidRPr="00412025">
        <w:t xml:space="preserve"> be considered as a frame to start discussion for this item. They are a first draft and may be completed with informal documents, with supporting data and possible improvements as suitable.</w:t>
      </w:r>
    </w:p>
    <w:p w14:paraId="087B5BEF" w14:textId="77777777" w:rsidR="00412025" w:rsidRDefault="00412025" w:rsidP="00412025">
      <w:pPr>
        <w:pStyle w:val="HChG"/>
        <w:ind w:firstLine="0"/>
        <w:rPr>
          <w:szCs w:val="28"/>
        </w:rPr>
      </w:pPr>
      <w:proofErr w:type="spellStart"/>
      <w:r>
        <w:rPr>
          <w:szCs w:val="28"/>
          <w:lang w:val="fr-FR"/>
        </w:rPr>
        <w:t>Summary</w:t>
      </w:r>
      <w:proofErr w:type="spellEnd"/>
      <w:r>
        <w:rPr>
          <w:szCs w:val="28"/>
          <w:lang w:val="fr-FR"/>
        </w:rPr>
        <w:t xml:space="preserve"> of the </w:t>
      </w:r>
      <w:proofErr w:type="spellStart"/>
      <w:r>
        <w:rPr>
          <w:szCs w:val="28"/>
          <w:lang w:val="fr-FR"/>
        </w:rPr>
        <w:t>proposals</w:t>
      </w:r>
      <w:proofErr w:type="spellEnd"/>
    </w:p>
    <w:p w14:paraId="7F82A44E" w14:textId="77777777" w:rsidR="00412025" w:rsidRDefault="00412025" w:rsidP="00412025">
      <w:pPr>
        <w:pStyle w:val="SingleTxtG"/>
      </w:pPr>
      <w:r>
        <w:rPr>
          <w:lang w:val="en-US"/>
        </w:rPr>
        <w:t>12.</w:t>
      </w:r>
      <w:r>
        <w:rPr>
          <w:lang w:val="en-US"/>
        </w:rPr>
        <w:tab/>
        <w:t xml:space="preserve">The proposal aims at modifying the UN 3292 entry to exclude Na-ion batteries. </w:t>
      </w:r>
      <w:r w:rsidRPr="00412025">
        <w:t>For</w:t>
      </w:r>
      <w:r>
        <w:rPr>
          <w:lang w:val="en-US"/>
        </w:rPr>
        <w:t xml:space="preserve"> this reason, the proper shipping name of UN 3292 should be changed from: “BATTERIES CONTAINING SODIUM or CELLS, CONTAINING SODIUM” to “BATTERIES CONTAINING METALLIC SODIUM OR SODIUM ALLOY or CELLS CONTAINING METALLIC SODIUM OR SODIUM ALLOY”.</w:t>
      </w:r>
    </w:p>
    <w:p w14:paraId="51E64549" w14:textId="77777777" w:rsidR="00412025" w:rsidRPr="00412025" w:rsidRDefault="00412025">
      <w:pPr>
        <w:pStyle w:val="SingleTxtG"/>
      </w:pPr>
      <w:r w:rsidRPr="00412025">
        <w:tab/>
        <w:t>13.</w:t>
      </w:r>
      <w:r w:rsidRPr="00412025">
        <w:tab/>
        <w:t>It is then necessary to create a new entry for Na-ion batteries. The description of this entry would be “SODIUM ION BATTERIES USING ORGANIC ELECTROLYTE”.</w:t>
      </w:r>
      <w:r w:rsidR="00844B63">
        <w:t xml:space="preserve"> </w:t>
      </w:r>
      <w:r w:rsidRPr="00412025">
        <w:t xml:space="preserve">Many points such as packing group, special provisions, limited and excepted quantities would be </w:t>
      </w:r>
      <w:proofErr w:type="gramStart"/>
      <w:r w:rsidRPr="00412025">
        <w:t>similar to</w:t>
      </w:r>
      <w:proofErr w:type="gramEnd"/>
      <w:r w:rsidRPr="00412025">
        <w:t xml:space="preserve"> the one applicable for Li-ion batteries. An additional special provision is to be </w:t>
      </w:r>
      <w:r w:rsidR="00844B63">
        <w:t>develop</w:t>
      </w:r>
      <w:r w:rsidRPr="00412025">
        <w:t>ed to include the possibility to transport Na-ion batteries shorted with a minimal set of requirements as mentioned in p</w:t>
      </w:r>
      <w:r w:rsidR="004038D0">
        <w:t>aragraph</w:t>
      </w:r>
      <w:r w:rsidRPr="00412025">
        <w:t xml:space="preserve"> 4</w:t>
      </w:r>
      <w:r w:rsidR="004038D0">
        <w:t xml:space="preserve"> above.</w:t>
      </w:r>
    </w:p>
    <w:p w14:paraId="09FCF297" w14:textId="77777777" w:rsidR="00412025" w:rsidRPr="00412025" w:rsidRDefault="00412025" w:rsidP="00412025">
      <w:pPr>
        <w:pStyle w:val="SingleTxtG"/>
      </w:pPr>
      <w:r w:rsidRPr="00412025">
        <w:tab/>
        <w:t>14.</w:t>
      </w:r>
      <w:r w:rsidRPr="00412025">
        <w:tab/>
        <w:t xml:space="preserve">Additional points still </w:t>
      </w:r>
      <w:r w:rsidR="004038D0">
        <w:t>must</w:t>
      </w:r>
      <w:r w:rsidRPr="00412025">
        <w:t xml:space="preserve"> be clarified</w:t>
      </w:r>
      <w:r w:rsidR="004038D0">
        <w:t xml:space="preserve"> such as:</w:t>
      </w:r>
    </w:p>
    <w:p w14:paraId="47F34201" w14:textId="77777777" w:rsidR="00412025" w:rsidRDefault="00412025" w:rsidP="00412025">
      <w:pPr>
        <w:pStyle w:val="Bullet1G"/>
        <w:numPr>
          <w:ilvl w:val="0"/>
          <w:numId w:val="8"/>
        </w:numPr>
      </w:pPr>
      <w:r>
        <w:rPr>
          <w:lang w:val="en-US"/>
        </w:rPr>
        <w:t xml:space="preserve">The possibility for </w:t>
      </w:r>
      <w:r w:rsidR="004038D0">
        <w:rPr>
          <w:lang w:val="en-US"/>
        </w:rPr>
        <w:t>s</w:t>
      </w:r>
      <w:r>
        <w:rPr>
          <w:lang w:val="en-US"/>
        </w:rPr>
        <w:t>odium-ion batteries using an aqueous alkali electrolyte to be transported under UN 2795 and P801.</w:t>
      </w:r>
    </w:p>
    <w:p w14:paraId="5A37EE36" w14:textId="77777777" w:rsidR="00412025" w:rsidRDefault="00412025" w:rsidP="00412025">
      <w:pPr>
        <w:pStyle w:val="Bullet1G"/>
        <w:numPr>
          <w:ilvl w:val="0"/>
          <w:numId w:val="8"/>
        </w:numPr>
      </w:pPr>
      <w:r>
        <w:rPr>
          <w:lang w:val="en-US"/>
        </w:rPr>
        <w:t>The specific case of sodium-ion batteries using an aqueous electrolyte that are liable to emit cyanide (containing Prussian blue).</w:t>
      </w:r>
    </w:p>
    <w:p w14:paraId="2EBA8342" w14:textId="77777777" w:rsidR="00412025" w:rsidRDefault="00412025" w:rsidP="00412025">
      <w:pPr>
        <w:pStyle w:val="HChG"/>
      </w:pPr>
      <w:r>
        <w:rPr>
          <w:lang w:val="fr-FR"/>
        </w:rPr>
        <w:lastRenderedPageBreak/>
        <w:tab/>
      </w:r>
      <w:r>
        <w:rPr>
          <w:lang w:val="fr-FR"/>
        </w:rPr>
        <w:tab/>
      </w:r>
      <w:proofErr w:type="spellStart"/>
      <w:r>
        <w:rPr>
          <w:lang w:val="fr-FR"/>
        </w:rPr>
        <w:t>Proposals</w:t>
      </w:r>
      <w:proofErr w:type="spellEnd"/>
    </w:p>
    <w:p w14:paraId="444A3532" w14:textId="77777777" w:rsidR="008C739B" w:rsidRDefault="008C739B" w:rsidP="008C739B">
      <w:pPr>
        <w:pStyle w:val="H1G"/>
      </w:pPr>
      <w:r>
        <w:tab/>
      </w:r>
      <w:r>
        <w:tab/>
      </w:r>
      <w:r w:rsidR="00412025" w:rsidRPr="00412025">
        <w:t>Proposal 1</w:t>
      </w:r>
    </w:p>
    <w:p w14:paraId="6DE79E2C" w14:textId="77777777" w:rsidR="00412025" w:rsidRPr="00412025" w:rsidRDefault="008C739B" w:rsidP="00412025">
      <w:pPr>
        <w:pStyle w:val="SingleTxtG"/>
      </w:pPr>
      <w:r>
        <w:t>15.</w:t>
      </w:r>
      <w:r>
        <w:tab/>
      </w:r>
      <w:r w:rsidR="004038D0">
        <w:t>In 3.2.2 c</w:t>
      </w:r>
      <w:r w:rsidR="00412025" w:rsidRPr="00412025">
        <w:t xml:space="preserve">hange the proper shipping name of UN 3292 to </w:t>
      </w:r>
      <w:r w:rsidR="004038D0">
        <w:t xml:space="preserve">read </w:t>
      </w:r>
      <w:r w:rsidR="00412025" w:rsidRPr="00412025">
        <w:t>“BATTERIES CONTAINING METALLIC SODIUM OR SODIUM ALLOY or CELLS CONTAINING METALLIC SODIUM OR SODIUM ALLOY”</w:t>
      </w:r>
    </w:p>
    <w:p w14:paraId="69ABE41C" w14:textId="77777777" w:rsidR="008C739B" w:rsidRPr="008C739B" w:rsidRDefault="008C739B" w:rsidP="008C739B">
      <w:pPr>
        <w:pStyle w:val="H1G"/>
      </w:pPr>
      <w:r>
        <w:tab/>
      </w:r>
      <w:r>
        <w:tab/>
      </w:r>
      <w:r w:rsidR="00412025" w:rsidRPr="008C739B">
        <w:t>Proposal 2</w:t>
      </w:r>
    </w:p>
    <w:p w14:paraId="025AF632" w14:textId="77777777" w:rsidR="00412025" w:rsidRPr="008C739B" w:rsidRDefault="008C739B" w:rsidP="008C739B">
      <w:pPr>
        <w:pStyle w:val="SingleTxtG"/>
      </w:pPr>
      <w:r w:rsidRPr="008C739B">
        <w:t>16.</w:t>
      </w:r>
      <w:r w:rsidRPr="008C739B">
        <w:tab/>
      </w:r>
      <w:r w:rsidR="004038D0">
        <w:t>In 3.2.2 a</w:t>
      </w:r>
      <w:r w:rsidR="00412025" w:rsidRPr="008C739B">
        <w:t>dd two entries in the dangerous goods list as follow</w:t>
      </w:r>
      <w:r w:rsidR="004038D0">
        <w:t>:</w:t>
      </w:r>
    </w:p>
    <w:tbl>
      <w:tblPr>
        <w:tblW w:w="8505" w:type="dxa"/>
        <w:tblInd w:w="841" w:type="dxa"/>
        <w:tblLayout w:type="fixed"/>
        <w:tblCellMar>
          <w:left w:w="0" w:type="dxa"/>
          <w:right w:w="0" w:type="dxa"/>
        </w:tblCellMar>
        <w:tblLook w:val="0420" w:firstRow="1" w:lastRow="0" w:firstColumn="0" w:lastColumn="0" w:noHBand="0" w:noVBand="1"/>
      </w:tblPr>
      <w:tblGrid>
        <w:gridCol w:w="850"/>
        <w:gridCol w:w="1985"/>
        <w:gridCol w:w="567"/>
        <w:gridCol w:w="850"/>
        <w:gridCol w:w="709"/>
        <w:gridCol w:w="851"/>
        <w:gridCol w:w="992"/>
        <w:gridCol w:w="850"/>
        <w:gridCol w:w="851"/>
      </w:tblGrid>
      <w:tr w:rsidR="008C739B" w:rsidRPr="008C739B" w14:paraId="75EE748E" w14:textId="77777777" w:rsidTr="008C739B">
        <w:trPr>
          <w:trHeight w:val="249"/>
        </w:trPr>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A37E7A"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b/>
                <w:bCs/>
                <w:color w:val="000000" w:themeColor="text1"/>
                <w:kern w:val="24"/>
                <w:sz w:val="16"/>
                <w:szCs w:val="16"/>
                <w:lang w:val="fr-FR" w:eastAsia="en-US"/>
              </w:rPr>
              <w:t>UN No.</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93815DD" w14:textId="77777777" w:rsidR="00A603FE" w:rsidRPr="008C739B" w:rsidRDefault="00A603FE" w:rsidP="008C739B">
            <w:pPr>
              <w:suppressAutoHyphens w:val="0"/>
              <w:kinsoku/>
              <w:overflowPunct/>
              <w:autoSpaceDE/>
              <w:autoSpaceDN/>
              <w:adjustRightInd/>
              <w:snapToGrid/>
              <w:spacing w:line="240" w:lineRule="auto"/>
              <w:ind w:left="-143" w:right="-146"/>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b/>
                <w:bCs/>
                <w:color w:val="000000" w:themeColor="text1"/>
                <w:kern w:val="24"/>
                <w:sz w:val="16"/>
                <w:szCs w:val="16"/>
                <w:lang w:val="fr-FR" w:eastAsia="en-US"/>
              </w:rPr>
              <w:t>Name and description</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7ABC6AD" w14:textId="77777777" w:rsidR="00A603FE" w:rsidRPr="008C739B" w:rsidRDefault="00A603FE" w:rsidP="008C739B">
            <w:pPr>
              <w:suppressAutoHyphens w:val="0"/>
              <w:kinsoku/>
              <w:overflowPunct/>
              <w:autoSpaceDE/>
              <w:autoSpaceDN/>
              <w:adjustRightInd/>
              <w:snapToGrid/>
              <w:spacing w:line="240" w:lineRule="auto"/>
              <w:ind w:left="-137" w:right="-143"/>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b/>
                <w:bCs/>
                <w:color w:val="000000" w:themeColor="text1"/>
                <w:kern w:val="24"/>
                <w:sz w:val="16"/>
                <w:szCs w:val="16"/>
                <w:lang w:val="fr-FR" w:eastAsia="en-US"/>
              </w:rPr>
              <w:t>Class or division</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F1E3BF"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proofErr w:type="spellStart"/>
            <w:r w:rsidRPr="008C739B">
              <w:rPr>
                <w:rFonts w:asciiTheme="majorBidi" w:eastAsia="Times New Roman" w:hAnsiTheme="majorBidi" w:cstheme="majorBidi"/>
                <w:b/>
                <w:bCs/>
                <w:color w:val="000000" w:themeColor="text1"/>
                <w:kern w:val="24"/>
                <w:sz w:val="16"/>
                <w:szCs w:val="16"/>
                <w:lang w:val="fr-FR" w:eastAsia="en-US"/>
              </w:rPr>
              <w:t>Subsi</w:t>
            </w:r>
            <w:r w:rsidR="008C739B" w:rsidRPr="008C739B">
              <w:rPr>
                <w:rFonts w:asciiTheme="majorBidi" w:eastAsia="Times New Roman" w:hAnsiTheme="majorBidi" w:cstheme="majorBidi"/>
                <w:b/>
                <w:bCs/>
                <w:color w:val="000000" w:themeColor="text1"/>
                <w:kern w:val="24"/>
                <w:sz w:val="16"/>
                <w:szCs w:val="16"/>
                <w:lang w:val="fr-FR" w:eastAsia="en-US"/>
              </w:rPr>
              <w:t>-</w:t>
            </w:r>
            <w:r w:rsidRPr="008C739B">
              <w:rPr>
                <w:rFonts w:asciiTheme="majorBidi" w:eastAsia="Times New Roman" w:hAnsiTheme="majorBidi" w:cstheme="majorBidi"/>
                <w:b/>
                <w:bCs/>
                <w:color w:val="000000" w:themeColor="text1"/>
                <w:kern w:val="24"/>
                <w:sz w:val="16"/>
                <w:szCs w:val="16"/>
                <w:lang w:val="fr-FR" w:eastAsia="en-US"/>
              </w:rPr>
              <w:t>diary</w:t>
            </w:r>
            <w:proofErr w:type="spellEnd"/>
            <w:r w:rsidRPr="008C739B">
              <w:rPr>
                <w:rFonts w:asciiTheme="majorBidi" w:eastAsia="Times New Roman" w:hAnsiTheme="majorBidi" w:cstheme="majorBidi"/>
                <w:b/>
                <w:bCs/>
                <w:color w:val="000000" w:themeColor="text1"/>
                <w:kern w:val="24"/>
                <w:sz w:val="16"/>
                <w:szCs w:val="16"/>
                <w:lang w:val="fr-FR" w:eastAsia="en-US"/>
              </w:rPr>
              <w:t xml:space="preserve"> </w:t>
            </w:r>
            <w:proofErr w:type="spellStart"/>
            <w:r w:rsidRPr="008C739B">
              <w:rPr>
                <w:rFonts w:asciiTheme="majorBidi" w:eastAsia="Times New Roman" w:hAnsiTheme="majorBidi" w:cstheme="majorBidi"/>
                <w:b/>
                <w:bCs/>
                <w:color w:val="000000" w:themeColor="text1"/>
                <w:kern w:val="24"/>
                <w:sz w:val="16"/>
                <w:szCs w:val="16"/>
                <w:lang w:val="fr-FR" w:eastAsia="en-US"/>
              </w:rPr>
              <w:t>hazard</w:t>
            </w:r>
            <w:proofErr w:type="spellEnd"/>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BAC478" w14:textId="77777777" w:rsidR="00A603FE" w:rsidRPr="008C739B" w:rsidRDefault="00A603FE" w:rsidP="008C739B">
            <w:pPr>
              <w:suppressAutoHyphens w:val="0"/>
              <w:kinsoku/>
              <w:overflowPunct/>
              <w:autoSpaceDE/>
              <w:autoSpaceDN/>
              <w:adjustRightInd/>
              <w:snapToGrid/>
              <w:spacing w:line="240" w:lineRule="auto"/>
              <w:ind w:left="-137" w:right="-142"/>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b/>
                <w:bCs/>
                <w:color w:val="000000" w:themeColor="text1"/>
                <w:kern w:val="24"/>
                <w:sz w:val="16"/>
                <w:szCs w:val="16"/>
                <w:lang w:val="fr-FR" w:eastAsia="en-US"/>
              </w:rPr>
              <w:t>UN packing group</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50FFE45" w14:textId="77777777" w:rsidR="00A603FE" w:rsidRPr="008C739B" w:rsidRDefault="00A603FE" w:rsidP="008C739B">
            <w:pPr>
              <w:suppressAutoHyphens w:val="0"/>
              <w:kinsoku/>
              <w:overflowPunct/>
              <w:autoSpaceDE/>
              <w:autoSpaceDN/>
              <w:adjustRightInd/>
              <w:snapToGrid/>
              <w:spacing w:line="240" w:lineRule="auto"/>
              <w:ind w:left="-142" w:right="-138"/>
              <w:jc w:val="center"/>
              <w:rPr>
                <w:rFonts w:asciiTheme="majorBidi" w:eastAsia="Times New Roman" w:hAnsiTheme="majorBidi" w:cstheme="majorBidi"/>
                <w:sz w:val="16"/>
                <w:szCs w:val="16"/>
                <w:lang w:val="en-US" w:eastAsia="en-US"/>
              </w:rPr>
            </w:pPr>
            <w:proofErr w:type="spellStart"/>
            <w:r w:rsidRPr="008C739B">
              <w:rPr>
                <w:rFonts w:asciiTheme="majorBidi" w:eastAsia="Times New Roman" w:hAnsiTheme="majorBidi" w:cstheme="majorBidi"/>
                <w:b/>
                <w:bCs/>
                <w:color w:val="000000" w:themeColor="text1"/>
                <w:kern w:val="24"/>
                <w:sz w:val="16"/>
                <w:szCs w:val="16"/>
                <w:lang w:val="fr-FR" w:eastAsia="en-US"/>
              </w:rPr>
              <w:t>Special</w:t>
            </w:r>
            <w:proofErr w:type="spellEnd"/>
            <w:r w:rsidRPr="008C739B">
              <w:rPr>
                <w:rFonts w:asciiTheme="majorBidi" w:eastAsia="Times New Roman" w:hAnsiTheme="majorBidi" w:cstheme="majorBidi"/>
                <w:b/>
                <w:bCs/>
                <w:color w:val="000000" w:themeColor="text1"/>
                <w:kern w:val="24"/>
                <w:sz w:val="16"/>
                <w:szCs w:val="16"/>
                <w:lang w:val="fr-FR" w:eastAsia="en-US"/>
              </w:rPr>
              <w:t xml:space="preserve"> provisions</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9A6C44"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b/>
                <w:bCs/>
                <w:color w:val="000000" w:themeColor="text1"/>
                <w:kern w:val="24"/>
                <w:sz w:val="16"/>
                <w:szCs w:val="16"/>
                <w:lang w:val="fr-FR" w:eastAsia="en-US"/>
              </w:rPr>
              <w:t xml:space="preserve">Limited </w:t>
            </w:r>
            <w:proofErr w:type="spellStart"/>
            <w:r w:rsidRPr="008C739B">
              <w:rPr>
                <w:rFonts w:asciiTheme="majorBidi" w:eastAsia="Times New Roman" w:hAnsiTheme="majorBidi" w:cstheme="majorBidi"/>
                <w:b/>
                <w:bCs/>
                <w:color w:val="000000" w:themeColor="text1"/>
                <w:kern w:val="24"/>
                <w:sz w:val="16"/>
                <w:szCs w:val="16"/>
                <w:lang w:val="fr-FR" w:eastAsia="en-US"/>
              </w:rPr>
              <w:t>quantities</w:t>
            </w:r>
            <w:proofErr w:type="spellEnd"/>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C384651"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b/>
                <w:bCs/>
                <w:color w:val="000000" w:themeColor="text1"/>
                <w:kern w:val="24"/>
                <w:sz w:val="16"/>
                <w:szCs w:val="16"/>
                <w:lang w:val="fr-FR" w:eastAsia="en-US"/>
              </w:rPr>
              <w:t xml:space="preserve">Packaging and </w:t>
            </w:r>
            <w:proofErr w:type="spellStart"/>
            <w:r w:rsidRPr="008C739B">
              <w:rPr>
                <w:rFonts w:asciiTheme="majorBidi" w:eastAsia="Times New Roman" w:hAnsiTheme="majorBidi" w:cstheme="majorBidi"/>
                <w:b/>
                <w:bCs/>
                <w:color w:val="000000" w:themeColor="text1"/>
                <w:kern w:val="24"/>
                <w:sz w:val="16"/>
                <w:szCs w:val="16"/>
                <w:lang w:val="fr-FR" w:eastAsia="en-US"/>
              </w:rPr>
              <w:t>IBCs</w:t>
            </w:r>
            <w:proofErr w:type="spellEnd"/>
          </w:p>
        </w:tc>
      </w:tr>
      <w:tr w:rsidR="008C739B" w:rsidRPr="008C739B" w14:paraId="61C491DD" w14:textId="77777777" w:rsidTr="008C739B">
        <w:trPr>
          <w:trHeight w:val="112"/>
        </w:trPr>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57FA5156" w14:textId="77777777" w:rsidR="00A603FE" w:rsidRPr="008C739B" w:rsidRDefault="00A603FE" w:rsidP="00A603FE">
            <w:pPr>
              <w:suppressAutoHyphens w:val="0"/>
              <w:kinsoku/>
              <w:overflowPunct/>
              <w:autoSpaceDE/>
              <w:autoSpaceDN/>
              <w:adjustRightInd/>
              <w:snapToGrid/>
              <w:spacing w:line="240" w:lineRule="auto"/>
              <w:rPr>
                <w:rFonts w:asciiTheme="majorBidi" w:eastAsia="Times New Roman" w:hAnsiTheme="majorBidi" w:cstheme="majorBidi"/>
                <w:sz w:val="16"/>
                <w:szCs w:val="16"/>
                <w:lang w:val="en-US" w:eastAsia="en-US"/>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14:paraId="390F43DB" w14:textId="77777777" w:rsidR="00A603FE" w:rsidRPr="008C739B" w:rsidRDefault="00A603FE" w:rsidP="008C739B">
            <w:pPr>
              <w:suppressAutoHyphens w:val="0"/>
              <w:kinsoku/>
              <w:overflowPunct/>
              <w:autoSpaceDE/>
              <w:autoSpaceDN/>
              <w:adjustRightInd/>
              <w:snapToGrid/>
              <w:spacing w:line="240" w:lineRule="auto"/>
              <w:ind w:left="-143" w:right="-146"/>
              <w:rPr>
                <w:rFonts w:asciiTheme="majorBidi" w:eastAsia="Times New Roman" w:hAnsiTheme="majorBidi" w:cstheme="majorBidi"/>
                <w:sz w:val="16"/>
                <w:szCs w:val="16"/>
                <w:lang w:val="en-US" w:eastAsia="en-US"/>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19AB0CD1" w14:textId="77777777" w:rsidR="00A603FE" w:rsidRPr="008C739B" w:rsidRDefault="00A603FE" w:rsidP="008C739B">
            <w:pPr>
              <w:suppressAutoHyphens w:val="0"/>
              <w:kinsoku/>
              <w:overflowPunct/>
              <w:autoSpaceDE/>
              <w:autoSpaceDN/>
              <w:adjustRightInd/>
              <w:snapToGrid/>
              <w:spacing w:line="240" w:lineRule="auto"/>
              <w:ind w:left="-137" w:right="-143"/>
              <w:rPr>
                <w:rFonts w:asciiTheme="majorBidi" w:eastAsia="Times New Roman" w:hAnsiTheme="majorBidi" w:cstheme="majorBidi"/>
                <w:sz w:val="16"/>
                <w:szCs w:val="16"/>
                <w:lang w:val="en-US" w:eastAsia="en-US"/>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521762C0" w14:textId="77777777" w:rsidR="00A603FE" w:rsidRPr="008C739B" w:rsidRDefault="00A603FE" w:rsidP="00A603FE">
            <w:pPr>
              <w:suppressAutoHyphens w:val="0"/>
              <w:kinsoku/>
              <w:overflowPunct/>
              <w:autoSpaceDE/>
              <w:autoSpaceDN/>
              <w:adjustRightInd/>
              <w:snapToGrid/>
              <w:spacing w:line="240" w:lineRule="auto"/>
              <w:rPr>
                <w:rFonts w:asciiTheme="majorBidi" w:eastAsia="Times New Roman" w:hAnsiTheme="majorBidi" w:cstheme="majorBidi"/>
                <w:sz w:val="16"/>
                <w:szCs w:val="16"/>
                <w:lang w:val="en-US" w:eastAsia="en-US"/>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66343BC3" w14:textId="77777777" w:rsidR="00A603FE" w:rsidRPr="008C739B" w:rsidRDefault="00A603FE" w:rsidP="00A603FE">
            <w:pPr>
              <w:suppressAutoHyphens w:val="0"/>
              <w:kinsoku/>
              <w:overflowPunct/>
              <w:autoSpaceDE/>
              <w:autoSpaceDN/>
              <w:adjustRightInd/>
              <w:snapToGrid/>
              <w:spacing w:line="240" w:lineRule="auto"/>
              <w:rPr>
                <w:rFonts w:asciiTheme="majorBidi" w:eastAsia="Times New Roman" w:hAnsiTheme="majorBidi" w:cstheme="majorBidi"/>
                <w:sz w:val="16"/>
                <w:szCs w:val="16"/>
                <w:lang w:val="en-US" w:eastAsia="en-US"/>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7CE583C6" w14:textId="77777777" w:rsidR="00A603FE" w:rsidRPr="008C739B" w:rsidRDefault="00A603FE" w:rsidP="00A603FE">
            <w:pPr>
              <w:suppressAutoHyphens w:val="0"/>
              <w:kinsoku/>
              <w:overflowPunct/>
              <w:autoSpaceDE/>
              <w:autoSpaceDN/>
              <w:adjustRightInd/>
              <w:snapToGrid/>
              <w:spacing w:line="240" w:lineRule="auto"/>
              <w:rPr>
                <w:rFonts w:asciiTheme="majorBidi" w:eastAsia="Times New Roman" w:hAnsiTheme="majorBidi" w:cstheme="majorBidi"/>
                <w:sz w:val="16"/>
                <w:szCs w:val="16"/>
                <w:lang w:val="en-US" w:eastAsia="en-US"/>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0BFD3E44" w14:textId="77777777" w:rsidR="00A603FE" w:rsidRPr="008C739B" w:rsidRDefault="00A603FE" w:rsidP="00A603FE">
            <w:pPr>
              <w:suppressAutoHyphens w:val="0"/>
              <w:kinsoku/>
              <w:overflowPunct/>
              <w:autoSpaceDE/>
              <w:autoSpaceDN/>
              <w:adjustRightInd/>
              <w:snapToGrid/>
              <w:spacing w:line="240" w:lineRule="auto"/>
              <w:rPr>
                <w:rFonts w:asciiTheme="majorBidi" w:eastAsia="Times New Roman" w:hAnsiTheme="majorBidi" w:cstheme="majorBidi"/>
                <w:sz w:val="16"/>
                <w:szCs w:val="16"/>
                <w:lang w:val="en-US"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4A6995" w14:textId="77777777" w:rsidR="00A603FE" w:rsidRPr="008C739B" w:rsidRDefault="00A603FE" w:rsidP="008C739B">
            <w:pPr>
              <w:suppressAutoHyphens w:val="0"/>
              <w:kinsoku/>
              <w:overflowPunct/>
              <w:autoSpaceDE/>
              <w:autoSpaceDN/>
              <w:adjustRightInd/>
              <w:snapToGrid/>
              <w:spacing w:line="240" w:lineRule="auto"/>
              <w:ind w:left="-149" w:right="-150"/>
              <w:jc w:val="center"/>
              <w:rPr>
                <w:rFonts w:asciiTheme="majorBidi" w:eastAsia="Times New Roman" w:hAnsiTheme="majorBidi" w:cstheme="majorBidi"/>
                <w:color w:val="000000" w:themeColor="text1"/>
                <w:kern w:val="24"/>
                <w:sz w:val="16"/>
                <w:szCs w:val="16"/>
                <w:lang w:val="fr-FR" w:eastAsia="en-US"/>
              </w:rPr>
            </w:pPr>
            <w:r w:rsidRPr="008C739B">
              <w:rPr>
                <w:rFonts w:asciiTheme="majorBidi" w:eastAsia="Times New Roman" w:hAnsiTheme="majorBidi" w:cstheme="majorBidi"/>
                <w:color w:val="000000" w:themeColor="text1"/>
                <w:kern w:val="24"/>
                <w:sz w:val="16"/>
                <w:szCs w:val="16"/>
                <w:lang w:val="fr-FR" w:eastAsia="en-US"/>
              </w:rPr>
              <w:t>Packing instruction</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AC1396A" w14:textId="77777777" w:rsidR="00A603FE" w:rsidRPr="008C739B" w:rsidRDefault="00A603FE" w:rsidP="008C739B">
            <w:pPr>
              <w:suppressAutoHyphens w:val="0"/>
              <w:kinsoku/>
              <w:overflowPunct/>
              <w:autoSpaceDE/>
              <w:autoSpaceDN/>
              <w:adjustRightInd/>
              <w:snapToGrid/>
              <w:spacing w:line="240" w:lineRule="auto"/>
              <w:ind w:left="-149"/>
              <w:jc w:val="center"/>
              <w:rPr>
                <w:rFonts w:asciiTheme="majorBidi" w:eastAsia="Times New Roman" w:hAnsiTheme="majorBidi" w:cstheme="majorBidi"/>
                <w:sz w:val="16"/>
                <w:szCs w:val="16"/>
                <w:lang w:val="en-US" w:eastAsia="en-US"/>
              </w:rPr>
            </w:pPr>
            <w:proofErr w:type="spellStart"/>
            <w:r w:rsidRPr="008C739B">
              <w:rPr>
                <w:rFonts w:asciiTheme="majorBidi" w:eastAsia="Times New Roman" w:hAnsiTheme="majorBidi" w:cstheme="majorBidi"/>
                <w:color w:val="000000" w:themeColor="text1"/>
                <w:kern w:val="24"/>
                <w:sz w:val="16"/>
                <w:szCs w:val="16"/>
                <w:lang w:val="fr-FR" w:eastAsia="en-US"/>
              </w:rPr>
              <w:t>Special</w:t>
            </w:r>
            <w:proofErr w:type="spellEnd"/>
            <w:r w:rsidRPr="008C739B">
              <w:rPr>
                <w:rFonts w:asciiTheme="majorBidi" w:eastAsia="Times New Roman" w:hAnsiTheme="majorBidi" w:cstheme="majorBidi"/>
                <w:color w:val="000000" w:themeColor="text1"/>
                <w:kern w:val="24"/>
                <w:sz w:val="16"/>
                <w:szCs w:val="16"/>
                <w:lang w:val="fr-FR" w:eastAsia="en-US"/>
              </w:rPr>
              <w:t xml:space="preserve"> packing provisions</w:t>
            </w:r>
          </w:p>
        </w:tc>
      </w:tr>
      <w:tr w:rsidR="008C739B" w:rsidRPr="008C739B" w14:paraId="4EB403C8" w14:textId="77777777" w:rsidTr="008C739B">
        <w:trPr>
          <w:trHeight w:val="1398"/>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D1CBCF3"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XXXX</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289A52B" w14:textId="77777777" w:rsidR="00A603FE" w:rsidRPr="008C739B" w:rsidRDefault="00A603FE" w:rsidP="008C739B">
            <w:pPr>
              <w:suppressAutoHyphens w:val="0"/>
              <w:kinsoku/>
              <w:overflowPunct/>
              <w:autoSpaceDE/>
              <w:autoSpaceDN/>
              <w:adjustRightInd/>
              <w:snapToGrid/>
              <w:spacing w:line="240" w:lineRule="auto"/>
              <w:ind w:left="-143" w:right="-146"/>
              <w:rPr>
                <w:rFonts w:asciiTheme="majorBidi" w:eastAsia="Times New Roman" w:hAnsiTheme="majorBidi" w:cstheme="majorBidi"/>
                <w:sz w:val="16"/>
                <w:szCs w:val="16"/>
                <w:lang w:val="en-US" w:eastAsia="en-US"/>
              </w:rPr>
            </w:pPr>
            <w:r w:rsidRPr="008C739B">
              <w:rPr>
                <w:rFonts w:asciiTheme="majorBidi" w:eastAsiaTheme="minorEastAsia" w:hAnsiTheme="majorBidi" w:cstheme="majorBidi"/>
                <w:color w:val="000000" w:themeColor="dark1"/>
                <w:kern w:val="24"/>
                <w:sz w:val="16"/>
                <w:szCs w:val="16"/>
                <w:lang w:val="en-US" w:eastAsia="en-US"/>
              </w:rPr>
              <w:t>SODIUM ION BATTERIES USING ORGANIC ELECTROLYTE</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925C3B" w14:textId="77777777" w:rsidR="00A603FE" w:rsidRPr="008C739B" w:rsidRDefault="00A603FE" w:rsidP="008C739B">
            <w:pPr>
              <w:suppressAutoHyphens w:val="0"/>
              <w:kinsoku/>
              <w:overflowPunct/>
              <w:autoSpaceDE/>
              <w:autoSpaceDN/>
              <w:adjustRightInd/>
              <w:snapToGrid/>
              <w:spacing w:line="240" w:lineRule="auto"/>
              <w:ind w:left="-137" w:right="-143"/>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E915B4" w14:textId="77777777" w:rsidR="00A603FE" w:rsidRPr="008C739B" w:rsidRDefault="00A603FE" w:rsidP="00A603FE">
            <w:pPr>
              <w:suppressAutoHyphens w:val="0"/>
              <w:kinsoku/>
              <w:overflowPunct/>
              <w:autoSpaceDE/>
              <w:autoSpaceDN/>
              <w:adjustRightInd/>
              <w:snapToGrid/>
              <w:spacing w:line="240" w:lineRule="auto"/>
              <w:rPr>
                <w:rFonts w:asciiTheme="majorBidi" w:eastAsia="Times New Roman" w:hAnsiTheme="majorBidi" w:cstheme="majorBidi"/>
                <w:sz w:val="16"/>
                <w:szCs w:val="16"/>
                <w:lang w:val="en-US"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F2852B" w14:textId="77777777" w:rsidR="00A603FE" w:rsidRPr="008C739B" w:rsidRDefault="00A603FE" w:rsidP="00A603FE">
            <w:pPr>
              <w:suppressAutoHyphens w:val="0"/>
              <w:kinsoku/>
              <w:overflowPunct/>
              <w:autoSpaceDE/>
              <w:autoSpaceDN/>
              <w:adjustRightInd/>
              <w:snapToGrid/>
              <w:spacing w:line="240" w:lineRule="auto"/>
              <w:rPr>
                <w:rFonts w:asciiTheme="majorBidi" w:eastAsia="Times New Roman" w:hAnsiTheme="majorBidi" w:cstheme="majorBidi"/>
                <w:sz w:val="16"/>
                <w:szCs w:val="16"/>
                <w:lang w:val="en-US"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4EB6FF5"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188</w:t>
            </w:r>
          </w:p>
          <w:p w14:paraId="2732B95C"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230</w:t>
            </w:r>
          </w:p>
          <w:p w14:paraId="5FFDD077"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310</w:t>
            </w:r>
          </w:p>
          <w:p w14:paraId="27336177"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348</w:t>
            </w:r>
          </w:p>
          <w:p w14:paraId="792ECBD9"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376</w:t>
            </w:r>
          </w:p>
          <w:p w14:paraId="134F37D3"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377</w:t>
            </w:r>
          </w:p>
          <w:p w14:paraId="611D5405"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384</w:t>
            </w:r>
          </w:p>
          <w:p w14:paraId="3D2D30C3"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XXX</w:t>
            </w:r>
          </w:p>
          <w:p w14:paraId="09B486BB"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XYY</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A157E6"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B5F396"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en-US" w:eastAsia="en-US"/>
              </w:rPr>
              <w:t>P903</w:t>
            </w:r>
          </w:p>
          <w:p w14:paraId="1C4EA407"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en-US" w:eastAsia="en-US"/>
              </w:rPr>
              <w:t>P908</w:t>
            </w:r>
          </w:p>
          <w:p w14:paraId="0FF74E8D"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en-US" w:eastAsia="en-US"/>
              </w:rPr>
              <w:t>P909</w:t>
            </w:r>
            <w:r w:rsidRPr="008C739B">
              <w:rPr>
                <w:rFonts w:asciiTheme="majorBidi" w:eastAsia="Times New Roman" w:hAnsiTheme="majorBidi" w:cstheme="majorBidi"/>
                <w:color w:val="000000" w:themeColor="text1"/>
                <w:kern w:val="24"/>
                <w:sz w:val="16"/>
                <w:szCs w:val="16"/>
                <w:lang w:val="en-US" w:eastAsia="en-US"/>
              </w:rPr>
              <w:br/>
              <w:t>P910</w:t>
            </w:r>
            <w:r w:rsidRPr="008C739B">
              <w:rPr>
                <w:rFonts w:asciiTheme="majorBidi" w:eastAsia="Times New Roman" w:hAnsiTheme="majorBidi" w:cstheme="majorBidi"/>
                <w:color w:val="000000" w:themeColor="text1"/>
                <w:kern w:val="24"/>
                <w:sz w:val="16"/>
                <w:szCs w:val="16"/>
                <w:lang w:val="en-US" w:eastAsia="en-US"/>
              </w:rPr>
              <w:br/>
              <w:t>P911</w:t>
            </w:r>
            <w:r w:rsidRPr="008C739B">
              <w:rPr>
                <w:rFonts w:asciiTheme="majorBidi" w:eastAsia="Times New Roman" w:hAnsiTheme="majorBidi" w:cstheme="majorBidi"/>
                <w:color w:val="000000" w:themeColor="text1"/>
                <w:kern w:val="24"/>
                <w:sz w:val="16"/>
                <w:szCs w:val="16"/>
                <w:lang w:val="en-US" w:eastAsia="en-US"/>
              </w:rPr>
              <w:br/>
              <w:t>LP903</w:t>
            </w:r>
            <w:r w:rsidRPr="008C739B">
              <w:rPr>
                <w:rFonts w:asciiTheme="majorBidi" w:eastAsia="Times New Roman" w:hAnsiTheme="majorBidi" w:cstheme="majorBidi"/>
                <w:color w:val="000000" w:themeColor="text1"/>
                <w:kern w:val="24"/>
                <w:sz w:val="16"/>
                <w:szCs w:val="16"/>
                <w:lang w:val="en-US" w:eastAsia="en-US"/>
              </w:rPr>
              <w:br/>
              <w:t>LP904</w:t>
            </w:r>
            <w:r w:rsidRPr="008C739B">
              <w:rPr>
                <w:rFonts w:asciiTheme="majorBidi" w:eastAsia="Times New Roman" w:hAnsiTheme="majorBidi" w:cstheme="majorBidi"/>
                <w:color w:val="000000" w:themeColor="text1"/>
                <w:kern w:val="24"/>
                <w:sz w:val="16"/>
                <w:szCs w:val="16"/>
                <w:lang w:val="en-US" w:eastAsia="en-US"/>
              </w:rPr>
              <w:br/>
              <w:t>LP905</w:t>
            </w:r>
            <w:r w:rsidRPr="008C739B">
              <w:rPr>
                <w:rFonts w:asciiTheme="majorBidi" w:eastAsia="Times New Roman" w:hAnsiTheme="majorBidi" w:cstheme="majorBidi"/>
                <w:color w:val="000000" w:themeColor="text1"/>
                <w:kern w:val="24"/>
                <w:sz w:val="16"/>
                <w:szCs w:val="16"/>
                <w:lang w:val="en-US" w:eastAsia="en-US"/>
              </w:rPr>
              <w:br/>
              <w:t>LP906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D8D3EEE" w14:textId="77777777" w:rsidR="00A603FE" w:rsidRPr="008C739B" w:rsidRDefault="00A603FE" w:rsidP="00A603FE">
            <w:pPr>
              <w:suppressAutoHyphens w:val="0"/>
              <w:kinsoku/>
              <w:overflowPunct/>
              <w:autoSpaceDE/>
              <w:autoSpaceDN/>
              <w:adjustRightInd/>
              <w:snapToGrid/>
              <w:spacing w:line="240" w:lineRule="auto"/>
              <w:rPr>
                <w:rFonts w:asciiTheme="majorBidi" w:eastAsia="Times New Roman" w:hAnsiTheme="majorBidi" w:cstheme="majorBidi"/>
                <w:sz w:val="16"/>
                <w:szCs w:val="16"/>
                <w:lang w:val="en-US" w:eastAsia="en-US"/>
              </w:rPr>
            </w:pPr>
          </w:p>
        </w:tc>
      </w:tr>
      <w:tr w:rsidR="008C739B" w:rsidRPr="008C739B" w14:paraId="4768E9C4" w14:textId="77777777" w:rsidTr="008C739B">
        <w:trPr>
          <w:trHeight w:val="2175"/>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B01E8E5"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XXXY</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3507FD8" w14:textId="77777777" w:rsidR="00A603FE" w:rsidRPr="008C739B" w:rsidRDefault="00A603FE" w:rsidP="008C739B">
            <w:pPr>
              <w:suppressAutoHyphens w:val="0"/>
              <w:kinsoku/>
              <w:overflowPunct/>
              <w:autoSpaceDE/>
              <w:autoSpaceDN/>
              <w:adjustRightInd/>
              <w:snapToGrid/>
              <w:spacing w:line="240" w:lineRule="auto"/>
              <w:ind w:left="-143" w:right="-146"/>
              <w:rPr>
                <w:rFonts w:asciiTheme="majorBidi" w:eastAsia="Times New Roman" w:hAnsiTheme="majorBidi" w:cstheme="majorBidi"/>
                <w:sz w:val="16"/>
                <w:szCs w:val="16"/>
                <w:lang w:val="en-US" w:eastAsia="en-US"/>
              </w:rPr>
            </w:pPr>
            <w:r w:rsidRPr="008C739B">
              <w:rPr>
                <w:rFonts w:asciiTheme="majorBidi" w:eastAsiaTheme="minorEastAsia" w:hAnsiTheme="majorBidi" w:cstheme="majorBidi"/>
                <w:color w:val="000000" w:themeColor="dark1"/>
                <w:kern w:val="24"/>
                <w:sz w:val="16"/>
                <w:szCs w:val="16"/>
                <w:lang w:val="en-US" w:eastAsia="en-US"/>
              </w:rPr>
              <w:t>SODIUM ION BATTERIES USING ORGANIC ELECTROLYTE CONTAINED IN EQUIPMENT or SODIUM ION BATTERIES USING ORGANIC ELECTROLYTE PACKED WITH EQUIPMENT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45559E" w14:textId="77777777" w:rsidR="00A603FE" w:rsidRPr="008C739B" w:rsidRDefault="00A603FE" w:rsidP="008C739B">
            <w:pPr>
              <w:suppressAutoHyphens w:val="0"/>
              <w:kinsoku/>
              <w:overflowPunct/>
              <w:autoSpaceDE/>
              <w:autoSpaceDN/>
              <w:adjustRightInd/>
              <w:snapToGrid/>
              <w:spacing w:line="240" w:lineRule="auto"/>
              <w:ind w:left="-137" w:right="-143"/>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8F24133" w14:textId="77777777" w:rsidR="00A603FE" w:rsidRPr="008C739B" w:rsidRDefault="00A603FE" w:rsidP="00A603FE">
            <w:pPr>
              <w:suppressAutoHyphens w:val="0"/>
              <w:kinsoku/>
              <w:overflowPunct/>
              <w:autoSpaceDE/>
              <w:autoSpaceDN/>
              <w:adjustRightInd/>
              <w:snapToGrid/>
              <w:spacing w:line="240" w:lineRule="auto"/>
              <w:rPr>
                <w:rFonts w:asciiTheme="majorBidi" w:eastAsia="Times New Roman" w:hAnsiTheme="majorBidi" w:cstheme="majorBidi"/>
                <w:sz w:val="16"/>
                <w:szCs w:val="16"/>
                <w:lang w:val="en-US"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0BC2137" w14:textId="77777777" w:rsidR="00A603FE" w:rsidRPr="008C739B" w:rsidRDefault="00A603FE" w:rsidP="00A603FE">
            <w:pPr>
              <w:suppressAutoHyphens w:val="0"/>
              <w:kinsoku/>
              <w:overflowPunct/>
              <w:autoSpaceDE/>
              <w:autoSpaceDN/>
              <w:adjustRightInd/>
              <w:snapToGrid/>
              <w:spacing w:line="240" w:lineRule="auto"/>
              <w:rPr>
                <w:rFonts w:asciiTheme="majorBidi" w:eastAsia="Times New Roman" w:hAnsiTheme="majorBidi" w:cstheme="majorBidi"/>
                <w:sz w:val="16"/>
                <w:szCs w:val="16"/>
                <w:lang w:val="en-US"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C5303BD"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188</w:t>
            </w:r>
          </w:p>
          <w:p w14:paraId="67C32B72"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230</w:t>
            </w:r>
          </w:p>
          <w:p w14:paraId="4566A0AF"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310</w:t>
            </w:r>
          </w:p>
          <w:p w14:paraId="0D2F4579"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348</w:t>
            </w:r>
          </w:p>
          <w:p w14:paraId="6988FC03"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360</w:t>
            </w:r>
          </w:p>
          <w:p w14:paraId="4738DCC0"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376</w:t>
            </w:r>
          </w:p>
          <w:p w14:paraId="6B798D89"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377</w:t>
            </w:r>
          </w:p>
          <w:p w14:paraId="3137AE2B"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384</w:t>
            </w:r>
          </w:p>
          <w:p w14:paraId="40216297"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XXX</w:t>
            </w:r>
          </w:p>
          <w:p w14:paraId="5BD012D2"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XYY</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86EE591"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fr-FR" w:eastAsia="en-US"/>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169DF5E"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en-US" w:eastAsia="en-US"/>
              </w:rPr>
              <w:t>P903</w:t>
            </w:r>
          </w:p>
          <w:p w14:paraId="45AADE02"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en-US" w:eastAsia="en-US"/>
              </w:rPr>
              <w:t>P908</w:t>
            </w:r>
          </w:p>
          <w:p w14:paraId="4713C9CB" w14:textId="77777777" w:rsidR="00A603FE" w:rsidRPr="008C739B" w:rsidRDefault="00A603FE" w:rsidP="00A603FE">
            <w:pPr>
              <w:suppressAutoHyphens w:val="0"/>
              <w:kinsoku/>
              <w:overflowPunct/>
              <w:autoSpaceDE/>
              <w:autoSpaceDN/>
              <w:adjustRightInd/>
              <w:snapToGrid/>
              <w:spacing w:line="240" w:lineRule="auto"/>
              <w:jc w:val="center"/>
              <w:rPr>
                <w:rFonts w:asciiTheme="majorBidi" w:eastAsia="Times New Roman" w:hAnsiTheme="majorBidi" w:cstheme="majorBidi"/>
                <w:sz w:val="16"/>
                <w:szCs w:val="16"/>
                <w:lang w:val="en-US" w:eastAsia="en-US"/>
              </w:rPr>
            </w:pPr>
            <w:r w:rsidRPr="008C739B">
              <w:rPr>
                <w:rFonts w:asciiTheme="majorBidi" w:eastAsia="Times New Roman" w:hAnsiTheme="majorBidi" w:cstheme="majorBidi"/>
                <w:color w:val="000000" w:themeColor="text1"/>
                <w:kern w:val="24"/>
                <w:sz w:val="16"/>
                <w:szCs w:val="16"/>
                <w:lang w:val="en-US" w:eastAsia="en-US"/>
              </w:rPr>
              <w:t>P909</w:t>
            </w:r>
            <w:r w:rsidRPr="008C739B">
              <w:rPr>
                <w:rFonts w:asciiTheme="majorBidi" w:eastAsia="Times New Roman" w:hAnsiTheme="majorBidi" w:cstheme="majorBidi"/>
                <w:color w:val="000000" w:themeColor="text1"/>
                <w:kern w:val="24"/>
                <w:sz w:val="16"/>
                <w:szCs w:val="16"/>
                <w:lang w:val="en-US" w:eastAsia="en-US"/>
              </w:rPr>
              <w:br/>
              <w:t>P910</w:t>
            </w:r>
            <w:r w:rsidRPr="008C739B">
              <w:rPr>
                <w:rFonts w:asciiTheme="majorBidi" w:eastAsia="Times New Roman" w:hAnsiTheme="majorBidi" w:cstheme="majorBidi"/>
                <w:color w:val="000000" w:themeColor="text1"/>
                <w:kern w:val="24"/>
                <w:sz w:val="16"/>
                <w:szCs w:val="16"/>
                <w:lang w:val="en-US" w:eastAsia="en-US"/>
              </w:rPr>
              <w:br/>
              <w:t>P911</w:t>
            </w:r>
            <w:r w:rsidRPr="008C739B">
              <w:rPr>
                <w:rFonts w:asciiTheme="majorBidi" w:eastAsia="Times New Roman" w:hAnsiTheme="majorBidi" w:cstheme="majorBidi"/>
                <w:color w:val="000000" w:themeColor="text1"/>
                <w:kern w:val="24"/>
                <w:sz w:val="16"/>
                <w:szCs w:val="16"/>
                <w:lang w:val="en-US" w:eastAsia="en-US"/>
              </w:rPr>
              <w:br/>
              <w:t>LP903</w:t>
            </w:r>
            <w:r w:rsidRPr="008C739B">
              <w:rPr>
                <w:rFonts w:asciiTheme="majorBidi" w:eastAsia="Times New Roman" w:hAnsiTheme="majorBidi" w:cstheme="majorBidi"/>
                <w:color w:val="000000" w:themeColor="text1"/>
                <w:kern w:val="24"/>
                <w:sz w:val="16"/>
                <w:szCs w:val="16"/>
                <w:lang w:val="en-US" w:eastAsia="en-US"/>
              </w:rPr>
              <w:br/>
              <w:t>LP904</w:t>
            </w:r>
            <w:r w:rsidRPr="008C739B">
              <w:rPr>
                <w:rFonts w:asciiTheme="majorBidi" w:eastAsia="Times New Roman" w:hAnsiTheme="majorBidi" w:cstheme="majorBidi"/>
                <w:color w:val="000000" w:themeColor="text1"/>
                <w:kern w:val="24"/>
                <w:sz w:val="16"/>
                <w:szCs w:val="16"/>
                <w:lang w:val="en-US" w:eastAsia="en-US"/>
              </w:rPr>
              <w:br/>
              <w:t>LP905</w:t>
            </w:r>
            <w:r w:rsidRPr="008C739B">
              <w:rPr>
                <w:rFonts w:asciiTheme="majorBidi" w:eastAsia="Times New Roman" w:hAnsiTheme="majorBidi" w:cstheme="majorBidi"/>
                <w:color w:val="000000" w:themeColor="text1"/>
                <w:kern w:val="24"/>
                <w:sz w:val="16"/>
                <w:szCs w:val="16"/>
                <w:lang w:val="en-US" w:eastAsia="en-US"/>
              </w:rPr>
              <w:br/>
              <w:t>LP906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314D22" w14:textId="77777777" w:rsidR="00A603FE" w:rsidRPr="008C739B" w:rsidRDefault="00A603FE" w:rsidP="00A603FE">
            <w:pPr>
              <w:suppressAutoHyphens w:val="0"/>
              <w:kinsoku/>
              <w:overflowPunct/>
              <w:autoSpaceDE/>
              <w:autoSpaceDN/>
              <w:adjustRightInd/>
              <w:snapToGrid/>
              <w:spacing w:line="240" w:lineRule="auto"/>
              <w:rPr>
                <w:rFonts w:asciiTheme="majorBidi" w:eastAsia="Times New Roman" w:hAnsiTheme="majorBidi" w:cstheme="majorBidi"/>
                <w:sz w:val="16"/>
                <w:szCs w:val="16"/>
                <w:lang w:val="en-US" w:eastAsia="en-US"/>
              </w:rPr>
            </w:pPr>
          </w:p>
        </w:tc>
      </w:tr>
    </w:tbl>
    <w:p w14:paraId="1EDCEAEF" w14:textId="77777777" w:rsidR="00A603FE" w:rsidRPr="00A603FE" w:rsidRDefault="008C739B" w:rsidP="00A603FE">
      <w:pPr>
        <w:pStyle w:val="SingleTxtG"/>
        <w:spacing w:before="120"/>
      </w:pPr>
      <w:r>
        <w:t>17.</w:t>
      </w:r>
      <w:r>
        <w:tab/>
      </w:r>
      <w:r w:rsidR="00A603FE" w:rsidRPr="00A603FE">
        <w:t xml:space="preserve">It is envisaged to apply the special provisions and packing instructions that are applicable for Li-ion, where the word Li-ion would be replaced by Na-ion. This would be drafted after the agreement of the principle by the </w:t>
      </w:r>
      <w:r w:rsidR="004038D0">
        <w:t>S</w:t>
      </w:r>
      <w:r w:rsidR="00A603FE" w:rsidRPr="00A603FE">
        <w:t>ub</w:t>
      </w:r>
      <w:r w:rsidR="004038D0">
        <w:t>-C</w:t>
      </w:r>
      <w:r w:rsidR="00A603FE" w:rsidRPr="00A603FE">
        <w:t>ommittee.</w:t>
      </w:r>
    </w:p>
    <w:p w14:paraId="1C2D876D" w14:textId="77777777" w:rsidR="008C739B" w:rsidRDefault="00A603FE" w:rsidP="00A603FE">
      <w:pPr>
        <w:pStyle w:val="SingleTxtG"/>
        <w:kinsoku/>
        <w:overflowPunct/>
        <w:autoSpaceDE/>
        <w:autoSpaceDN/>
        <w:adjustRightInd/>
        <w:snapToGrid/>
        <w:rPr>
          <w:b/>
          <w:bCs/>
          <w:sz w:val="22"/>
          <w:szCs w:val="22"/>
          <w:lang w:val="en-US"/>
        </w:rPr>
      </w:pPr>
      <w:r>
        <w:rPr>
          <w:b/>
          <w:bCs/>
          <w:sz w:val="22"/>
          <w:szCs w:val="22"/>
          <w:lang w:val="en-US"/>
        </w:rPr>
        <w:t>Proposal 3</w:t>
      </w:r>
    </w:p>
    <w:p w14:paraId="19B127B5" w14:textId="77777777" w:rsidR="00A603FE" w:rsidRPr="008C739B" w:rsidRDefault="008C739B" w:rsidP="008C739B">
      <w:pPr>
        <w:pStyle w:val="SingleTxtG"/>
      </w:pPr>
      <w:r w:rsidRPr="008C739B">
        <w:t>18.</w:t>
      </w:r>
      <w:r w:rsidRPr="008C739B">
        <w:tab/>
      </w:r>
      <w:r w:rsidR="00A603FE" w:rsidRPr="008C739B">
        <w:t xml:space="preserve">In </w:t>
      </w:r>
      <w:r w:rsidR="004038D0">
        <w:t>C</w:t>
      </w:r>
      <w:r w:rsidR="00A603FE" w:rsidRPr="008C739B">
        <w:t xml:space="preserve">hapter 2.9, add a </w:t>
      </w:r>
      <w:r w:rsidR="004038D0">
        <w:t xml:space="preserve">new </w:t>
      </w:r>
      <w:r w:rsidR="00A603FE" w:rsidRPr="008C739B">
        <w:t>2.9.5 as follows:</w:t>
      </w:r>
    </w:p>
    <w:p w14:paraId="3C4D0CB1" w14:textId="77777777" w:rsidR="00A603FE" w:rsidRPr="00A603FE" w:rsidRDefault="00A603FE" w:rsidP="00A603FE">
      <w:pPr>
        <w:pStyle w:val="SingleTxtG"/>
        <w:ind w:left="1701" w:right="1077"/>
      </w:pPr>
      <w:r w:rsidRPr="00A603FE">
        <w:rPr>
          <w:lang w:val="en-US"/>
        </w:rPr>
        <w:t>“2.9.5</w:t>
      </w:r>
      <w:r w:rsidR="004038D0">
        <w:rPr>
          <w:lang w:val="en-US"/>
        </w:rPr>
        <w:tab/>
      </w:r>
      <w:r w:rsidRPr="00A603FE">
        <w:rPr>
          <w:lang w:val="en-US"/>
        </w:rPr>
        <w:t>Cells and batteries, cells and batteries contained in equipment, or cells and batteries packed with equipment, which are a rechargeable electrochemical system where the positive and negative electrode are both intercalation or insertion compounds (intercalated sodium exists in an ionic or quasi-atomic form in the lattice of the electrode material) constructed with no metallic sodium (or sodium alloy) in either electrode and using an organic non aqueous compound as electrolyte, shall be assigned to UN Nos. XXXX or XXXY as appropriate.</w:t>
      </w:r>
    </w:p>
    <w:p w14:paraId="72ECB625" w14:textId="77777777" w:rsidR="00A603FE" w:rsidRPr="00A603FE" w:rsidRDefault="00A603FE" w:rsidP="00A603FE">
      <w:pPr>
        <w:pStyle w:val="SingleTxtG"/>
        <w:ind w:left="1701"/>
      </w:pPr>
      <w:r w:rsidRPr="00A603FE">
        <w:rPr>
          <w:lang w:val="en-US"/>
        </w:rPr>
        <w:t>They may be transported under these entries if they meet the following provisions:</w:t>
      </w:r>
    </w:p>
    <w:p w14:paraId="7E148D18" w14:textId="77777777" w:rsidR="00A603FE" w:rsidRPr="00A603FE" w:rsidRDefault="00A603FE" w:rsidP="00A603FE">
      <w:pPr>
        <w:pStyle w:val="SingleTxtG"/>
        <w:numPr>
          <w:ilvl w:val="0"/>
          <w:numId w:val="16"/>
        </w:numPr>
        <w:ind w:left="1701" w:hanging="12"/>
      </w:pPr>
      <w:r w:rsidRPr="00A603FE">
        <w:t>Each cell or battery is of the type proved to meet the requirements of applicable tests of the Manual of Tests and Criteria, part III, sub</w:t>
      </w:r>
      <w:r w:rsidR="004038D0">
        <w:t>-</w:t>
      </w:r>
      <w:r w:rsidRPr="00A603FE">
        <w:t xml:space="preserve">section 38.3. Applicable tests are given in the following table: </w:t>
      </w:r>
    </w:p>
    <w:p w14:paraId="7575C209" w14:textId="77777777" w:rsidR="00A603FE" w:rsidRDefault="00A603FE">
      <w:pPr>
        <w:suppressAutoHyphens w:val="0"/>
        <w:kinsoku/>
        <w:overflowPunct/>
        <w:autoSpaceDE/>
        <w:autoSpaceDN/>
        <w:adjustRightInd/>
        <w:snapToGrid/>
        <w:spacing w:after="200" w:line="276" w:lineRule="auto"/>
        <w:rPr>
          <w:b/>
          <w:bCs/>
        </w:rPr>
      </w:pPr>
      <w:r>
        <w:rPr>
          <w:b/>
          <w:bCs/>
        </w:rPr>
        <w:br w:type="page"/>
      </w:r>
    </w:p>
    <w:tbl>
      <w:tblPr>
        <w:tblW w:w="8656" w:type="dxa"/>
        <w:tblInd w:w="983" w:type="dxa"/>
        <w:tblLayout w:type="fixed"/>
        <w:tblCellMar>
          <w:left w:w="0" w:type="dxa"/>
          <w:right w:w="0" w:type="dxa"/>
        </w:tblCellMar>
        <w:tblLook w:val="0420" w:firstRow="1" w:lastRow="0" w:firstColumn="0" w:lastColumn="0" w:noHBand="0" w:noVBand="1"/>
      </w:tblPr>
      <w:tblGrid>
        <w:gridCol w:w="1417"/>
        <w:gridCol w:w="2241"/>
        <w:gridCol w:w="513"/>
        <w:gridCol w:w="515"/>
        <w:gridCol w:w="513"/>
        <w:gridCol w:w="513"/>
        <w:gridCol w:w="604"/>
        <w:gridCol w:w="538"/>
        <w:gridCol w:w="538"/>
        <w:gridCol w:w="540"/>
        <w:gridCol w:w="724"/>
      </w:tblGrid>
      <w:tr w:rsidR="00A603FE" w:rsidRPr="00206CED" w14:paraId="4DD9B68D" w14:textId="77777777" w:rsidTr="00206CED">
        <w:trPr>
          <w:trHeight w:val="290"/>
        </w:trPr>
        <w:tc>
          <w:tcPr>
            <w:tcW w:w="365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A1B7E6"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418CA4B"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text1"/>
                <w:kern w:val="24"/>
                <w:sz w:val="16"/>
                <w:szCs w:val="16"/>
                <w:lang w:val="fr-FR" w:eastAsia="en-US"/>
              </w:rPr>
              <w:t>T1</w:t>
            </w:r>
          </w:p>
        </w:tc>
        <w:tc>
          <w:tcPr>
            <w:tcW w:w="5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1593FB"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text1"/>
                <w:kern w:val="24"/>
                <w:sz w:val="16"/>
                <w:szCs w:val="16"/>
                <w:lang w:val="fr-FR" w:eastAsia="en-US"/>
              </w:rPr>
              <w:t>T2</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4DB0463"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text1"/>
                <w:kern w:val="24"/>
                <w:sz w:val="16"/>
                <w:szCs w:val="16"/>
                <w:lang w:val="fr-FR" w:eastAsia="en-US"/>
              </w:rPr>
              <w:t>T3</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1441BB6"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text1"/>
                <w:kern w:val="24"/>
                <w:sz w:val="16"/>
                <w:szCs w:val="16"/>
                <w:lang w:val="fr-FR" w:eastAsia="en-US"/>
              </w:rPr>
              <w:t>T4</w:t>
            </w:r>
          </w:p>
        </w:tc>
        <w:tc>
          <w:tcPr>
            <w:tcW w:w="6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CE7F57A"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text1"/>
                <w:kern w:val="24"/>
                <w:sz w:val="16"/>
                <w:szCs w:val="16"/>
                <w:lang w:val="fr-FR" w:eastAsia="en-US"/>
              </w:rPr>
              <w:t>T5</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9C1136D"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text1"/>
                <w:kern w:val="24"/>
                <w:sz w:val="16"/>
                <w:szCs w:val="16"/>
                <w:lang w:val="fr-FR" w:eastAsia="en-US"/>
              </w:rPr>
              <w:t>T6</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1308B9"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text1"/>
                <w:kern w:val="24"/>
                <w:sz w:val="16"/>
                <w:szCs w:val="16"/>
                <w:lang w:val="fr-FR" w:eastAsia="en-US"/>
              </w:rPr>
              <w:t>T7</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429007"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text1"/>
                <w:kern w:val="24"/>
                <w:sz w:val="16"/>
                <w:szCs w:val="16"/>
                <w:lang w:val="fr-FR" w:eastAsia="en-US"/>
              </w:rPr>
              <w:t>T8</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C9C28E5"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text1"/>
                <w:kern w:val="24"/>
                <w:sz w:val="16"/>
                <w:szCs w:val="16"/>
                <w:lang w:val="fr-FR" w:eastAsia="en-US"/>
              </w:rPr>
              <w:t>Total</w:t>
            </w:r>
          </w:p>
        </w:tc>
      </w:tr>
      <w:tr w:rsidR="00A603FE" w:rsidRPr="00206CED" w14:paraId="5E86372D" w14:textId="77777777" w:rsidTr="00206CED">
        <w:trPr>
          <w:trHeight w:val="179"/>
        </w:trPr>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43D2580"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en-US" w:eastAsia="en-US"/>
              </w:rPr>
              <w:t>Cells not transported separately from a battery</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D47705"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 xml:space="preserve">First cycle, 50% </w:t>
            </w:r>
            <w:proofErr w:type="spellStart"/>
            <w:r w:rsidRPr="00206CED">
              <w:rPr>
                <w:rFonts w:asciiTheme="majorBidi" w:eastAsia="Times New Roman" w:hAnsiTheme="majorBidi" w:cstheme="majorBidi"/>
                <w:color w:val="000000" w:themeColor="dark1"/>
                <w:kern w:val="24"/>
                <w:sz w:val="16"/>
                <w:szCs w:val="16"/>
                <w:lang w:val="fr-FR" w:eastAsia="en-US"/>
              </w:rPr>
              <w:t>charged</w:t>
            </w:r>
            <w:proofErr w:type="spellEnd"/>
            <w:r w:rsidRPr="00206CED">
              <w:rPr>
                <w:rFonts w:asciiTheme="majorBidi" w:eastAsia="Times New Roman" w:hAnsiTheme="majorBidi" w:cstheme="majorBidi"/>
                <w:color w:val="000000" w:themeColor="dark1"/>
                <w:kern w:val="24"/>
                <w:sz w:val="16"/>
                <w:szCs w:val="16"/>
                <w:lang w:val="fr-FR" w:eastAsia="en-US"/>
              </w:rPr>
              <w:t xml:space="preserve"> state</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9E6B448"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29F3A93"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196DC2A"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3890B08"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6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B78E83A"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[3]</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71ED5C"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ABB8AA"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7D82E38"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71F9B9"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[6]</w:t>
            </w:r>
          </w:p>
        </w:tc>
      </w:tr>
      <w:tr w:rsidR="00A603FE" w:rsidRPr="00206CED" w14:paraId="5374DB27" w14:textId="77777777" w:rsidTr="00206CED">
        <w:trPr>
          <w:trHeight w:val="20"/>
        </w:trPr>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5DFF94AF"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0F7E786"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25</w:t>
            </w:r>
            <w:r w:rsidRPr="00206CED">
              <w:rPr>
                <w:rFonts w:asciiTheme="majorBidi" w:eastAsia="Times New Roman" w:hAnsiTheme="majorBidi" w:cstheme="majorBidi"/>
                <w:color w:val="000000" w:themeColor="dark1"/>
                <w:kern w:val="24"/>
                <w:sz w:val="16"/>
                <w:szCs w:val="16"/>
                <w:vertAlign w:val="superscript"/>
                <w:lang w:val="fr-FR" w:eastAsia="en-US"/>
              </w:rPr>
              <w:t>th</w:t>
            </w:r>
            <w:r w:rsidRPr="00206CED">
              <w:rPr>
                <w:rFonts w:asciiTheme="majorBidi" w:eastAsia="Times New Roman" w:hAnsiTheme="majorBidi" w:cstheme="majorBidi"/>
                <w:color w:val="000000" w:themeColor="dark1"/>
                <w:kern w:val="24"/>
                <w:sz w:val="16"/>
                <w:szCs w:val="16"/>
                <w:lang w:val="fr-FR" w:eastAsia="en-US"/>
              </w:rPr>
              <w:t xml:space="preserve"> cycle, 50% </w:t>
            </w:r>
            <w:proofErr w:type="spellStart"/>
            <w:r w:rsidRPr="00206CED">
              <w:rPr>
                <w:rFonts w:asciiTheme="majorBidi" w:eastAsia="Times New Roman" w:hAnsiTheme="majorBidi" w:cstheme="majorBidi"/>
                <w:color w:val="000000" w:themeColor="dark1"/>
                <w:kern w:val="24"/>
                <w:sz w:val="16"/>
                <w:szCs w:val="16"/>
                <w:lang w:val="fr-FR" w:eastAsia="en-US"/>
              </w:rPr>
              <w:t>charged</w:t>
            </w:r>
            <w:proofErr w:type="spellEnd"/>
            <w:r w:rsidRPr="00206CED">
              <w:rPr>
                <w:rFonts w:asciiTheme="majorBidi" w:eastAsia="Times New Roman" w:hAnsiTheme="majorBidi" w:cstheme="majorBidi"/>
                <w:color w:val="000000" w:themeColor="dark1"/>
                <w:kern w:val="24"/>
                <w:sz w:val="16"/>
                <w:szCs w:val="16"/>
                <w:lang w:val="fr-FR" w:eastAsia="en-US"/>
              </w:rPr>
              <w:t xml:space="preserve"> state</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179D360"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9AEDF98"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4C49C44"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5ABB291"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6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EE6B05"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[3]</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8C92E2"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2EBA971"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5D01682"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14:paraId="4AFC7DD9"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r>
      <w:tr w:rsidR="00A603FE" w:rsidRPr="00206CED" w14:paraId="701ADB08" w14:textId="77777777" w:rsidTr="00206CED">
        <w:trPr>
          <w:trHeight w:val="63"/>
        </w:trPr>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45084188"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roofErr w:type="spellStart"/>
            <w:r w:rsidRPr="00206CED">
              <w:rPr>
                <w:rFonts w:asciiTheme="majorBidi" w:eastAsia="Times New Roman" w:hAnsiTheme="majorBidi" w:cstheme="majorBidi"/>
                <w:color w:val="000000" w:themeColor="dark1"/>
                <w:kern w:val="24"/>
                <w:sz w:val="16"/>
                <w:szCs w:val="16"/>
                <w:lang w:val="fr-FR" w:eastAsia="en-US"/>
              </w:rPr>
              <w:t>Cells</w:t>
            </w:r>
            <w:proofErr w:type="spellEnd"/>
          </w:p>
        </w:tc>
        <w:tc>
          <w:tcPr>
            <w:tcW w:w="224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68C6DA7E"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en-US" w:eastAsia="en-US"/>
              </w:rPr>
              <w:t>First cycle, fully charged state</w:t>
            </w:r>
          </w:p>
        </w:tc>
        <w:tc>
          <w:tcPr>
            <w:tcW w:w="2658" w:type="dxa"/>
            <w:gridSpan w:val="5"/>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2FB8F6AE"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[3]</w:t>
            </w:r>
          </w:p>
        </w:tc>
        <w:tc>
          <w:tcPr>
            <w:tcW w:w="53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65DC420E"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[3]</w:t>
            </w:r>
          </w:p>
        </w:tc>
        <w:tc>
          <w:tcPr>
            <w:tcW w:w="53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4DDF12EA"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01E57035"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724"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5A0E4285"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[12]</w:t>
            </w:r>
          </w:p>
        </w:tc>
      </w:tr>
      <w:tr w:rsidR="00A603FE" w:rsidRPr="00206CED" w14:paraId="4E8097CA" w14:textId="77777777" w:rsidTr="00206CED">
        <w:trPr>
          <w:trHeight w:val="68"/>
        </w:trPr>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5151B645"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224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46CA525A"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en-US" w:eastAsia="en-US"/>
              </w:rPr>
              <w:t>25</w:t>
            </w:r>
            <w:r w:rsidRPr="00206CED">
              <w:rPr>
                <w:rFonts w:asciiTheme="majorBidi" w:eastAsia="Times New Roman" w:hAnsiTheme="majorBidi" w:cstheme="majorBidi"/>
                <w:color w:val="000000" w:themeColor="dark1"/>
                <w:kern w:val="24"/>
                <w:sz w:val="16"/>
                <w:szCs w:val="16"/>
                <w:vertAlign w:val="superscript"/>
                <w:lang w:val="en-US" w:eastAsia="en-US"/>
              </w:rPr>
              <w:t>th</w:t>
            </w:r>
            <w:r w:rsidRPr="00206CED">
              <w:rPr>
                <w:rFonts w:asciiTheme="majorBidi" w:eastAsia="Times New Roman" w:hAnsiTheme="majorBidi" w:cstheme="majorBidi"/>
                <w:color w:val="000000" w:themeColor="dark1"/>
                <w:kern w:val="24"/>
                <w:position w:val="10"/>
                <w:sz w:val="16"/>
                <w:szCs w:val="16"/>
                <w:vertAlign w:val="superscript"/>
                <w:lang w:val="en-US" w:eastAsia="en-US"/>
              </w:rPr>
              <w:t xml:space="preserve"> </w:t>
            </w:r>
            <w:r w:rsidRPr="00206CED">
              <w:rPr>
                <w:rFonts w:asciiTheme="majorBidi" w:eastAsia="Times New Roman" w:hAnsiTheme="majorBidi" w:cstheme="majorBidi"/>
                <w:color w:val="000000" w:themeColor="dark1"/>
                <w:kern w:val="24"/>
                <w:sz w:val="16"/>
                <w:szCs w:val="16"/>
                <w:lang w:val="en-US" w:eastAsia="en-US"/>
              </w:rPr>
              <w:t>cycle, fully charged state</w:t>
            </w:r>
          </w:p>
        </w:tc>
        <w:tc>
          <w:tcPr>
            <w:tcW w:w="2658" w:type="dxa"/>
            <w:gridSpan w:val="5"/>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5AC62601"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[3]</w:t>
            </w:r>
          </w:p>
        </w:tc>
        <w:tc>
          <w:tcPr>
            <w:tcW w:w="53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7EACCFFF"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[3]</w:t>
            </w:r>
          </w:p>
        </w:tc>
        <w:tc>
          <w:tcPr>
            <w:tcW w:w="53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46B46F75"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1324C53B"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14:paraId="04AF273A"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r>
      <w:tr w:rsidR="00A603FE" w:rsidRPr="00206CED" w14:paraId="1999E93C" w14:textId="77777777" w:rsidTr="00206CED">
        <w:trPr>
          <w:trHeight w:val="230"/>
        </w:trPr>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64BF14E"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 xml:space="preserve">Single </w:t>
            </w:r>
            <w:proofErr w:type="spellStart"/>
            <w:r w:rsidRPr="00206CED">
              <w:rPr>
                <w:rFonts w:asciiTheme="majorBidi" w:eastAsia="Times New Roman" w:hAnsiTheme="majorBidi" w:cstheme="majorBidi"/>
                <w:color w:val="000000" w:themeColor="dark1"/>
                <w:kern w:val="24"/>
                <w:sz w:val="16"/>
                <w:szCs w:val="16"/>
                <w:lang w:val="fr-FR" w:eastAsia="en-US"/>
              </w:rPr>
              <w:t>cell</w:t>
            </w:r>
            <w:proofErr w:type="spellEnd"/>
            <w:r w:rsidRPr="00206CED">
              <w:rPr>
                <w:rFonts w:asciiTheme="majorBidi" w:eastAsia="Times New Roman" w:hAnsiTheme="majorBidi" w:cstheme="majorBidi"/>
                <w:color w:val="000000" w:themeColor="dark1"/>
                <w:kern w:val="24"/>
                <w:sz w:val="16"/>
                <w:szCs w:val="16"/>
                <w:lang w:val="fr-FR" w:eastAsia="en-US"/>
              </w:rPr>
              <w:t xml:space="preserve"> batteries</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A751DC5"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en-US" w:eastAsia="en-US"/>
              </w:rPr>
              <w:t>First cycle, fully charged state</w:t>
            </w:r>
          </w:p>
        </w:tc>
        <w:tc>
          <w:tcPr>
            <w:tcW w:w="2658" w:type="dxa"/>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A03DFA4"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[3]</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1A75E96"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[3]</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E46953"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1A95DE8"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984756E"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[15]</w:t>
            </w:r>
          </w:p>
        </w:tc>
      </w:tr>
      <w:tr w:rsidR="00A603FE" w:rsidRPr="00206CED" w14:paraId="3E91A59E" w14:textId="77777777" w:rsidTr="00206CED">
        <w:trPr>
          <w:trHeight w:val="108"/>
        </w:trPr>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40956855"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ED04DEF"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en-US" w:eastAsia="en-US"/>
              </w:rPr>
              <w:t>25</w:t>
            </w:r>
            <w:r w:rsidRPr="00206CED">
              <w:rPr>
                <w:rFonts w:asciiTheme="majorBidi" w:eastAsia="Times New Roman" w:hAnsiTheme="majorBidi" w:cstheme="majorBidi"/>
                <w:color w:val="000000" w:themeColor="dark1"/>
                <w:kern w:val="24"/>
                <w:sz w:val="16"/>
                <w:szCs w:val="16"/>
                <w:vertAlign w:val="superscript"/>
                <w:lang w:val="en-US" w:eastAsia="en-US"/>
              </w:rPr>
              <w:t>th</w:t>
            </w:r>
            <w:r w:rsidRPr="00206CED">
              <w:rPr>
                <w:rFonts w:asciiTheme="majorBidi" w:eastAsia="Times New Roman" w:hAnsiTheme="majorBidi" w:cstheme="majorBidi"/>
                <w:color w:val="000000" w:themeColor="dark1"/>
                <w:kern w:val="24"/>
                <w:position w:val="10"/>
                <w:sz w:val="16"/>
                <w:szCs w:val="16"/>
                <w:vertAlign w:val="superscript"/>
                <w:lang w:val="en-US" w:eastAsia="en-US"/>
              </w:rPr>
              <w:t xml:space="preserve"> </w:t>
            </w:r>
            <w:r w:rsidRPr="00206CED">
              <w:rPr>
                <w:rFonts w:asciiTheme="majorBidi" w:eastAsia="Times New Roman" w:hAnsiTheme="majorBidi" w:cstheme="majorBidi"/>
                <w:color w:val="000000" w:themeColor="dark1"/>
                <w:kern w:val="24"/>
                <w:sz w:val="16"/>
                <w:szCs w:val="16"/>
                <w:lang w:val="en-US" w:eastAsia="en-US"/>
              </w:rPr>
              <w:t>cycle, fully charged state</w:t>
            </w:r>
          </w:p>
        </w:tc>
        <w:tc>
          <w:tcPr>
            <w:tcW w:w="2658" w:type="dxa"/>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84AA77C"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[3]</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3081BD6"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[3]</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920A7C7"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4D13842"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14:paraId="49683A4E"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r>
      <w:tr w:rsidR="00A603FE" w:rsidRPr="00206CED" w14:paraId="28285229" w14:textId="77777777" w:rsidTr="00206CED">
        <w:trPr>
          <w:trHeight w:val="256"/>
        </w:trPr>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748B6BB9"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Small batteries</w:t>
            </w:r>
          </w:p>
        </w:tc>
        <w:tc>
          <w:tcPr>
            <w:tcW w:w="224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23B0836E"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en-US" w:eastAsia="en-US"/>
              </w:rPr>
              <w:t>First cycle, fully charged state</w:t>
            </w:r>
          </w:p>
        </w:tc>
        <w:tc>
          <w:tcPr>
            <w:tcW w:w="2658" w:type="dxa"/>
            <w:gridSpan w:val="5"/>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45AEEA1A"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[3]</w:t>
            </w:r>
          </w:p>
        </w:tc>
        <w:tc>
          <w:tcPr>
            <w:tcW w:w="53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6257CACC"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3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5D0BEEC4"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2DD3BC4E"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724"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2EEBD3C7"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[12]</w:t>
            </w:r>
          </w:p>
        </w:tc>
      </w:tr>
      <w:tr w:rsidR="00A603FE" w:rsidRPr="00206CED" w14:paraId="6BEC7B53" w14:textId="77777777" w:rsidTr="00206CED">
        <w:trPr>
          <w:trHeight w:val="120"/>
        </w:trPr>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2DE4B2B5"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224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39A88BFE"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en-US" w:eastAsia="en-US"/>
              </w:rPr>
              <w:t>25</w:t>
            </w:r>
            <w:r w:rsidRPr="00206CED">
              <w:rPr>
                <w:rFonts w:asciiTheme="majorBidi" w:eastAsia="Times New Roman" w:hAnsiTheme="majorBidi" w:cstheme="majorBidi"/>
                <w:color w:val="000000" w:themeColor="dark1"/>
                <w:kern w:val="24"/>
                <w:sz w:val="16"/>
                <w:szCs w:val="16"/>
                <w:vertAlign w:val="superscript"/>
                <w:lang w:val="en-US" w:eastAsia="en-US"/>
              </w:rPr>
              <w:t>th</w:t>
            </w:r>
            <w:r w:rsidRPr="00206CED">
              <w:rPr>
                <w:rFonts w:asciiTheme="majorBidi" w:eastAsia="Times New Roman" w:hAnsiTheme="majorBidi" w:cstheme="majorBidi"/>
                <w:color w:val="000000" w:themeColor="dark1"/>
                <w:kern w:val="24"/>
                <w:sz w:val="16"/>
                <w:szCs w:val="16"/>
                <w:lang w:val="en-US" w:eastAsia="en-US"/>
              </w:rPr>
              <w:t xml:space="preserve"> cycle, fully charged state</w:t>
            </w:r>
          </w:p>
        </w:tc>
        <w:tc>
          <w:tcPr>
            <w:tcW w:w="2658" w:type="dxa"/>
            <w:gridSpan w:val="5"/>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120F58A2"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[3]</w:t>
            </w:r>
          </w:p>
        </w:tc>
        <w:tc>
          <w:tcPr>
            <w:tcW w:w="53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71C7EBA8"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3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1DA87DB3"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63EB04A2"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14:paraId="4A1D9511"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r>
      <w:tr w:rsidR="00A603FE" w:rsidRPr="00206CED" w14:paraId="69A885C9" w14:textId="77777777" w:rsidTr="00206CED">
        <w:trPr>
          <w:trHeight w:val="141"/>
        </w:trPr>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440A4C"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Large batteries</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F4BFC38"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en-US" w:eastAsia="en-US"/>
              </w:rPr>
              <w:t>First cycle, fully charged state</w:t>
            </w:r>
          </w:p>
        </w:tc>
        <w:tc>
          <w:tcPr>
            <w:tcW w:w="2658" w:type="dxa"/>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117DECA"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[2]</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CABB2E"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B7BBEB6"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5500E47"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B40A28B"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[8]</w:t>
            </w:r>
          </w:p>
        </w:tc>
      </w:tr>
      <w:tr w:rsidR="00A603FE" w:rsidRPr="00206CED" w14:paraId="24621C36" w14:textId="77777777" w:rsidTr="00206CED">
        <w:trPr>
          <w:trHeight w:val="20"/>
        </w:trPr>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01216151"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89F061D"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en-US" w:eastAsia="en-US"/>
              </w:rPr>
              <w:t>25</w:t>
            </w:r>
            <w:r w:rsidRPr="00206CED">
              <w:rPr>
                <w:rFonts w:asciiTheme="majorBidi" w:eastAsia="Times New Roman" w:hAnsiTheme="majorBidi" w:cstheme="majorBidi"/>
                <w:color w:val="000000" w:themeColor="dark1"/>
                <w:kern w:val="24"/>
                <w:sz w:val="16"/>
                <w:szCs w:val="16"/>
                <w:vertAlign w:val="superscript"/>
                <w:lang w:val="en-US" w:eastAsia="en-US"/>
              </w:rPr>
              <w:t>th</w:t>
            </w:r>
            <w:r w:rsidRPr="00206CED">
              <w:rPr>
                <w:rFonts w:asciiTheme="majorBidi" w:eastAsia="Times New Roman" w:hAnsiTheme="majorBidi" w:cstheme="majorBidi"/>
                <w:color w:val="000000" w:themeColor="dark1"/>
                <w:kern w:val="24"/>
                <w:sz w:val="16"/>
                <w:szCs w:val="16"/>
                <w:lang w:val="en-US" w:eastAsia="en-US"/>
              </w:rPr>
              <w:t xml:space="preserve"> cycle, fully charged state</w:t>
            </w:r>
          </w:p>
        </w:tc>
        <w:tc>
          <w:tcPr>
            <w:tcW w:w="2658" w:type="dxa"/>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7BA6E64"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[2]</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629A7E8"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71B1DE3"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656668E"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14:paraId="7BA92E4C"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r>
      <w:tr w:rsidR="00A603FE" w:rsidRPr="00206CED" w14:paraId="703BFDF9" w14:textId="77777777" w:rsidTr="00206CED">
        <w:trPr>
          <w:trHeight w:val="308"/>
        </w:trPr>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62E10E2B"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en-US" w:eastAsia="en-US"/>
              </w:rPr>
              <w:t xml:space="preserve">Batteries assembled with tested batteries </w:t>
            </w:r>
            <w:r w:rsidR="00206CED">
              <w:rPr>
                <w:rFonts w:asciiTheme="majorBidi" w:eastAsia="Times New Roman" w:hAnsiTheme="majorBidi" w:cstheme="majorBidi"/>
                <w:color w:val="000000" w:themeColor="dark1"/>
                <w:kern w:val="24"/>
                <w:sz w:val="16"/>
                <w:szCs w:val="16"/>
                <w:lang w:val="en-US" w:eastAsia="en-US"/>
              </w:rPr>
              <w:br/>
            </w:r>
            <w:r w:rsidRPr="00206CED">
              <w:rPr>
                <w:rFonts w:asciiTheme="majorBidi" w:eastAsia="Times New Roman" w:hAnsiTheme="majorBidi" w:cstheme="majorBidi"/>
                <w:color w:val="000000" w:themeColor="dark1"/>
                <w:kern w:val="24"/>
                <w:sz w:val="16"/>
                <w:szCs w:val="16"/>
                <w:lang w:val="en-US" w:eastAsia="en-US"/>
              </w:rPr>
              <w:t xml:space="preserve">&lt; 6200 </w:t>
            </w:r>
            <w:proofErr w:type="spellStart"/>
            <w:r w:rsidRPr="00206CED">
              <w:rPr>
                <w:rFonts w:asciiTheme="majorBidi" w:eastAsia="Times New Roman" w:hAnsiTheme="majorBidi" w:cstheme="majorBidi"/>
                <w:color w:val="000000" w:themeColor="dark1"/>
                <w:kern w:val="24"/>
                <w:sz w:val="16"/>
                <w:szCs w:val="16"/>
                <w:lang w:val="en-US" w:eastAsia="en-US"/>
              </w:rPr>
              <w:t>Wh</w:t>
            </w:r>
            <w:proofErr w:type="spellEnd"/>
          </w:p>
        </w:tc>
        <w:tc>
          <w:tcPr>
            <w:tcW w:w="224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6EE97D8E"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roofErr w:type="spellStart"/>
            <w:r w:rsidRPr="00206CED">
              <w:rPr>
                <w:rFonts w:asciiTheme="majorBidi" w:eastAsia="Times New Roman" w:hAnsiTheme="majorBidi" w:cstheme="majorBidi"/>
                <w:color w:val="000000" w:themeColor="dark1"/>
                <w:kern w:val="24"/>
                <w:sz w:val="16"/>
                <w:szCs w:val="16"/>
                <w:lang w:val="fr-FR" w:eastAsia="en-US"/>
              </w:rPr>
              <w:t>Fully</w:t>
            </w:r>
            <w:proofErr w:type="spellEnd"/>
            <w:r w:rsidRPr="00206CED">
              <w:rPr>
                <w:rFonts w:asciiTheme="majorBidi" w:eastAsia="Times New Roman" w:hAnsiTheme="majorBidi" w:cstheme="majorBidi"/>
                <w:color w:val="000000" w:themeColor="dark1"/>
                <w:kern w:val="24"/>
                <w:sz w:val="16"/>
                <w:szCs w:val="16"/>
                <w:lang w:val="fr-FR" w:eastAsia="en-US"/>
              </w:rPr>
              <w:t xml:space="preserve"> </w:t>
            </w:r>
            <w:proofErr w:type="spellStart"/>
            <w:r w:rsidRPr="00206CED">
              <w:rPr>
                <w:rFonts w:asciiTheme="majorBidi" w:eastAsia="Times New Roman" w:hAnsiTheme="majorBidi" w:cstheme="majorBidi"/>
                <w:color w:val="000000" w:themeColor="dark1"/>
                <w:kern w:val="24"/>
                <w:sz w:val="16"/>
                <w:szCs w:val="16"/>
                <w:lang w:val="fr-FR" w:eastAsia="en-US"/>
              </w:rPr>
              <w:t>charged</w:t>
            </w:r>
            <w:proofErr w:type="spellEnd"/>
            <w:r w:rsidRPr="00206CED">
              <w:rPr>
                <w:rFonts w:asciiTheme="majorBidi" w:eastAsia="Times New Roman" w:hAnsiTheme="majorBidi" w:cstheme="majorBidi"/>
                <w:color w:val="000000" w:themeColor="dark1"/>
                <w:kern w:val="24"/>
                <w:sz w:val="16"/>
                <w:szCs w:val="16"/>
                <w:lang w:val="fr-FR" w:eastAsia="en-US"/>
              </w:rPr>
              <w:t xml:space="preserve"> state</w:t>
            </w:r>
          </w:p>
        </w:tc>
        <w:tc>
          <w:tcPr>
            <w:tcW w:w="51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0E82AD0C"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1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46354D99"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1630" w:type="dxa"/>
            <w:gridSpan w:val="3"/>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05EEAED1"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[1]</w:t>
            </w:r>
          </w:p>
        </w:tc>
        <w:tc>
          <w:tcPr>
            <w:tcW w:w="53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30B53F4D"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3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344A295E"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1C21BE10"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72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55852728"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[2]</w:t>
            </w:r>
          </w:p>
        </w:tc>
      </w:tr>
      <w:tr w:rsidR="00A603FE" w:rsidRPr="00206CED" w14:paraId="097F8EDF" w14:textId="77777777" w:rsidTr="00206CED">
        <w:trPr>
          <w:trHeight w:val="322"/>
        </w:trPr>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8B2E7F"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en-US" w:eastAsia="en-US"/>
              </w:rPr>
              <w:t xml:space="preserve">Batteries assembled with tested batteries </w:t>
            </w:r>
            <w:r w:rsidR="00206CED">
              <w:rPr>
                <w:rFonts w:asciiTheme="majorBidi" w:eastAsia="Times New Roman" w:hAnsiTheme="majorBidi" w:cstheme="majorBidi"/>
                <w:color w:val="000000" w:themeColor="dark1"/>
                <w:kern w:val="24"/>
                <w:sz w:val="16"/>
                <w:szCs w:val="16"/>
                <w:lang w:val="en-US" w:eastAsia="en-US"/>
              </w:rPr>
              <w:br/>
            </w:r>
            <w:r w:rsidRPr="00206CED">
              <w:rPr>
                <w:rFonts w:asciiTheme="majorBidi" w:eastAsia="Times New Roman" w:hAnsiTheme="majorBidi" w:cstheme="majorBidi"/>
                <w:color w:val="000000" w:themeColor="dark1"/>
                <w:kern w:val="24"/>
                <w:sz w:val="16"/>
                <w:szCs w:val="16"/>
                <w:lang w:val="en-US" w:eastAsia="en-US"/>
              </w:rPr>
              <w:t xml:space="preserve">&gt; 6200 </w:t>
            </w:r>
            <w:proofErr w:type="spellStart"/>
            <w:r w:rsidRPr="00206CED">
              <w:rPr>
                <w:rFonts w:asciiTheme="majorBidi" w:eastAsia="Times New Roman" w:hAnsiTheme="majorBidi" w:cstheme="majorBidi"/>
                <w:color w:val="000000" w:themeColor="dark1"/>
                <w:kern w:val="24"/>
                <w:sz w:val="16"/>
                <w:szCs w:val="16"/>
                <w:lang w:val="en-US" w:eastAsia="en-US"/>
              </w:rPr>
              <w:t>Wh</w:t>
            </w:r>
            <w:proofErr w:type="spellEnd"/>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E838D7D"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7D7B599"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1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95E8978"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CCA718"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333024"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6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ECAA89F"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B3C9E7"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55A3B8"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76ACF9" w14:textId="77777777" w:rsidR="00A603FE" w:rsidRPr="00206CED" w:rsidRDefault="00A603FE" w:rsidP="008C739B">
            <w:pPr>
              <w:suppressAutoHyphens w:val="0"/>
              <w:kinsoku/>
              <w:overflowPunct/>
              <w:autoSpaceDE/>
              <w:autoSpaceDN/>
              <w:adjustRightInd/>
              <w:snapToGrid/>
              <w:spacing w:before="20" w:after="20" w:line="240" w:lineRule="auto"/>
              <w:rPr>
                <w:rFonts w:asciiTheme="majorBidi" w:eastAsia="Times New Roman" w:hAnsiTheme="majorBidi" w:cstheme="majorBidi"/>
                <w:sz w:val="16"/>
                <w:szCs w:val="16"/>
                <w:lang w:val="en-US" w:eastAsia="en-US"/>
              </w:rPr>
            </w:pP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D6B236" w14:textId="77777777" w:rsidR="00A603FE" w:rsidRPr="00206CED" w:rsidRDefault="00A603FE" w:rsidP="008C739B">
            <w:pPr>
              <w:suppressAutoHyphens w:val="0"/>
              <w:kinsoku/>
              <w:overflowPunct/>
              <w:autoSpaceDE/>
              <w:autoSpaceDN/>
              <w:adjustRightInd/>
              <w:snapToGrid/>
              <w:spacing w:before="20" w:after="20" w:line="240" w:lineRule="auto"/>
              <w:jc w:val="center"/>
              <w:rPr>
                <w:rFonts w:asciiTheme="majorBidi" w:eastAsia="Times New Roman" w:hAnsiTheme="majorBidi" w:cstheme="majorBidi"/>
                <w:sz w:val="16"/>
                <w:szCs w:val="16"/>
                <w:lang w:val="en-US" w:eastAsia="en-US"/>
              </w:rPr>
            </w:pPr>
            <w:r w:rsidRPr="00206CED">
              <w:rPr>
                <w:rFonts w:asciiTheme="majorBidi" w:eastAsia="Times New Roman" w:hAnsiTheme="majorBidi" w:cstheme="majorBidi"/>
                <w:color w:val="000000" w:themeColor="dark1"/>
                <w:kern w:val="24"/>
                <w:sz w:val="16"/>
                <w:szCs w:val="16"/>
                <w:lang w:val="fr-FR" w:eastAsia="en-US"/>
              </w:rPr>
              <w:t>[0]</w:t>
            </w:r>
          </w:p>
        </w:tc>
      </w:tr>
    </w:tbl>
    <w:p w14:paraId="7D98BEE6" w14:textId="77777777" w:rsidR="0003228B" w:rsidRPr="0003228B" w:rsidRDefault="0003228B" w:rsidP="0003228B">
      <w:pPr>
        <w:pStyle w:val="SingleTxtG"/>
        <w:spacing w:before="120"/>
        <w:rPr>
          <w:lang w:val="en-US"/>
        </w:rPr>
      </w:pPr>
      <w:r w:rsidRPr="0003228B">
        <w:rPr>
          <w:lang w:val="en-US"/>
        </w:rPr>
        <w:t>[The number of samples in this table are indicative and they might change according to results of abusive tests. Depending on abusive tests results, a reduction of the number of tests might be relevant.]</w:t>
      </w:r>
    </w:p>
    <w:p w14:paraId="67E07F1B" w14:textId="77777777" w:rsidR="0003228B" w:rsidRPr="0003228B" w:rsidRDefault="0003228B" w:rsidP="00BD7546">
      <w:pPr>
        <w:pStyle w:val="SingleTxtG"/>
        <w:numPr>
          <w:ilvl w:val="0"/>
          <w:numId w:val="16"/>
        </w:numPr>
        <w:ind w:left="1701" w:firstLine="0"/>
      </w:pPr>
      <w:bookmarkStart w:id="2" w:name="_Hlk36464698"/>
      <w:bookmarkEnd w:id="2"/>
      <w:r w:rsidRPr="0003228B">
        <w:t>Each cells and battery incorporate a safety venting device or is designed to preclude a violent rupture under conditions normally encountered during transport;</w:t>
      </w:r>
    </w:p>
    <w:p w14:paraId="2A790AE6" w14:textId="77777777" w:rsidR="0003228B" w:rsidRPr="0003228B" w:rsidRDefault="0003228B" w:rsidP="00BD7546">
      <w:pPr>
        <w:pStyle w:val="SingleTxtG"/>
        <w:ind w:left="1701"/>
      </w:pPr>
      <w:r w:rsidRPr="0003228B">
        <w:t>(c)</w:t>
      </w:r>
      <w:r w:rsidRPr="0003228B">
        <w:tab/>
        <w:t xml:space="preserve">Each cell and battery </w:t>
      </w:r>
      <w:proofErr w:type="gramStart"/>
      <w:r w:rsidRPr="0003228B">
        <w:t>is</w:t>
      </w:r>
      <w:proofErr w:type="gramEnd"/>
      <w:r w:rsidRPr="0003228B">
        <w:t xml:space="preserve"> equipped with an effective means of preventing external short circuits;</w:t>
      </w:r>
    </w:p>
    <w:p w14:paraId="00A3D61A" w14:textId="77777777" w:rsidR="0003228B" w:rsidRPr="0003228B" w:rsidRDefault="0003228B" w:rsidP="00BD7546">
      <w:pPr>
        <w:pStyle w:val="SingleTxtG"/>
        <w:ind w:left="1701"/>
      </w:pPr>
      <w:r w:rsidRPr="0003228B">
        <w:tab/>
        <w:t>(d)</w:t>
      </w:r>
      <w:r w:rsidRPr="0003228B">
        <w:tab/>
        <w:t xml:space="preserve">Each battery containing </w:t>
      </w:r>
      <w:proofErr w:type="gramStart"/>
      <w:r w:rsidRPr="0003228B">
        <w:t>cells</w:t>
      </w:r>
      <w:proofErr w:type="gramEnd"/>
      <w:r w:rsidRPr="0003228B">
        <w:t xml:space="preserve"> or a series of cells connected in parallel is equipped with effective means as necessary to prevent dangerous reverse current flow (e.g., diodes, fuses, etc.);</w:t>
      </w:r>
    </w:p>
    <w:p w14:paraId="28594DEE" w14:textId="77777777" w:rsidR="0003228B" w:rsidRPr="00423394" w:rsidRDefault="0003228B" w:rsidP="00BD7546">
      <w:pPr>
        <w:pStyle w:val="SingleTxtG"/>
        <w:ind w:left="1701"/>
      </w:pPr>
      <w:r>
        <w:tab/>
        <w:t>(e)</w:t>
      </w:r>
      <w:r>
        <w:tab/>
      </w:r>
      <w:r w:rsidRPr="00423394">
        <w:t xml:space="preserve">Cells and batteries shall be manufactured under a quality management program that includes the same items as for Li-ion cells (2.9.4 (e) </w:t>
      </w:r>
      <w:proofErr w:type="spellStart"/>
      <w:r w:rsidRPr="00423394">
        <w:t>i</w:t>
      </w:r>
      <w:proofErr w:type="spellEnd"/>
      <w:r w:rsidRPr="00423394">
        <w:t xml:space="preserve"> to ix)</w:t>
      </w:r>
      <w:r w:rsidR="004038D0">
        <w:t>;</w:t>
      </w:r>
    </w:p>
    <w:p w14:paraId="050F7CEE" w14:textId="77777777" w:rsidR="0003228B" w:rsidRPr="00423394" w:rsidRDefault="0003228B" w:rsidP="00BD7546">
      <w:pPr>
        <w:pStyle w:val="SingleTxtG"/>
        <w:ind w:left="1701"/>
      </w:pPr>
      <w:r>
        <w:tab/>
        <w:t>(f)</w:t>
      </w:r>
      <w:r>
        <w:tab/>
      </w:r>
      <w:r w:rsidRPr="00423394">
        <w:t>Manufacturers and subsequent distributors of cells or batteries shall make available the test summary as specified in the Manual of Tests and Criteria, Part III, sub-section 38.3, paragraph 38.3.5.</w:t>
      </w:r>
      <w:r w:rsidR="004038D0">
        <w:t>”</w:t>
      </w:r>
    </w:p>
    <w:p w14:paraId="3E3870CB" w14:textId="77777777" w:rsidR="008C739B" w:rsidRDefault="0003228B" w:rsidP="008C739B">
      <w:pPr>
        <w:pStyle w:val="H1G"/>
      </w:pPr>
      <w:r w:rsidRPr="0003228B">
        <w:tab/>
      </w:r>
      <w:r w:rsidR="008C739B">
        <w:tab/>
      </w:r>
      <w:r w:rsidR="008C739B">
        <w:tab/>
      </w:r>
      <w:r w:rsidRPr="0003228B">
        <w:t>Proposal 4</w:t>
      </w:r>
    </w:p>
    <w:p w14:paraId="164BF207" w14:textId="77777777" w:rsidR="0003228B" w:rsidRPr="0003228B" w:rsidRDefault="008C739B" w:rsidP="0003228B">
      <w:pPr>
        <w:pStyle w:val="SingleTxtG"/>
      </w:pPr>
      <w:r>
        <w:t>19.</w:t>
      </w:r>
      <w:r>
        <w:tab/>
      </w:r>
      <w:r w:rsidR="0003228B" w:rsidRPr="0003228B">
        <w:t xml:space="preserve">It is proposed to add </w:t>
      </w:r>
      <w:r w:rsidR="00A076A3">
        <w:t xml:space="preserve">in 3.3.1 </w:t>
      </w:r>
      <w:r w:rsidR="0003228B" w:rsidRPr="0003228B">
        <w:t>a special provision XXX for the transport of shorted sodium</w:t>
      </w:r>
      <w:r w:rsidR="00A076A3">
        <w:t>-</w:t>
      </w:r>
      <w:r w:rsidR="0003228B" w:rsidRPr="0003228B">
        <w:t>ion cells and batteries.</w:t>
      </w:r>
    </w:p>
    <w:p w14:paraId="7A90C344" w14:textId="77777777" w:rsidR="0003228B" w:rsidRPr="0003228B" w:rsidRDefault="00A076A3" w:rsidP="0003228B">
      <w:pPr>
        <w:pStyle w:val="SingleTxtG"/>
        <w:ind w:left="1701"/>
      </w:pPr>
      <w:r>
        <w:t>“</w:t>
      </w:r>
      <w:r w:rsidR="0003228B" w:rsidRPr="0003228B">
        <w:t xml:space="preserve">XXX Organic sodium-ion cells and batteries and organic sodium-ion cells and batteries contained or packed in equipment, prepared and offered for transport short-circuited, in a way that the system (cell or battery) does not contain electrical energy, are not subject to other provisions of these Regulations if they meet the following: </w:t>
      </w:r>
    </w:p>
    <w:p w14:paraId="1EA007E8" w14:textId="77777777" w:rsidR="0003228B" w:rsidRPr="0003228B" w:rsidRDefault="0003228B" w:rsidP="0003228B">
      <w:pPr>
        <w:pStyle w:val="SingleTxtG"/>
        <w:numPr>
          <w:ilvl w:val="0"/>
          <w:numId w:val="17"/>
        </w:numPr>
        <w:kinsoku/>
        <w:overflowPunct/>
        <w:autoSpaceDE/>
        <w:autoSpaceDN/>
        <w:adjustRightInd/>
        <w:snapToGrid/>
        <w:ind w:left="1701" w:firstLine="0"/>
      </w:pPr>
      <w:r w:rsidRPr="0003228B">
        <w:rPr>
          <w:lang w:val="en-US"/>
        </w:rPr>
        <w:t>The short-circuiting of the cell/battery is easily verifiable (e.g., busbar between terminals…)</w:t>
      </w:r>
    </w:p>
    <w:p w14:paraId="7C5C2106" w14:textId="77777777" w:rsidR="0003228B" w:rsidRPr="0003228B" w:rsidRDefault="0003228B" w:rsidP="0003228B">
      <w:pPr>
        <w:pStyle w:val="SingleTxtG"/>
        <w:numPr>
          <w:ilvl w:val="0"/>
          <w:numId w:val="17"/>
        </w:numPr>
        <w:kinsoku/>
        <w:overflowPunct/>
        <w:autoSpaceDE/>
        <w:autoSpaceDN/>
        <w:adjustRightInd/>
        <w:snapToGrid/>
        <w:ind w:left="1701" w:firstLine="0"/>
        <w:rPr>
          <w:lang w:val="en-US"/>
        </w:rPr>
      </w:pPr>
      <w:r w:rsidRPr="0003228B">
        <w:rPr>
          <w:lang w:val="en-US"/>
        </w:rPr>
        <w:t>Each cell or battery meets the provisions of 2.9.5 (a), (e), (f);</w:t>
      </w:r>
    </w:p>
    <w:p w14:paraId="756BE9E6" w14:textId="77777777" w:rsidR="0003228B" w:rsidRPr="0003228B" w:rsidRDefault="0003228B" w:rsidP="0003228B">
      <w:pPr>
        <w:pStyle w:val="SingleTxtG"/>
        <w:numPr>
          <w:ilvl w:val="0"/>
          <w:numId w:val="17"/>
        </w:numPr>
        <w:kinsoku/>
        <w:overflowPunct/>
        <w:autoSpaceDE/>
        <w:autoSpaceDN/>
        <w:adjustRightInd/>
        <w:snapToGrid/>
        <w:ind w:left="1701" w:firstLine="0"/>
        <w:rPr>
          <w:lang w:val="en-US"/>
        </w:rPr>
      </w:pPr>
      <w:r w:rsidRPr="0003228B">
        <w:rPr>
          <w:lang w:val="en-US"/>
        </w:rPr>
        <w:lastRenderedPageBreak/>
        <w:t>Each package shall be marked according to 5.2.1.9;</w:t>
      </w:r>
    </w:p>
    <w:p w14:paraId="47F90D2C" w14:textId="77777777" w:rsidR="0003228B" w:rsidRPr="0003228B" w:rsidRDefault="0003228B" w:rsidP="0003228B">
      <w:pPr>
        <w:pStyle w:val="SingleTxtG"/>
        <w:numPr>
          <w:ilvl w:val="0"/>
          <w:numId w:val="17"/>
        </w:numPr>
        <w:kinsoku/>
        <w:overflowPunct/>
        <w:autoSpaceDE/>
        <w:autoSpaceDN/>
        <w:adjustRightInd/>
        <w:snapToGrid/>
        <w:ind w:left="1701" w:firstLine="0"/>
      </w:pPr>
      <w:r w:rsidRPr="0003228B">
        <w:rPr>
          <w:lang w:val="en-US"/>
        </w:rPr>
        <w:t xml:space="preserve">Except when cells or batteries are installed in equipment, each package shall be capable of withstanding a 1.2 m drop test in any orientation without damage to cells or batteries contained therein, without shifting of the contents </w:t>
      </w:r>
      <w:proofErr w:type="gramStart"/>
      <w:r w:rsidRPr="0003228B">
        <w:rPr>
          <w:lang w:val="en-US"/>
        </w:rPr>
        <w:t>so as to</w:t>
      </w:r>
      <w:proofErr w:type="gramEnd"/>
      <w:r w:rsidRPr="0003228B">
        <w:rPr>
          <w:lang w:val="en-US"/>
        </w:rPr>
        <w:t xml:space="preserve"> allow battery to battery (or cell to cell) contact and without release of contents;</w:t>
      </w:r>
      <w:r w:rsidR="00E4440D">
        <w:rPr>
          <w:lang w:val="en-US"/>
        </w:rPr>
        <w:t>”.</w:t>
      </w:r>
    </w:p>
    <w:p w14:paraId="387B2B20" w14:textId="77777777" w:rsidR="008C739B" w:rsidRDefault="008C739B" w:rsidP="008C739B">
      <w:pPr>
        <w:pStyle w:val="H1G"/>
      </w:pPr>
      <w:r>
        <w:tab/>
      </w:r>
      <w:r>
        <w:tab/>
      </w:r>
      <w:r w:rsidR="0003228B" w:rsidRPr="0003228B">
        <w:t>Proposal 5</w:t>
      </w:r>
    </w:p>
    <w:p w14:paraId="683231CE" w14:textId="77777777" w:rsidR="0003228B" w:rsidRPr="0003228B" w:rsidRDefault="008C739B" w:rsidP="0003228B">
      <w:pPr>
        <w:pStyle w:val="SingleTxtG"/>
      </w:pPr>
      <w:r>
        <w:t>20.</w:t>
      </w:r>
      <w:r>
        <w:tab/>
      </w:r>
      <w:r w:rsidR="0003228B" w:rsidRPr="0003228B">
        <w:t xml:space="preserve">If the data allows to make a positive decision in relation to </w:t>
      </w:r>
      <w:r w:rsidR="00A076A3">
        <w:t>paragraph</w:t>
      </w:r>
      <w:r w:rsidR="0003228B" w:rsidRPr="0003228B">
        <w:t>s 9 and 10</w:t>
      </w:r>
      <w:r w:rsidR="00A076A3">
        <w:t xml:space="preserve"> above,</w:t>
      </w:r>
      <w:r w:rsidR="0003228B" w:rsidRPr="0003228B">
        <w:t xml:space="preserve"> </w:t>
      </w:r>
      <w:r w:rsidR="00A076A3">
        <w:t>i</w:t>
      </w:r>
      <w:r w:rsidR="0003228B" w:rsidRPr="0003228B">
        <w:t>t is proposed to adopt a new special provision YYY under new entries XXXX and XXXY prescribing requirements for low energy batteries as follows:</w:t>
      </w:r>
    </w:p>
    <w:p w14:paraId="68AD9B1A" w14:textId="77777777" w:rsidR="0003228B" w:rsidRPr="0003228B" w:rsidRDefault="0003228B" w:rsidP="0003228B">
      <w:pPr>
        <w:pStyle w:val="SingleTxtG"/>
        <w:ind w:left="1701"/>
      </w:pPr>
      <w:r w:rsidRPr="0003228B">
        <w:t xml:space="preserve">“YYY Sodium ion cells and batteries that have an energy density of [XX </w:t>
      </w:r>
      <w:proofErr w:type="spellStart"/>
      <w:r w:rsidRPr="0003228B">
        <w:t>Wh</w:t>
      </w:r>
      <w:proofErr w:type="spellEnd"/>
      <w:r w:rsidRPr="0003228B">
        <w:t>/</w:t>
      </w:r>
      <w:proofErr w:type="gramStart"/>
      <w:r w:rsidRPr="0003228B">
        <w:t>kg]*</w:t>
      </w:r>
      <w:proofErr w:type="gramEnd"/>
      <w:r w:rsidR="00A076A3">
        <w:t xml:space="preserve"> </w:t>
      </w:r>
      <w:r w:rsidRPr="0003228B">
        <w:t>or less and when protected against short circuit shall, if containing a dangerous good, be transported as articles under an appropriate entry for that dangerous good or if not containing any dangerous goods may be transported as not subject to these regulations. Equipment containing either of these types may be transported as not subject to these regulations provided installed batteries are protected against short circuit.”</w:t>
      </w:r>
    </w:p>
    <w:p w14:paraId="67242A88" w14:textId="77777777" w:rsidR="0003228B" w:rsidRPr="0003228B" w:rsidRDefault="0003228B" w:rsidP="0003228B">
      <w:pPr>
        <w:pStyle w:val="SingleTxtG"/>
        <w:rPr>
          <w:i/>
          <w:iCs/>
        </w:rPr>
      </w:pPr>
      <w:r w:rsidRPr="0003228B">
        <w:rPr>
          <w:i/>
          <w:iCs/>
        </w:rPr>
        <w:t>*</w:t>
      </w:r>
      <w:r w:rsidR="00A076A3">
        <w:rPr>
          <w:i/>
          <w:iCs/>
        </w:rPr>
        <w:t xml:space="preserve"> </w:t>
      </w:r>
      <w:r w:rsidRPr="0003228B">
        <w:rPr>
          <w:i/>
          <w:iCs/>
        </w:rPr>
        <w:t xml:space="preserve">The value of the energy density </w:t>
      </w:r>
      <w:r w:rsidR="00A076A3" w:rsidRPr="0003228B">
        <w:rPr>
          <w:i/>
          <w:iCs/>
        </w:rPr>
        <w:t>must</w:t>
      </w:r>
      <w:r w:rsidRPr="0003228B">
        <w:rPr>
          <w:i/>
          <w:iCs/>
        </w:rPr>
        <w:t xml:space="preserve"> be precisely defined according to test data.</w:t>
      </w:r>
    </w:p>
    <w:p w14:paraId="7180876F" w14:textId="77777777" w:rsidR="0003228B" w:rsidRPr="0003228B" w:rsidRDefault="0003228B" w:rsidP="0003228B">
      <w:pPr>
        <w:spacing w:before="240"/>
        <w:jc w:val="center"/>
        <w:rPr>
          <w:u w:val="single"/>
        </w:rPr>
      </w:pPr>
      <w:r>
        <w:rPr>
          <w:u w:val="single"/>
        </w:rPr>
        <w:tab/>
      </w:r>
      <w:r>
        <w:rPr>
          <w:u w:val="single"/>
        </w:rPr>
        <w:tab/>
      </w:r>
      <w:r>
        <w:rPr>
          <w:u w:val="single"/>
        </w:rPr>
        <w:tab/>
      </w:r>
    </w:p>
    <w:p w14:paraId="6AD899F8" w14:textId="77777777" w:rsidR="0003228B" w:rsidRPr="0003228B" w:rsidRDefault="0003228B" w:rsidP="00412025">
      <w:pPr>
        <w:rPr>
          <w:b/>
          <w:bCs/>
        </w:rPr>
      </w:pPr>
    </w:p>
    <w:sectPr w:rsidR="0003228B" w:rsidRPr="0003228B" w:rsidSect="005C5DD6">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A11F4" w14:textId="77777777" w:rsidR="005C5DD6" w:rsidRPr="00C47B2E" w:rsidRDefault="005C5DD6" w:rsidP="00C47B2E">
      <w:pPr>
        <w:pStyle w:val="Footer"/>
      </w:pPr>
    </w:p>
  </w:endnote>
  <w:endnote w:type="continuationSeparator" w:id="0">
    <w:p w14:paraId="5567F90B" w14:textId="77777777" w:rsidR="005C5DD6" w:rsidRPr="00C47B2E" w:rsidRDefault="005C5DD6" w:rsidP="00C47B2E">
      <w:pPr>
        <w:pStyle w:val="Footer"/>
      </w:pPr>
    </w:p>
  </w:endnote>
  <w:endnote w:type="continuationNotice" w:id="1">
    <w:p w14:paraId="3012D849" w14:textId="77777777" w:rsidR="005C5DD6" w:rsidRPr="00C47B2E" w:rsidRDefault="005C5DD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54F8" w14:textId="77777777" w:rsidR="00D94B05" w:rsidRPr="005C5DD6" w:rsidRDefault="005C5DD6" w:rsidP="005C5DD6">
    <w:pPr>
      <w:pStyle w:val="Footer"/>
      <w:tabs>
        <w:tab w:val="right" w:pos="9598"/>
        <w:tab w:val="right" w:pos="9638"/>
      </w:tabs>
      <w:rPr>
        <w:sz w:val="18"/>
      </w:rPr>
    </w:pPr>
    <w:r w:rsidRPr="005C5DD6">
      <w:rPr>
        <w:b/>
        <w:sz w:val="18"/>
      </w:rPr>
      <w:fldChar w:fldCharType="begin"/>
    </w:r>
    <w:r w:rsidRPr="005C5DD6">
      <w:rPr>
        <w:b/>
        <w:sz w:val="18"/>
      </w:rPr>
      <w:instrText xml:space="preserve"> PAGE  \* MERGEFORMAT </w:instrText>
    </w:r>
    <w:r w:rsidRPr="005C5DD6">
      <w:rPr>
        <w:b/>
        <w:sz w:val="18"/>
      </w:rPr>
      <w:fldChar w:fldCharType="separate"/>
    </w:r>
    <w:r w:rsidRPr="005C5DD6">
      <w:rPr>
        <w:b/>
        <w:noProof/>
        <w:sz w:val="18"/>
      </w:rPr>
      <w:t>2</w:t>
    </w:r>
    <w:r w:rsidRPr="005C5DD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64CA" w14:textId="77777777" w:rsidR="00D94B05" w:rsidRPr="005C5DD6" w:rsidRDefault="005C5DD6" w:rsidP="007A0CE8">
    <w:pPr>
      <w:pStyle w:val="Footer"/>
      <w:tabs>
        <w:tab w:val="right" w:pos="9598"/>
        <w:tab w:val="right" w:pos="9638"/>
      </w:tabs>
      <w:rPr>
        <w:sz w:val="18"/>
      </w:rPr>
    </w:pPr>
    <w:r>
      <w:rPr>
        <w:b/>
        <w:sz w:val="18"/>
      </w:rPr>
      <w:tab/>
    </w:r>
    <w:r w:rsidRPr="005C5DD6">
      <w:rPr>
        <w:sz w:val="18"/>
      </w:rPr>
      <w:fldChar w:fldCharType="begin"/>
    </w:r>
    <w:r w:rsidRPr="005C5DD6">
      <w:rPr>
        <w:sz w:val="18"/>
      </w:rPr>
      <w:instrText xml:space="preserve"> PAGE  \* MERGEFORMAT </w:instrText>
    </w:r>
    <w:r w:rsidRPr="005C5DD6">
      <w:rPr>
        <w:sz w:val="18"/>
      </w:rPr>
      <w:fldChar w:fldCharType="separate"/>
    </w:r>
    <w:r w:rsidRPr="005C5DD6">
      <w:rPr>
        <w:noProof/>
        <w:sz w:val="18"/>
      </w:rPr>
      <w:t>3</w:t>
    </w:r>
    <w:r w:rsidRPr="005C5DD6">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228D" w14:textId="77777777" w:rsidR="00D94B05" w:rsidRPr="005C5DD6"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69476BC" wp14:editId="289BD0A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A79D8" w14:textId="77777777" w:rsidR="005C5DD6" w:rsidRPr="00C47B2E" w:rsidRDefault="005C5DD6" w:rsidP="00C47B2E">
      <w:pPr>
        <w:tabs>
          <w:tab w:val="right" w:pos="2155"/>
        </w:tabs>
        <w:spacing w:after="80" w:line="240" w:lineRule="auto"/>
        <w:ind w:left="680"/>
      </w:pPr>
      <w:r>
        <w:rPr>
          <w:u w:val="single"/>
        </w:rPr>
        <w:tab/>
      </w:r>
    </w:p>
  </w:footnote>
  <w:footnote w:type="continuationSeparator" w:id="0">
    <w:p w14:paraId="1064CA5F" w14:textId="77777777" w:rsidR="005C5DD6" w:rsidRPr="00C47B2E" w:rsidRDefault="005C5DD6" w:rsidP="005E716E">
      <w:pPr>
        <w:tabs>
          <w:tab w:val="right" w:pos="2155"/>
        </w:tabs>
        <w:spacing w:after="80" w:line="240" w:lineRule="auto"/>
        <w:ind w:left="680"/>
      </w:pPr>
      <w:r>
        <w:rPr>
          <w:u w:val="single"/>
        </w:rPr>
        <w:tab/>
      </w:r>
    </w:p>
  </w:footnote>
  <w:footnote w:type="continuationNotice" w:id="1">
    <w:p w14:paraId="71F685DD" w14:textId="77777777" w:rsidR="005C5DD6" w:rsidRPr="00C47B2E" w:rsidRDefault="005C5DD6" w:rsidP="00C47B2E">
      <w:pPr>
        <w:pStyle w:val="Footer"/>
      </w:pPr>
    </w:p>
  </w:footnote>
  <w:footnote w:id="2">
    <w:p w14:paraId="7CA09D03" w14:textId="77777777" w:rsidR="00795191" w:rsidRPr="00795191" w:rsidRDefault="00795191" w:rsidP="00795191">
      <w:pPr>
        <w:pStyle w:val="FootnoteText"/>
        <w:tabs>
          <w:tab w:val="left" w:pos="1418"/>
        </w:tabs>
        <w:ind w:firstLine="0"/>
        <w:rPr>
          <w:lang w:val="fr-CH"/>
        </w:rPr>
      </w:pPr>
      <w:r>
        <w:rPr>
          <w:rStyle w:val="FootnoteReference"/>
        </w:rPr>
        <w:footnoteRef/>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sidR="00844B63">
        <w:rPr>
          <w:lang w:val="en-US"/>
        </w:rPr>
        <w: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DB81" w14:textId="77777777" w:rsidR="005C5DD6" w:rsidRPr="005C5DD6" w:rsidRDefault="00795191">
    <w:pPr>
      <w:pStyle w:val="Header"/>
    </w:pPr>
    <w:r>
      <w:t>ST/SG/AC.10/C.3/2020/45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5B2E" w14:textId="77777777" w:rsidR="00D94B05" w:rsidRPr="00795191" w:rsidRDefault="00795191" w:rsidP="005C5DD6">
    <w:pPr>
      <w:pStyle w:val="Header"/>
      <w:jc w:val="right"/>
      <w:rPr>
        <w:lang w:val="fr-CH"/>
      </w:rPr>
    </w:pPr>
    <w:r>
      <w:rPr>
        <w:lang w:val="fr-CH"/>
      </w:rPr>
      <w:t>ST/SG/AC.10/C.3/2020/45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33085"/>
    <w:multiLevelType w:val="multilevel"/>
    <w:tmpl w:val="5A5C0906"/>
    <w:lvl w:ilvl="0">
      <w:start w:val="1"/>
      <w:numFmt w:val="lowerLetter"/>
      <w:lvlText w:val="(%1)"/>
      <w:lvlJc w:val="left"/>
      <w:pPr>
        <w:ind w:left="1989" w:hanging="360"/>
      </w:pPr>
    </w:lvl>
    <w:lvl w:ilvl="1">
      <w:start w:val="1"/>
      <w:numFmt w:val="lowerLetter"/>
      <w:lvlText w:val="%2."/>
      <w:lvlJc w:val="left"/>
      <w:pPr>
        <w:ind w:left="2709" w:hanging="360"/>
      </w:pPr>
    </w:lvl>
    <w:lvl w:ilvl="2">
      <w:start w:val="1"/>
      <w:numFmt w:val="lowerRoman"/>
      <w:lvlText w:val="%3."/>
      <w:lvlJc w:val="right"/>
      <w:pPr>
        <w:ind w:left="3429" w:hanging="180"/>
      </w:pPr>
    </w:lvl>
    <w:lvl w:ilvl="3">
      <w:start w:val="1"/>
      <w:numFmt w:val="decimal"/>
      <w:lvlText w:val="%4."/>
      <w:lvlJc w:val="left"/>
      <w:pPr>
        <w:ind w:left="4149" w:hanging="360"/>
      </w:pPr>
    </w:lvl>
    <w:lvl w:ilvl="4">
      <w:start w:val="1"/>
      <w:numFmt w:val="lowerLetter"/>
      <w:lvlText w:val="%5."/>
      <w:lvlJc w:val="left"/>
      <w:pPr>
        <w:ind w:left="4869" w:hanging="360"/>
      </w:pPr>
    </w:lvl>
    <w:lvl w:ilvl="5">
      <w:start w:val="1"/>
      <w:numFmt w:val="lowerRoman"/>
      <w:lvlText w:val="%6."/>
      <w:lvlJc w:val="right"/>
      <w:pPr>
        <w:ind w:left="5589" w:hanging="180"/>
      </w:pPr>
    </w:lvl>
    <w:lvl w:ilvl="6">
      <w:start w:val="1"/>
      <w:numFmt w:val="decimal"/>
      <w:lvlText w:val="%7."/>
      <w:lvlJc w:val="left"/>
      <w:pPr>
        <w:ind w:left="6309" w:hanging="360"/>
      </w:pPr>
    </w:lvl>
    <w:lvl w:ilvl="7">
      <w:start w:val="1"/>
      <w:numFmt w:val="lowerLetter"/>
      <w:lvlText w:val="%8."/>
      <w:lvlJc w:val="left"/>
      <w:pPr>
        <w:ind w:left="7029" w:hanging="360"/>
      </w:pPr>
    </w:lvl>
    <w:lvl w:ilvl="8">
      <w:start w:val="1"/>
      <w:numFmt w:val="lowerRoman"/>
      <w:lvlText w:val="%9."/>
      <w:lvlJc w:val="right"/>
      <w:pPr>
        <w:ind w:left="7749"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1A17F9"/>
    <w:multiLevelType w:val="multilevel"/>
    <w:tmpl w:val="D1E26096"/>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sz w:val="22"/>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59EB50F6"/>
    <w:multiLevelType w:val="multilevel"/>
    <w:tmpl w:val="D1E26096"/>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sz w:val="22"/>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2E4229A"/>
    <w:multiLevelType w:val="multilevel"/>
    <w:tmpl w:val="449C70FC"/>
    <w:lvl w:ilvl="0">
      <w:start w:val="1"/>
      <w:numFmt w:val="lowerLetter"/>
      <w:lvlText w:val="(%1)"/>
      <w:lvlJc w:val="left"/>
      <w:pPr>
        <w:ind w:left="2049" w:hanging="360"/>
      </w:pPr>
    </w:lvl>
    <w:lvl w:ilvl="1">
      <w:start w:val="1"/>
      <w:numFmt w:val="lowerLetter"/>
      <w:lvlText w:val="%2."/>
      <w:lvlJc w:val="left"/>
      <w:pPr>
        <w:ind w:left="2769" w:hanging="360"/>
      </w:pPr>
    </w:lvl>
    <w:lvl w:ilvl="2">
      <w:start w:val="1"/>
      <w:numFmt w:val="lowerRoman"/>
      <w:lvlText w:val="%3."/>
      <w:lvlJc w:val="right"/>
      <w:pPr>
        <w:ind w:left="3489" w:hanging="180"/>
      </w:pPr>
    </w:lvl>
    <w:lvl w:ilvl="3">
      <w:start w:val="1"/>
      <w:numFmt w:val="decimal"/>
      <w:lvlText w:val="%4."/>
      <w:lvlJc w:val="left"/>
      <w:pPr>
        <w:ind w:left="4209" w:hanging="360"/>
      </w:pPr>
    </w:lvl>
    <w:lvl w:ilvl="4">
      <w:start w:val="1"/>
      <w:numFmt w:val="lowerLetter"/>
      <w:lvlText w:val="%5."/>
      <w:lvlJc w:val="left"/>
      <w:pPr>
        <w:ind w:left="4929" w:hanging="360"/>
      </w:pPr>
    </w:lvl>
    <w:lvl w:ilvl="5">
      <w:start w:val="1"/>
      <w:numFmt w:val="lowerRoman"/>
      <w:lvlText w:val="%6."/>
      <w:lvlJc w:val="right"/>
      <w:pPr>
        <w:ind w:left="5649" w:hanging="180"/>
      </w:pPr>
    </w:lvl>
    <w:lvl w:ilvl="6">
      <w:start w:val="1"/>
      <w:numFmt w:val="decimal"/>
      <w:lvlText w:val="%7."/>
      <w:lvlJc w:val="left"/>
      <w:pPr>
        <w:ind w:left="6369" w:hanging="360"/>
      </w:pPr>
    </w:lvl>
    <w:lvl w:ilvl="7">
      <w:start w:val="1"/>
      <w:numFmt w:val="lowerLetter"/>
      <w:lvlText w:val="%8."/>
      <w:lvlJc w:val="left"/>
      <w:pPr>
        <w:ind w:left="7089" w:hanging="360"/>
      </w:pPr>
    </w:lvl>
    <w:lvl w:ilvl="8">
      <w:start w:val="1"/>
      <w:numFmt w:val="lowerRoman"/>
      <w:lvlText w:val="%9."/>
      <w:lvlJc w:val="right"/>
      <w:pPr>
        <w:ind w:left="7809"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9"/>
  </w:num>
  <w:num w:numId="5">
    <w:abstractNumId w:val="10"/>
  </w:num>
  <w:num w:numId="6">
    <w:abstractNumId w:val="13"/>
  </w:num>
  <w:num w:numId="7">
    <w:abstractNumId w:val="4"/>
  </w:num>
  <w:num w:numId="8">
    <w:abstractNumId w:val="1"/>
  </w:num>
  <w:num w:numId="9">
    <w:abstractNumId w:val="12"/>
  </w:num>
  <w:num w:numId="10">
    <w:abstractNumId w:val="1"/>
  </w:num>
  <w:num w:numId="11">
    <w:abstractNumId w:val="12"/>
  </w:num>
  <w:num w:numId="12">
    <w:abstractNumId w:val="3"/>
  </w:num>
  <w:num w:numId="13">
    <w:abstractNumId w:val="3"/>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567"/>
  <w:hyphenationZone w:val="425"/>
  <w:evenAndOddHeaders/>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D6"/>
    <w:rsid w:val="0003228B"/>
    <w:rsid w:val="00046E92"/>
    <w:rsid w:val="00063C90"/>
    <w:rsid w:val="00101B98"/>
    <w:rsid w:val="001514D1"/>
    <w:rsid w:val="00206CED"/>
    <w:rsid w:val="00247E2C"/>
    <w:rsid w:val="002A32CB"/>
    <w:rsid w:val="002D5B2C"/>
    <w:rsid w:val="002D6C53"/>
    <w:rsid w:val="002F5595"/>
    <w:rsid w:val="00334F6A"/>
    <w:rsid w:val="00342AC8"/>
    <w:rsid w:val="00343302"/>
    <w:rsid w:val="003979DE"/>
    <w:rsid w:val="003B4550"/>
    <w:rsid w:val="003D2A18"/>
    <w:rsid w:val="004038D0"/>
    <w:rsid w:val="00412025"/>
    <w:rsid w:val="00413386"/>
    <w:rsid w:val="00461253"/>
    <w:rsid w:val="004858F5"/>
    <w:rsid w:val="004A2814"/>
    <w:rsid w:val="004C0622"/>
    <w:rsid w:val="005042C2"/>
    <w:rsid w:val="005A3A2C"/>
    <w:rsid w:val="005C5DD6"/>
    <w:rsid w:val="005E716E"/>
    <w:rsid w:val="006476E1"/>
    <w:rsid w:val="006604DF"/>
    <w:rsid w:val="00671529"/>
    <w:rsid w:val="0070489D"/>
    <w:rsid w:val="007268F9"/>
    <w:rsid w:val="00750282"/>
    <w:rsid w:val="00764440"/>
    <w:rsid w:val="0077101B"/>
    <w:rsid w:val="00795191"/>
    <w:rsid w:val="007A0CE8"/>
    <w:rsid w:val="007C52B0"/>
    <w:rsid w:val="007C6033"/>
    <w:rsid w:val="008147C8"/>
    <w:rsid w:val="0081753A"/>
    <w:rsid w:val="00844B63"/>
    <w:rsid w:val="00857D23"/>
    <w:rsid w:val="008904A6"/>
    <w:rsid w:val="008C739B"/>
    <w:rsid w:val="009411B4"/>
    <w:rsid w:val="00946F1D"/>
    <w:rsid w:val="009D0139"/>
    <w:rsid w:val="009D717D"/>
    <w:rsid w:val="009F5CDC"/>
    <w:rsid w:val="00A072D7"/>
    <w:rsid w:val="00A076A3"/>
    <w:rsid w:val="00A603FE"/>
    <w:rsid w:val="00A775CF"/>
    <w:rsid w:val="00AD1A9C"/>
    <w:rsid w:val="00AF5DE1"/>
    <w:rsid w:val="00B06045"/>
    <w:rsid w:val="00B206DD"/>
    <w:rsid w:val="00B52EF4"/>
    <w:rsid w:val="00B777AD"/>
    <w:rsid w:val="00BD7546"/>
    <w:rsid w:val="00C03015"/>
    <w:rsid w:val="00C0358D"/>
    <w:rsid w:val="00C35A27"/>
    <w:rsid w:val="00C47B2E"/>
    <w:rsid w:val="00D63CD2"/>
    <w:rsid w:val="00D87DC2"/>
    <w:rsid w:val="00D94B05"/>
    <w:rsid w:val="00DD2A1D"/>
    <w:rsid w:val="00E02C2B"/>
    <w:rsid w:val="00E21C27"/>
    <w:rsid w:val="00E26BCF"/>
    <w:rsid w:val="00E4440D"/>
    <w:rsid w:val="00E52109"/>
    <w:rsid w:val="00E75317"/>
    <w:rsid w:val="00E82170"/>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3813C4"/>
  <w15:docId w15:val="{42E486BB-D069-44B5-8582-09326EF1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412025"/>
    <w:rPr>
      <w:b/>
      <w:sz w:val="28"/>
    </w:rPr>
  </w:style>
  <w:style w:type="character" w:customStyle="1" w:styleId="SingleTxtGChar">
    <w:name w:val="_ Single Txt_G Char"/>
    <w:link w:val="SingleTxtG"/>
    <w:qFormat/>
    <w:locked/>
    <w:rsid w:val="00412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4371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4D47-B8DF-48F1-BF2F-40B58610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TotalTime>
  <Pages>5</Pages>
  <Words>1782</Words>
  <Characters>9382</Characters>
  <Application>Microsoft Office Word</Application>
  <DocSecurity>0</DocSecurity>
  <Lines>358</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ST/SG/AC.10/C./2020/45x</vt: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ST/SG/AC.10/C./2020/45x</dc:title>
  <dc:subject/>
  <dc:creator>Editorial</dc:creator>
  <cp:lastModifiedBy>Laurence Berthet</cp:lastModifiedBy>
  <cp:revision>3</cp:revision>
  <cp:lastPrinted>2020-04-09T12:52:00Z</cp:lastPrinted>
  <dcterms:created xsi:type="dcterms:W3CDTF">2020-04-09T12:52:00Z</dcterms:created>
  <dcterms:modified xsi:type="dcterms:W3CDTF">2020-04-09T12:57:00Z</dcterms:modified>
</cp:coreProperties>
</file>