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B0C565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7F550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AF76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0D446" w14:textId="77777777" w:rsidR="00E52109" w:rsidRDefault="0051010A" w:rsidP="0051010A">
            <w:pPr>
              <w:suppressAutoHyphens w:val="0"/>
              <w:jc w:val="right"/>
            </w:pPr>
            <w:r w:rsidRPr="0051010A">
              <w:rPr>
                <w:sz w:val="40"/>
              </w:rPr>
              <w:t>ST</w:t>
            </w:r>
            <w:r>
              <w:t>/SG/AC.10/C.3/2020/43</w:t>
            </w:r>
          </w:p>
        </w:tc>
      </w:tr>
      <w:tr w:rsidR="00E52109" w14:paraId="75D9CA0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588047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86E1B5" wp14:editId="698DCAE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3DDA44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0EB3E90" w14:textId="77777777" w:rsidR="00D94B05" w:rsidRDefault="0051010A" w:rsidP="0051010A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CC0EAE" w14:textId="77777777" w:rsidR="0051010A" w:rsidRDefault="00C843E2" w:rsidP="0051010A">
            <w:pPr>
              <w:suppressAutoHyphens w:val="0"/>
              <w:spacing w:line="240" w:lineRule="exact"/>
            </w:pPr>
            <w:r>
              <w:t>9</w:t>
            </w:r>
            <w:r w:rsidR="0051010A">
              <w:t xml:space="preserve"> April 2020</w:t>
            </w:r>
          </w:p>
          <w:p w14:paraId="2E5BE023" w14:textId="77777777" w:rsidR="0051010A" w:rsidRDefault="0051010A" w:rsidP="0051010A">
            <w:pPr>
              <w:suppressAutoHyphens w:val="0"/>
              <w:spacing w:line="240" w:lineRule="exact"/>
            </w:pPr>
          </w:p>
          <w:p w14:paraId="15B257AA" w14:textId="77777777" w:rsidR="0051010A" w:rsidRDefault="0051010A" w:rsidP="0051010A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F28745E" w14:textId="77777777" w:rsidR="00776786" w:rsidRPr="006500BA" w:rsidRDefault="00776786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E04FD83" w14:textId="77777777" w:rsidR="00776786" w:rsidRPr="006500BA" w:rsidRDefault="00776786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07E4961" w14:textId="77777777" w:rsidR="00776786" w:rsidRDefault="00776786" w:rsidP="00776786">
      <w:pPr>
        <w:spacing w:before="120"/>
        <w:rPr>
          <w:b/>
        </w:rPr>
      </w:pPr>
      <w:r>
        <w:rPr>
          <w:b/>
        </w:rPr>
        <w:t>Fifty-seventh session</w:t>
      </w:r>
    </w:p>
    <w:p w14:paraId="37D1F052" w14:textId="77777777" w:rsidR="00776786" w:rsidRDefault="00776786" w:rsidP="00776786">
      <w:r>
        <w:t>Geneva, 29 June-8 July 2020</w:t>
      </w:r>
      <w:r>
        <w:br/>
        <w:t>Item 6 (</w:t>
      </w:r>
      <w:r w:rsidR="0026309C">
        <w:t>e</w:t>
      </w:r>
      <w:r>
        <w:t>) of the provisional agenda</w:t>
      </w:r>
    </w:p>
    <w:p w14:paraId="0BFD4ACA" w14:textId="77777777" w:rsidR="00776786" w:rsidRPr="00525727" w:rsidRDefault="00776786" w:rsidP="00776786">
      <w:pPr>
        <w:rPr>
          <w:b/>
          <w:bCs/>
        </w:rPr>
      </w:pPr>
      <w:r w:rsidRPr="00525727">
        <w:rPr>
          <w:b/>
          <w:bCs/>
        </w:rPr>
        <w:t xml:space="preserve">Miscellaneous proposals for amendments to the Model Regulations </w:t>
      </w:r>
      <w:r w:rsidRPr="00525727">
        <w:rPr>
          <w:b/>
          <w:bCs/>
        </w:rPr>
        <w:br/>
        <w:t xml:space="preserve">on the Transport of Dangerous Goods: </w:t>
      </w:r>
      <w:r w:rsidR="00C843E2">
        <w:rPr>
          <w:b/>
          <w:bCs/>
        </w:rPr>
        <w:t>o</w:t>
      </w:r>
      <w:r w:rsidR="00C843E2" w:rsidRPr="00C843E2">
        <w:rPr>
          <w:b/>
          <w:bCs/>
        </w:rPr>
        <w:t>ther miscellaneous proposals</w:t>
      </w:r>
    </w:p>
    <w:p w14:paraId="0F2AE86D" w14:textId="77777777" w:rsidR="00776786" w:rsidRPr="000D4563" w:rsidRDefault="00776786" w:rsidP="00776786">
      <w:pPr>
        <w:pStyle w:val="HChG"/>
      </w:pPr>
      <w:r>
        <w:tab/>
      </w:r>
      <w:r>
        <w:tab/>
      </w:r>
      <w:r w:rsidRPr="0038577A">
        <w:t>Increase of the maximum allowed internal pressure for aerosol dispensers</w:t>
      </w:r>
    </w:p>
    <w:p w14:paraId="7C23442F" w14:textId="77777777" w:rsidR="00776786" w:rsidRDefault="00776786" w:rsidP="00776786">
      <w:pPr>
        <w:pStyle w:val="H1G"/>
      </w:pPr>
      <w:r w:rsidRPr="0077186B">
        <w:tab/>
      </w:r>
      <w:r w:rsidRPr="0077186B">
        <w:tab/>
        <w:t xml:space="preserve">Transmitted by the European Aerosol Federation (FEA) and the Household </w:t>
      </w:r>
      <w:r>
        <w:t>and</w:t>
      </w:r>
      <w:r w:rsidRPr="0077186B">
        <w:t xml:space="preserve"> Commercial P</w:t>
      </w:r>
      <w:bookmarkStart w:id="0" w:name="_GoBack"/>
      <w:bookmarkEnd w:id="0"/>
      <w:r w:rsidRPr="0077186B">
        <w:t>roducts Association (HCPA)</w:t>
      </w:r>
      <w:r w:rsidR="004C65EE">
        <w:rPr>
          <w:rStyle w:val="FootnoteReference"/>
        </w:rPr>
        <w:footnoteReference w:id="2"/>
      </w:r>
    </w:p>
    <w:p w14:paraId="6FFBADD1" w14:textId="77777777" w:rsidR="00776786" w:rsidRPr="000D4563" w:rsidRDefault="00776786" w:rsidP="00776786">
      <w:pPr>
        <w:pStyle w:val="HChG"/>
      </w:pPr>
      <w:r w:rsidRPr="000D4563">
        <w:tab/>
      </w:r>
      <w:r w:rsidRPr="000D4563">
        <w:tab/>
        <w:t>Introduction</w:t>
      </w:r>
    </w:p>
    <w:p w14:paraId="254816C0" w14:textId="77777777" w:rsidR="00776786" w:rsidRPr="00116895" w:rsidRDefault="00776786" w:rsidP="00776786">
      <w:pPr>
        <w:pStyle w:val="SingleTxtG"/>
      </w:pPr>
      <w:r>
        <w:t>1.</w:t>
      </w:r>
      <w:r>
        <w:tab/>
        <w:t xml:space="preserve">At the </w:t>
      </w:r>
      <w:r w:rsidR="004C65EE">
        <w:t>fifty-sixth</w:t>
      </w:r>
      <w:r>
        <w:t xml:space="preserve"> session in December 2019, </w:t>
      </w:r>
      <w:r w:rsidRPr="00116895">
        <w:t>FEA</w:t>
      </w:r>
      <w:r>
        <w:t xml:space="preserve"> and HCPA introduced document</w:t>
      </w:r>
      <w:r w:rsidRPr="00116895">
        <w:t xml:space="preserve"> </w:t>
      </w:r>
      <w:r w:rsidRPr="00D611C7">
        <w:t>ST/SG/AC.10/C.3/2019/</w:t>
      </w:r>
      <w:r>
        <w:t>55</w:t>
      </w:r>
      <w:r w:rsidRPr="00D611C7">
        <w:t xml:space="preserve"> </w:t>
      </w:r>
      <w:r>
        <w:t>to the</w:t>
      </w:r>
      <w:r w:rsidRPr="00116895">
        <w:t xml:space="preserve"> Sub-Committee</w:t>
      </w:r>
      <w:r>
        <w:t>.</w:t>
      </w:r>
    </w:p>
    <w:p w14:paraId="599D85E9" w14:textId="77777777" w:rsidR="00776786" w:rsidRDefault="00776786" w:rsidP="00776786">
      <w:pPr>
        <w:pStyle w:val="SingleTxtG"/>
      </w:pPr>
      <w:r>
        <w:t>2.</w:t>
      </w:r>
      <w:r>
        <w:tab/>
      </w:r>
      <w:r w:rsidRPr="00116895">
        <w:t>The</w:t>
      </w:r>
      <w:r>
        <w:t>re was support for the proposal in general with several comments.</w:t>
      </w:r>
    </w:p>
    <w:p w14:paraId="0B272466" w14:textId="77777777" w:rsidR="00776786" w:rsidRDefault="00776786" w:rsidP="00776786">
      <w:pPr>
        <w:pStyle w:val="SingleTxtG"/>
      </w:pPr>
      <w:r>
        <w:t>3.</w:t>
      </w:r>
      <w:r>
        <w:tab/>
        <w:t>Therefore</w:t>
      </w:r>
      <w:r w:rsidR="00C843E2">
        <w:t>,</w:t>
      </w:r>
      <w:r>
        <w:t xml:space="preserve"> FEA and HCPA propose the following modifications:</w:t>
      </w:r>
    </w:p>
    <w:p w14:paraId="77AC0DFB" w14:textId="77777777" w:rsidR="00776786" w:rsidRDefault="00776786" w:rsidP="005C7E74">
      <w:pPr>
        <w:pStyle w:val="Bullet1G"/>
        <w:tabs>
          <w:tab w:val="clear" w:pos="1701"/>
          <w:tab w:val="num" w:pos="1985"/>
        </w:tabs>
        <w:ind w:left="1985" w:hanging="312"/>
      </w:pPr>
      <w:r>
        <w:t>Placing the equivalent provisions in Chapter 6.2.4.</w:t>
      </w:r>
    </w:p>
    <w:p w14:paraId="1EA1477A" w14:textId="77777777" w:rsidR="00776786" w:rsidRDefault="00776786" w:rsidP="005C7E74">
      <w:pPr>
        <w:pStyle w:val="Bullet1G"/>
        <w:tabs>
          <w:tab w:val="clear" w:pos="1701"/>
          <w:tab w:val="num" w:pos="1985"/>
        </w:tabs>
        <w:ind w:left="1985" w:hanging="312"/>
      </w:pPr>
      <w:r>
        <w:t>Maintaining the general pressure limits as a global and multimodal safety net, but without linking design provisions for which reaching a global consensus would not be achievable.</w:t>
      </w:r>
    </w:p>
    <w:p w14:paraId="2C3FDF60" w14:textId="77777777" w:rsidR="00776786" w:rsidRDefault="00776786" w:rsidP="005C7E74">
      <w:pPr>
        <w:pStyle w:val="Bullet1G"/>
        <w:tabs>
          <w:tab w:val="clear" w:pos="1701"/>
          <w:tab w:val="num" w:pos="1985"/>
        </w:tabs>
        <w:ind w:left="1985" w:hanging="312"/>
      </w:pPr>
      <w:r>
        <w:t>I</w:t>
      </w:r>
      <w:r w:rsidRPr="000C249F">
        <w:rPr>
          <w:color w:val="000000"/>
          <w:lang w:eastAsia="en-GB"/>
        </w:rPr>
        <w:t>ncluding provisions addressing aerosols containing several propellants of different nature (e.g. flammable and non-flammable).</w:t>
      </w:r>
    </w:p>
    <w:p w14:paraId="2969275D" w14:textId="77777777" w:rsidR="00776786" w:rsidRPr="00F928CA" w:rsidRDefault="00776786" w:rsidP="00776786">
      <w:pPr>
        <w:pStyle w:val="HChG"/>
      </w:pPr>
      <w:r w:rsidRPr="00F928CA">
        <w:tab/>
      </w:r>
      <w:r w:rsidRPr="00F928CA">
        <w:tab/>
      </w:r>
      <w:r w:rsidRPr="00186337">
        <w:t>Proposal</w:t>
      </w:r>
    </w:p>
    <w:p w14:paraId="4217EB2F" w14:textId="77777777" w:rsidR="00776786" w:rsidRDefault="00776786" w:rsidP="00776786">
      <w:pPr>
        <w:pStyle w:val="SingleTxtG"/>
      </w:pPr>
      <w:r>
        <w:t>4.</w:t>
      </w:r>
      <w:r>
        <w:tab/>
      </w:r>
      <w:r w:rsidRPr="00116895">
        <w:t>FEA and HCPA propose</w:t>
      </w:r>
      <w:r>
        <w:t>s</w:t>
      </w:r>
      <w:r w:rsidRPr="00116895">
        <w:t xml:space="preserve"> to amend </w:t>
      </w:r>
      <w:r w:rsidR="00C843E2">
        <w:t>C</w:t>
      </w:r>
      <w:r>
        <w:t>hapter 6.2.4</w:t>
      </w:r>
      <w:r w:rsidRPr="00116895">
        <w:t xml:space="preserve">, which applies to all aerosol dispensers, by adding a new paragraph </w:t>
      </w:r>
      <w:r>
        <w:t>6.2.4.1 and some inevitable renumbering</w:t>
      </w:r>
      <w:r w:rsidRPr="00116895">
        <w:t xml:space="preserve"> (in bold) </w:t>
      </w:r>
      <w:r w:rsidR="0026309C">
        <w:t xml:space="preserve">of existing paragraphs and references </w:t>
      </w:r>
      <w:r w:rsidRPr="00116895">
        <w:t>to read:</w:t>
      </w:r>
    </w:p>
    <w:p w14:paraId="2AA64018" w14:textId="77777777" w:rsidR="004C65EE" w:rsidRDefault="004C65E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46F5A046" w14:textId="77777777" w:rsidR="00776786" w:rsidRPr="00116895" w:rsidRDefault="00776786" w:rsidP="004C65EE">
      <w:pPr>
        <w:pStyle w:val="SingleTxtG"/>
      </w:pPr>
      <w:r>
        <w:lastRenderedPageBreak/>
        <w:t xml:space="preserve">[For readability </w:t>
      </w:r>
      <w:r w:rsidRPr="004C65EE">
        <w:t>reasons</w:t>
      </w:r>
      <w:r>
        <w:t>, the text which is unquoted or not in bold remains unchanged]</w:t>
      </w:r>
    </w:p>
    <w:p w14:paraId="5812892D" w14:textId="77777777" w:rsidR="00776786" w:rsidRDefault="00776786" w:rsidP="005C7E74">
      <w:pPr>
        <w:pStyle w:val="H23G"/>
        <w:ind w:left="1701" w:hanging="1701"/>
        <w:jc w:val="both"/>
        <w:rPr>
          <w:b w:val="0"/>
        </w:rPr>
      </w:pPr>
      <w:r w:rsidRPr="007D3D0D">
        <w:rPr>
          <w:b w:val="0"/>
          <w:bCs/>
        </w:rPr>
        <w:tab/>
      </w:r>
      <w:r w:rsidRPr="007D3D0D">
        <w:rPr>
          <w:b w:val="0"/>
          <w:bCs/>
        </w:rPr>
        <w:tab/>
      </w:r>
      <w:r>
        <w:rPr>
          <w:b w:val="0"/>
          <w:bCs/>
        </w:rPr>
        <w:tab/>
      </w:r>
      <w:r>
        <w:t>“6.2.4.1</w:t>
      </w:r>
      <w:r>
        <w:tab/>
      </w:r>
      <w:r w:rsidRPr="007D3D0D">
        <w:t>The internal pressure of aerosol dispensers at 50 °C shall not exceed 1.2</w:t>
      </w:r>
      <w:r>
        <w:t> </w:t>
      </w:r>
      <w:r w:rsidRPr="007D3D0D">
        <w:t>MPa (12 bar) when using flammable liquefied gases, 1</w:t>
      </w:r>
      <w:r w:rsidR="00106202">
        <w:t>.</w:t>
      </w:r>
      <w:r w:rsidRPr="007D3D0D">
        <w:t>32 MPa (13.2 bar) when using non-flammable liquefied gases, and 1.5 MPa (15 bar) when using non-flammable compressed or dissolved gases.</w:t>
      </w:r>
      <w:r>
        <w:t xml:space="preserve"> In case of a mixture of several gases, the stricter limit will apply.</w:t>
      </w:r>
    </w:p>
    <w:p w14:paraId="5A2564D4" w14:textId="77777777" w:rsidR="00776786" w:rsidRDefault="00776786" w:rsidP="001F141A">
      <w:pPr>
        <w:pStyle w:val="SingleTxtG"/>
        <w:tabs>
          <w:tab w:val="left" w:pos="2835"/>
        </w:tabs>
        <w:ind w:left="1701"/>
      </w:pPr>
      <w:r w:rsidRPr="002B28A8">
        <w:rPr>
          <w:b/>
          <w:bCs/>
        </w:rPr>
        <w:t>6.2.4.2</w:t>
      </w:r>
      <w:r>
        <w:tab/>
        <w:t>Each filled aerosol dispenser or gas cartridge or fuel cell cartridge shall be subject to a test in a hot water bath in accordance with 6.2.4.</w:t>
      </w:r>
      <w:r w:rsidRPr="002B28A8">
        <w:rPr>
          <w:b/>
          <w:bCs/>
        </w:rPr>
        <w:t>2</w:t>
      </w:r>
      <w:r>
        <w:rPr>
          <w:b/>
          <w:bCs/>
        </w:rPr>
        <w:t>.</w:t>
      </w:r>
      <w:r>
        <w:t xml:space="preserve">1 or an approved </w:t>
      </w:r>
      <w:proofErr w:type="spellStart"/>
      <w:r>
        <w:t>waterbath</w:t>
      </w:r>
      <w:proofErr w:type="spellEnd"/>
      <w:r>
        <w:t xml:space="preserve"> alternative in accordance to 6.2.4.</w:t>
      </w:r>
      <w:r>
        <w:rPr>
          <w:b/>
          <w:bCs/>
        </w:rPr>
        <w:t>2</w:t>
      </w:r>
      <w:r>
        <w:t>.2.</w:t>
      </w:r>
    </w:p>
    <w:p w14:paraId="6799FEEA" w14:textId="77777777" w:rsidR="00776786" w:rsidRDefault="00776786" w:rsidP="00776786">
      <w:pPr>
        <w:pStyle w:val="SingleTxtG"/>
        <w:ind w:left="1701"/>
      </w:pPr>
      <w:r>
        <w:t>6.2.4.</w:t>
      </w:r>
      <w:r w:rsidRPr="002B28A8">
        <w:rPr>
          <w:b/>
          <w:bCs/>
        </w:rPr>
        <w:t>2.</w:t>
      </w:r>
      <w:r>
        <w:t>1</w:t>
      </w:r>
      <w:r>
        <w:tab/>
      </w:r>
      <w:r w:rsidRPr="002B28A8">
        <w:rPr>
          <w:i/>
          <w:iCs/>
        </w:rPr>
        <w:t>Hot water bath test</w:t>
      </w:r>
    </w:p>
    <w:p w14:paraId="19D55869" w14:textId="77777777" w:rsidR="00776786" w:rsidRDefault="00776786" w:rsidP="00776786">
      <w:pPr>
        <w:pStyle w:val="SingleTxtG"/>
        <w:ind w:left="1701"/>
      </w:pPr>
      <w:r>
        <w:t>6.2.4.</w:t>
      </w:r>
      <w:r w:rsidRPr="002B28A8">
        <w:rPr>
          <w:b/>
          <w:bCs/>
        </w:rPr>
        <w:t>2.</w:t>
      </w:r>
      <w:r>
        <w:t>1.1</w:t>
      </w:r>
      <w:r>
        <w:tab/>
        <w:t>The temperature…</w:t>
      </w:r>
    </w:p>
    <w:p w14:paraId="28AD8239" w14:textId="77777777" w:rsidR="00776786" w:rsidRDefault="00776786" w:rsidP="00776786">
      <w:pPr>
        <w:pStyle w:val="SingleTxtG"/>
        <w:ind w:left="1701"/>
      </w:pPr>
      <w:r>
        <w:t>6.2.4.</w:t>
      </w:r>
      <w:r w:rsidRPr="002B28A8">
        <w:rPr>
          <w:b/>
          <w:bCs/>
        </w:rPr>
        <w:t>2.</w:t>
      </w:r>
      <w:r>
        <w:t>1.2</w:t>
      </w:r>
      <w:r>
        <w:tab/>
        <w:t>No leakage…</w:t>
      </w:r>
    </w:p>
    <w:p w14:paraId="23698286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</w:t>
      </w:r>
      <w:r>
        <w:tab/>
      </w:r>
      <w:r w:rsidRPr="00692CA7">
        <w:rPr>
          <w:i/>
          <w:iCs/>
        </w:rPr>
        <w:t>Alternative methods</w:t>
      </w:r>
    </w:p>
    <w:p w14:paraId="21C122E7" w14:textId="77777777" w:rsidR="00776786" w:rsidRDefault="001F141A" w:rsidP="005C7E74">
      <w:pPr>
        <w:pStyle w:val="SingleTxtG"/>
        <w:tabs>
          <w:tab w:val="left" w:pos="2835"/>
        </w:tabs>
        <w:ind w:left="1701" w:firstLine="567"/>
      </w:pPr>
      <w:r>
        <w:tab/>
      </w:r>
      <w:r w:rsidR="00776786">
        <w:t>With the approval of the competent authority alternative methods that provide an equivalent level of safety may be used provided that the requirements of 6.2.4.</w:t>
      </w:r>
      <w:r w:rsidR="00776786" w:rsidRPr="00692CA7">
        <w:rPr>
          <w:b/>
          <w:bCs/>
        </w:rPr>
        <w:t>2.</w:t>
      </w:r>
      <w:r w:rsidR="00776786">
        <w:t>2.1 an, as appropriate, 6.2.4.</w:t>
      </w:r>
      <w:r w:rsidR="00776786" w:rsidRPr="00692CA7">
        <w:rPr>
          <w:b/>
          <w:bCs/>
        </w:rPr>
        <w:t>2.</w:t>
      </w:r>
      <w:r w:rsidR="00776786">
        <w:t>2.2 or 6.2.4.</w:t>
      </w:r>
      <w:r w:rsidR="00776786" w:rsidRPr="00692CA7">
        <w:rPr>
          <w:b/>
          <w:bCs/>
        </w:rPr>
        <w:t>2</w:t>
      </w:r>
      <w:r w:rsidR="00776786">
        <w:t>.2.3 are met.</w:t>
      </w:r>
    </w:p>
    <w:p w14:paraId="0964B1B1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2.1</w:t>
      </w:r>
      <w:r>
        <w:tab/>
        <w:t>Quality system</w:t>
      </w:r>
    </w:p>
    <w:p w14:paraId="7701887F" w14:textId="77777777" w:rsidR="00776786" w:rsidRDefault="00776786" w:rsidP="00776786">
      <w:pPr>
        <w:pStyle w:val="SingleTxtG"/>
        <w:ind w:left="1701"/>
      </w:pPr>
      <w:r>
        <w:t>…</w:t>
      </w:r>
    </w:p>
    <w:p w14:paraId="10DE6EFE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2.2</w:t>
      </w:r>
      <w:r>
        <w:tab/>
        <w:t>Aerosol dispensers</w:t>
      </w:r>
    </w:p>
    <w:p w14:paraId="4054CDAE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2.2.1</w:t>
      </w:r>
      <w:r>
        <w:tab/>
        <w:t>Pressure and leak testing…</w:t>
      </w:r>
    </w:p>
    <w:p w14:paraId="10636A06" w14:textId="77777777" w:rsidR="00776786" w:rsidRDefault="00776786" w:rsidP="00776786">
      <w:pPr>
        <w:pStyle w:val="SingleTxtG"/>
        <w:ind w:left="1701"/>
      </w:pPr>
      <w:r>
        <w:t>…</w:t>
      </w:r>
    </w:p>
    <w:p w14:paraId="50E72B8A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2.2.2</w:t>
      </w:r>
      <w:r>
        <w:tab/>
        <w:t>Testing of the aerosol dispensers after filling</w:t>
      </w:r>
    </w:p>
    <w:p w14:paraId="4F7E3249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2.3</w:t>
      </w:r>
      <w:r>
        <w:tab/>
        <w:t>Gas cartridges and fuel cell cartridges</w:t>
      </w:r>
    </w:p>
    <w:p w14:paraId="375BFC9A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2.3.1</w:t>
      </w:r>
      <w:r>
        <w:tab/>
        <w:t>Pressure testing…</w:t>
      </w:r>
    </w:p>
    <w:p w14:paraId="5EF670DE" w14:textId="77777777" w:rsidR="00776786" w:rsidRDefault="00776786" w:rsidP="00776786">
      <w:pPr>
        <w:pStyle w:val="SingleTxtG"/>
        <w:ind w:left="1701"/>
      </w:pPr>
      <w:r>
        <w:t>…</w:t>
      </w:r>
    </w:p>
    <w:p w14:paraId="2F54D515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2.3.2</w:t>
      </w:r>
      <w:r>
        <w:tab/>
        <w:t>Leak testing…</w:t>
      </w:r>
    </w:p>
    <w:p w14:paraId="647F57B3" w14:textId="77777777" w:rsidR="00776786" w:rsidRDefault="00776786" w:rsidP="00776786">
      <w:pPr>
        <w:pStyle w:val="SingleTxtG"/>
        <w:ind w:left="1701"/>
      </w:pPr>
      <w:r>
        <w:t>…</w:t>
      </w:r>
    </w:p>
    <w:p w14:paraId="04545C67" w14:textId="77777777" w:rsidR="00776786" w:rsidRDefault="00776786" w:rsidP="00776786">
      <w:pPr>
        <w:pStyle w:val="SingleTxtG"/>
        <w:ind w:left="1701"/>
      </w:pPr>
      <w:r>
        <w:t>6.2.4.</w:t>
      </w:r>
      <w:r w:rsidRPr="00692CA7">
        <w:rPr>
          <w:b/>
          <w:bCs/>
        </w:rPr>
        <w:t>2.</w:t>
      </w:r>
      <w:r>
        <w:t>3</w:t>
      </w:r>
      <w:r>
        <w:tab/>
        <w:t>With the approval of the competent authority, aerosol and receptacles, small, are not subject to 6.2.4.</w:t>
      </w:r>
      <w:r w:rsidRPr="00692CA7">
        <w:rPr>
          <w:b/>
          <w:bCs/>
        </w:rPr>
        <w:t>2.</w:t>
      </w:r>
      <w:r>
        <w:t>1 and 6.2.4.</w:t>
      </w:r>
      <w:r w:rsidRPr="00692CA7">
        <w:rPr>
          <w:b/>
          <w:bCs/>
        </w:rPr>
        <w:t>2.</w:t>
      </w:r>
      <w:r>
        <w:t>2, if…</w:t>
      </w:r>
    </w:p>
    <w:p w14:paraId="33697DE3" w14:textId="77777777" w:rsidR="00776786" w:rsidRDefault="00776786" w:rsidP="00776786">
      <w:pPr>
        <w:pStyle w:val="SingleTxtG"/>
        <w:ind w:left="1701"/>
      </w:pPr>
      <w:r>
        <w:t>…</w:t>
      </w:r>
      <w:r w:rsidR="0026309C">
        <w:t>”</w:t>
      </w:r>
    </w:p>
    <w:p w14:paraId="710F3638" w14:textId="77777777" w:rsidR="00776786" w:rsidRPr="00E53737" w:rsidRDefault="00776786" w:rsidP="007767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9FEA7E" w14:textId="77777777" w:rsidR="00776786" w:rsidRPr="00F928CA" w:rsidRDefault="00776786" w:rsidP="00776786">
      <w:pPr>
        <w:pStyle w:val="SingleTxtG"/>
        <w:ind w:left="1701"/>
      </w:pPr>
    </w:p>
    <w:p w14:paraId="64F3D031" w14:textId="77777777" w:rsidR="00776786" w:rsidRPr="0051010A" w:rsidRDefault="00776786" w:rsidP="004858F5"/>
    <w:sectPr w:rsidR="00776786" w:rsidRPr="0051010A" w:rsidSect="0051010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6916" w14:textId="77777777" w:rsidR="0051010A" w:rsidRPr="00C47B2E" w:rsidRDefault="0051010A" w:rsidP="00C47B2E">
      <w:pPr>
        <w:pStyle w:val="Footer"/>
      </w:pPr>
    </w:p>
  </w:endnote>
  <w:endnote w:type="continuationSeparator" w:id="0">
    <w:p w14:paraId="4274AEA0" w14:textId="77777777" w:rsidR="0051010A" w:rsidRPr="00C47B2E" w:rsidRDefault="0051010A" w:rsidP="00C47B2E">
      <w:pPr>
        <w:pStyle w:val="Footer"/>
      </w:pPr>
    </w:p>
  </w:endnote>
  <w:endnote w:type="continuationNotice" w:id="1">
    <w:p w14:paraId="14F3E384" w14:textId="77777777" w:rsidR="0051010A" w:rsidRPr="00C47B2E" w:rsidRDefault="0051010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1743" w14:textId="77777777" w:rsidR="00D94B05" w:rsidRPr="0051010A" w:rsidRDefault="0051010A" w:rsidP="0051010A">
    <w:pPr>
      <w:pStyle w:val="Footer"/>
      <w:tabs>
        <w:tab w:val="right" w:pos="9598"/>
        <w:tab w:val="right" w:pos="9638"/>
      </w:tabs>
      <w:rPr>
        <w:sz w:val="18"/>
      </w:rPr>
    </w:pPr>
    <w:r w:rsidRPr="0051010A">
      <w:rPr>
        <w:b/>
        <w:sz w:val="18"/>
      </w:rPr>
      <w:fldChar w:fldCharType="begin"/>
    </w:r>
    <w:r w:rsidRPr="0051010A">
      <w:rPr>
        <w:b/>
        <w:sz w:val="18"/>
      </w:rPr>
      <w:instrText xml:space="preserve"> PAGE  \* MERGEFORMAT </w:instrText>
    </w:r>
    <w:r w:rsidRPr="0051010A">
      <w:rPr>
        <w:b/>
        <w:sz w:val="18"/>
      </w:rPr>
      <w:fldChar w:fldCharType="separate"/>
    </w:r>
    <w:r w:rsidRPr="0051010A">
      <w:rPr>
        <w:b/>
        <w:noProof/>
        <w:sz w:val="18"/>
      </w:rPr>
      <w:t>2</w:t>
    </w:r>
    <w:r w:rsidRPr="0051010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7D56" w14:textId="77777777" w:rsidR="00D94B05" w:rsidRPr="0051010A" w:rsidRDefault="0051010A" w:rsidP="0051010A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1010A">
      <w:rPr>
        <w:sz w:val="18"/>
      </w:rPr>
      <w:fldChar w:fldCharType="begin"/>
    </w:r>
    <w:r w:rsidRPr="0051010A">
      <w:rPr>
        <w:sz w:val="18"/>
      </w:rPr>
      <w:instrText xml:space="preserve"> PAGE  \* MERGEFORMAT </w:instrText>
    </w:r>
    <w:r w:rsidRPr="0051010A">
      <w:rPr>
        <w:sz w:val="18"/>
      </w:rPr>
      <w:fldChar w:fldCharType="separate"/>
    </w:r>
    <w:r w:rsidRPr="0051010A">
      <w:rPr>
        <w:noProof/>
        <w:sz w:val="18"/>
      </w:rPr>
      <w:t>3</w:t>
    </w:r>
    <w:r w:rsidRPr="0051010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4F21" w14:textId="77777777" w:rsidR="00D94B05" w:rsidRPr="0051010A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731EC8AB" wp14:editId="7F052F72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B2B2" w14:textId="77777777" w:rsidR="0051010A" w:rsidRPr="00C47B2E" w:rsidRDefault="0051010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81D23A7" w14:textId="77777777" w:rsidR="0051010A" w:rsidRPr="00C47B2E" w:rsidRDefault="0051010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AB6CFE6" w14:textId="77777777" w:rsidR="0051010A" w:rsidRPr="00C47B2E" w:rsidRDefault="0051010A" w:rsidP="00C47B2E">
      <w:pPr>
        <w:pStyle w:val="Footer"/>
      </w:pPr>
    </w:p>
  </w:footnote>
  <w:footnote w:id="2">
    <w:p w14:paraId="04FA14D7" w14:textId="77777777" w:rsidR="004C65EE" w:rsidRPr="004C65EE" w:rsidRDefault="004C65EE" w:rsidP="004C65EE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</w:t>
      </w:r>
      <w:r w:rsidR="00C843E2">
        <w:rPr>
          <w:lang w:val="en-US"/>
        </w:rPr>
        <w:t>)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D951" w14:textId="7BC8CBC0" w:rsidR="0051010A" w:rsidRPr="0051010A" w:rsidRDefault="0026309C">
    <w:pPr>
      <w:pStyle w:val="Header"/>
    </w:pPr>
    <w:fldSimple w:instr=" TITLE  \* MERGEFORMAT ">
      <w:r w:rsidR="004C7A17">
        <w:t>ST/SG/AC.10/C.3/2020/43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4FD" w14:textId="116CE798" w:rsidR="00D94B05" w:rsidRPr="0051010A" w:rsidRDefault="0026309C" w:rsidP="0051010A">
    <w:pPr>
      <w:pStyle w:val="Header"/>
      <w:jc w:val="right"/>
    </w:pPr>
    <w:fldSimple w:instr=" TITLE  \* MERGEFORMAT ">
      <w:r w:rsidR="004C7A17">
        <w:t>ST/SG/AC.10/C.3/2020/43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4805"/>
    <w:multiLevelType w:val="hybridMultilevel"/>
    <w:tmpl w:val="77DC93AE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0A"/>
    <w:rsid w:val="00046E92"/>
    <w:rsid w:val="00063C90"/>
    <w:rsid w:val="00101B98"/>
    <w:rsid w:val="00106202"/>
    <w:rsid w:val="001514D1"/>
    <w:rsid w:val="001F141A"/>
    <w:rsid w:val="00247E2C"/>
    <w:rsid w:val="0026309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92917"/>
    <w:rsid w:val="004A2814"/>
    <w:rsid w:val="004C0622"/>
    <w:rsid w:val="004C65EE"/>
    <w:rsid w:val="004C7A17"/>
    <w:rsid w:val="005042C2"/>
    <w:rsid w:val="0051010A"/>
    <w:rsid w:val="005C7E74"/>
    <w:rsid w:val="005E716E"/>
    <w:rsid w:val="00641DCC"/>
    <w:rsid w:val="006476E1"/>
    <w:rsid w:val="00656727"/>
    <w:rsid w:val="006604DF"/>
    <w:rsid w:val="00671529"/>
    <w:rsid w:val="0070489D"/>
    <w:rsid w:val="007268F9"/>
    <w:rsid w:val="00750282"/>
    <w:rsid w:val="00764440"/>
    <w:rsid w:val="0077101B"/>
    <w:rsid w:val="00776786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C843E2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12E5F"/>
  <w15:docId w15:val="{BC671401-0D80-4930-9D90-1C554D11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776786"/>
    <w:rPr>
      <w:b/>
      <w:sz w:val="24"/>
    </w:rPr>
  </w:style>
  <w:style w:type="character" w:customStyle="1" w:styleId="HChGChar">
    <w:name w:val="_ H _Ch_G Char"/>
    <w:link w:val="HChG"/>
    <w:uiPriority w:val="99"/>
    <w:locked/>
    <w:rsid w:val="00776786"/>
    <w:rPr>
      <w:b/>
      <w:sz w:val="28"/>
    </w:rPr>
  </w:style>
  <w:style w:type="character" w:customStyle="1" w:styleId="SingleTxtGChar">
    <w:name w:val="_ Single Txt_G Char"/>
    <w:link w:val="SingleTxtG"/>
    <w:qFormat/>
    <w:rsid w:val="0077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5D0E-6C7F-42C6-84D1-3A16878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48</TotalTime>
  <Pages>2</Pages>
  <Words>429</Words>
  <Characters>2541</Characters>
  <Application>Microsoft Office Word</Application>
  <DocSecurity>0</DocSecurity>
  <Lines>70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ST/SG/AC.10/C.3/2020/43</vt:lpstr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ST/SG/AC.10/C.3/2020/43</dc:title>
  <dc:subject/>
  <dc:creator>Editorial</dc:creator>
  <cp:lastModifiedBy>Laurence Berthet</cp:lastModifiedBy>
  <cp:revision>3</cp:revision>
  <cp:lastPrinted>2020-04-09T08:38:00Z</cp:lastPrinted>
  <dcterms:created xsi:type="dcterms:W3CDTF">2020-04-09T08:37:00Z</dcterms:created>
  <dcterms:modified xsi:type="dcterms:W3CDTF">2020-04-09T09:25:00Z</dcterms:modified>
</cp:coreProperties>
</file>