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05137BED" w14:textId="77777777" w:rsidTr="00F01738">
        <w:trPr>
          <w:trHeight w:hRule="exact" w:val="851"/>
        </w:trPr>
        <w:tc>
          <w:tcPr>
            <w:tcW w:w="1276" w:type="dxa"/>
            <w:tcBorders>
              <w:bottom w:val="single" w:sz="4" w:space="0" w:color="auto"/>
            </w:tcBorders>
          </w:tcPr>
          <w:p w14:paraId="1A18EE16" w14:textId="77777777" w:rsidR="00132EA9" w:rsidRPr="00DB58B5" w:rsidRDefault="00132EA9" w:rsidP="00F24119">
            <w:bookmarkStart w:id="0" w:name="_GoBack"/>
            <w:bookmarkEnd w:id="0"/>
          </w:p>
        </w:tc>
        <w:tc>
          <w:tcPr>
            <w:tcW w:w="2268" w:type="dxa"/>
            <w:tcBorders>
              <w:bottom w:val="single" w:sz="4" w:space="0" w:color="auto"/>
            </w:tcBorders>
            <w:vAlign w:val="bottom"/>
          </w:tcPr>
          <w:p w14:paraId="497293BD"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4B9A9A04" w14:textId="77777777" w:rsidR="00132EA9" w:rsidRPr="00DB58B5" w:rsidRDefault="00F24119" w:rsidP="00F24119">
            <w:pPr>
              <w:jc w:val="right"/>
            </w:pPr>
            <w:r w:rsidRPr="00F24119">
              <w:rPr>
                <w:sz w:val="40"/>
              </w:rPr>
              <w:t>ST</w:t>
            </w:r>
            <w:r>
              <w:t>/SG/AC.10/C.3/2020/39</w:t>
            </w:r>
          </w:p>
        </w:tc>
      </w:tr>
      <w:tr w:rsidR="00132EA9" w:rsidRPr="00DB58B5" w14:paraId="640E0A39" w14:textId="77777777" w:rsidTr="00F01738">
        <w:trPr>
          <w:trHeight w:hRule="exact" w:val="2835"/>
        </w:trPr>
        <w:tc>
          <w:tcPr>
            <w:tcW w:w="1276" w:type="dxa"/>
            <w:tcBorders>
              <w:top w:val="single" w:sz="4" w:space="0" w:color="auto"/>
              <w:bottom w:val="single" w:sz="12" w:space="0" w:color="auto"/>
            </w:tcBorders>
          </w:tcPr>
          <w:p w14:paraId="5785D8DC" w14:textId="77777777" w:rsidR="00132EA9" w:rsidRPr="00DB58B5" w:rsidRDefault="00132EA9" w:rsidP="00F01738">
            <w:pPr>
              <w:spacing w:before="120"/>
              <w:jc w:val="center"/>
            </w:pPr>
            <w:r>
              <w:rPr>
                <w:noProof/>
                <w:lang w:eastAsia="fr-CH"/>
              </w:rPr>
              <w:drawing>
                <wp:inline distT="0" distB="0" distL="0" distR="0" wp14:anchorId="4E68D2FF" wp14:editId="26736D5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4DD5EBE"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7B886B4C" w14:textId="77777777" w:rsidR="00132EA9" w:rsidRDefault="00F24119" w:rsidP="00F01738">
            <w:pPr>
              <w:spacing w:before="240"/>
            </w:pPr>
            <w:r>
              <w:t>Distr. générale</w:t>
            </w:r>
          </w:p>
          <w:p w14:paraId="3B893F5E" w14:textId="77777777" w:rsidR="00F24119" w:rsidRDefault="00F24119" w:rsidP="00F24119">
            <w:pPr>
              <w:spacing w:line="240" w:lineRule="exact"/>
            </w:pPr>
            <w:r>
              <w:t>9 avril 2020</w:t>
            </w:r>
          </w:p>
          <w:p w14:paraId="1B50BD43" w14:textId="77777777" w:rsidR="00F24119" w:rsidRDefault="00F24119" w:rsidP="00F24119">
            <w:pPr>
              <w:spacing w:line="240" w:lineRule="exact"/>
            </w:pPr>
            <w:r>
              <w:t>Français</w:t>
            </w:r>
          </w:p>
          <w:p w14:paraId="03796B17" w14:textId="06619237" w:rsidR="00F24119" w:rsidRPr="00DB58B5" w:rsidRDefault="00F24119" w:rsidP="00F24119">
            <w:pPr>
              <w:spacing w:line="240" w:lineRule="exact"/>
            </w:pPr>
            <w:r>
              <w:t>Original</w:t>
            </w:r>
            <w:r w:rsidR="00E27397">
              <w:t> :</w:t>
            </w:r>
            <w:r>
              <w:t xml:space="preserve"> anglais</w:t>
            </w:r>
          </w:p>
        </w:tc>
      </w:tr>
    </w:tbl>
    <w:p w14:paraId="09AB27BE" w14:textId="77777777" w:rsidR="00D00DD7" w:rsidRPr="006A0601" w:rsidRDefault="00D00DD7" w:rsidP="00D00DD7">
      <w:pPr>
        <w:spacing w:before="120"/>
        <w:ind w:right="3260"/>
        <w:rPr>
          <w:sz w:val="28"/>
          <w:szCs w:val="28"/>
        </w:rPr>
      </w:pPr>
      <w:r w:rsidRPr="000D2CE3">
        <w:rPr>
          <w:b/>
          <w:bCs/>
          <w:sz w:val="24"/>
          <w:szCs w:val="24"/>
          <w:lang w:val="fr-FR"/>
        </w:rPr>
        <w:t>Comité d</w:t>
      </w:r>
      <w:r>
        <w:rPr>
          <w:b/>
          <w:bCs/>
          <w:sz w:val="24"/>
          <w:szCs w:val="24"/>
          <w:lang w:val="fr-FR"/>
        </w:rPr>
        <w:t>’</w:t>
      </w:r>
      <w:r w:rsidRPr="000D2CE3">
        <w:rPr>
          <w:b/>
          <w:bCs/>
          <w:sz w:val="24"/>
          <w:szCs w:val="24"/>
          <w:lang w:val="fr-FR"/>
        </w:rPr>
        <w:t>experts du transport des marchandises dangereuses et du Système général harmonisé de classification et d</w:t>
      </w:r>
      <w:r>
        <w:rPr>
          <w:b/>
          <w:bCs/>
          <w:sz w:val="24"/>
          <w:szCs w:val="24"/>
          <w:lang w:val="fr-FR"/>
        </w:rPr>
        <w:t>’</w:t>
      </w:r>
      <w:r w:rsidRPr="000D2CE3">
        <w:rPr>
          <w:b/>
          <w:bCs/>
          <w:sz w:val="24"/>
          <w:szCs w:val="24"/>
          <w:lang w:val="fr-FR"/>
        </w:rPr>
        <w:t>étiquetage des produits chimiques</w:t>
      </w:r>
    </w:p>
    <w:p w14:paraId="0620613E" w14:textId="3778297F" w:rsidR="00D00DD7" w:rsidRPr="00436D94" w:rsidRDefault="00D00DD7" w:rsidP="00D00DD7">
      <w:pPr>
        <w:spacing w:before="120"/>
        <w:ind w:right="3260"/>
      </w:pPr>
      <w:r w:rsidRPr="00436D94">
        <w:rPr>
          <w:b/>
          <w:bCs/>
          <w:lang w:val="fr-FR"/>
        </w:rPr>
        <w:t>Sous-Comité d’experts du transport des marchandises dangereuses</w:t>
      </w:r>
    </w:p>
    <w:p w14:paraId="233F4A5D" w14:textId="77777777" w:rsidR="00D00DD7" w:rsidRPr="00436D94" w:rsidRDefault="00D00DD7" w:rsidP="00D00DD7">
      <w:pPr>
        <w:spacing w:before="120"/>
        <w:ind w:right="3260"/>
        <w:rPr>
          <w:b/>
          <w:lang w:val="fr-FR"/>
        </w:rPr>
      </w:pPr>
      <w:r w:rsidRPr="00436D94">
        <w:rPr>
          <w:b/>
          <w:bCs/>
          <w:lang w:val="fr-FR"/>
        </w:rPr>
        <w:t>Cinquante-septième session</w:t>
      </w:r>
    </w:p>
    <w:p w14:paraId="4E148629" w14:textId="77777777" w:rsidR="00D00DD7" w:rsidRPr="00436D94" w:rsidRDefault="00D00DD7" w:rsidP="00D00DD7">
      <w:pPr>
        <w:ind w:right="3260"/>
        <w:rPr>
          <w:lang w:val="fr-FR"/>
        </w:rPr>
      </w:pPr>
      <w:r w:rsidRPr="00436D94">
        <w:rPr>
          <w:lang w:val="fr-FR"/>
        </w:rPr>
        <w:t>Genève, 29 juin-8 juillet 2020</w:t>
      </w:r>
    </w:p>
    <w:p w14:paraId="046BAB77" w14:textId="77777777" w:rsidR="00D00DD7" w:rsidRPr="00436D94" w:rsidRDefault="00D00DD7" w:rsidP="00D00DD7">
      <w:pPr>
        <w:ind w:right="3260"/>
        <w:rPr>
          <w:lang w:val="fr-FR"/>
        </w:rPr>
      </w:pPr>
      <w:r w:rsidRPr="00436D94">
        <w:rPr>
          <w:lang w:val="fr-FR"/>
        </w:rPr>
        <w:t>Point 6 a) de l’ordre du jour provisoire</w:t>
      </w:r>
    </w:p>
    <w:p w14:paraId="319D9C2B" w14:textId="55567D3D" w:rsidR="00D00DD7" w:rsidRPr="00436D94" w:rsidRDefault="00D00DD7" w:rsidP="00D00DD7">
      <w:pPr>
        <w:pStyle w:val="NormalWeb"/>
        <w:tabs>
          <w:tab w:val="center" w:pos="4819"/>
        </w:tabs>
        <w:ind w:right="3260"/>
        <w:rPr>
          <w:b/>
          <w:bCs/>
          <w:sz w:val="20"/>
          <w:szCs w:val="20"/>
          <w:lang w:val="fr-FR"/>
        </w:rPr>
      </w:pPr>
      <w:r w:rsidRPr="00436D94">
        <w:rPr>
          <w:b/>
          <w:bCs/>
          <w:sz w:val="20"/>
          <w:szCs w:val="20"/>
          <w:lang w:val="fr-FR"/>
        </w:rPr>
        <w:t>Propositions diverses d’amendements au</w:t>
      </w:r>
      <w:r w:rsidRPr="00436D94">
        <w:rPr>
          <w:sz w:val="20"/>
          <w:szCs w:val="20"/>
          <w:lang w:val="fr-FR"/>
        </w:rPr>
        <w:t xml:space="preserve"> </w:t>
      </w:r>
      <w:r w:rsidRPr="00436D94">
        <w:rPr>
          <w:b/>
          <w:bCs/>
          <w:sz w:val="20"/>
          <w:szCs w:val="20"/>
          <w:lang w:val="fr-FR"/>
        </w:rPr>
        <w:t>Règlement type pour le transport des marchandises dangereuses</w:t>
      </w:r>
      <w:r w:rsidR="00E27397" w:rsidRPr="00436D94">
        <w:rPr>
          <w:b/>
          <w:bCs/>
          <w:sz w:val="20"/>
          <w:szCs w:val="20"/>
          <w:lang w:val="fr-FR"/>
        </w:rPr>
        <w:t> :</w:t>
      </w:r>
      <w:r w:rsidRPr="00436D94">
        <w:rPr>
          <w:rFonts w:asciiTheme="majorBidi" w:hAnsiTheme="majorBidi" w:cstheme="majorBidi"/>
          <w:b/>
          <w:bCs/>
          <w:sz w:val="20"/>
          <w:szCs w:val="20"/>
          <w:lang w:val="fr-FR"/>
        </w:rPr>
        <w:t xml:space="preserve"> </w:t>
      </w:r>
      <w:r w:rsidRPr="00436D94">
        <w:rPr>
          <w:b/>
          <w:bCs/>
          <w:sz w:val="20"/>
          <w:szCs w:val="20"/>
          <w:lang w:val="fr-FR"/>
        </w:rPr>
        <w:t>marquage et étiquetage</w:t>
      </w:r>
    </w:p>
    <w:p w14:paraId="067CF059" w14:textId="316E7268" w:rsidR="00D00DD7" w:rsidRPr="00516885" w:rsidRDefault="00D00DD7" w:rsidP="00E27397">
      <w:pPr>
        <w:pStyle w:val="HChG"/>
        <w:rPr>
          <w:rFonts w:asciiTheme="majorBidi" w:hAnsiTheme="majorBidi" w:cstheme="majorBidi"/>
          <w:lang w:val="fr-FR"/>
        </w:rPr>
      </w:pPr>
      <w:r w:rsidRPr="00516885">
        <w:rPr>
          <w:lang w:val="fr-FR"/>
        </w:rPr>
        <w:tab/>
      </w:r>
      <w:r w:rsidRPr="00516885">
        <w:rPr>
          <w:lang w:val="fr-FR"/>
        </w:rPr>
        <w:tab/>
        <w:t>Différenciation visuelle des étiquettes</w:t>
      </w:r>
      <w:r>
        <w:rPr>
          <w:lang w:val="fr-FR"/>
        </w:rPr>
        <w:t xml:space="preserve"> et </w:t>
      </w:r>
      <w:r w:rsidRPr="00516885">
        <w:rPr>
          <w:lang w:val="fr-FR"/>
        </w:rPr>
        <w:t>plaques-étiquettes relatives aux gaz</w:t>
      </w:r>
    </w:p>
    <w:p w14:paraId="021D27D4" w14:textId="77777777" w:rsidR="00D00DD7" w:rsidRPr="00516885" w:rsidRDefault="00D00DD7" w:rsidP="00E27397">
      <w:pPr>
        <w:pStyle w:val="H1G"/>
        <w:rPr>
          <w:rFonts w:asciiTheme="majorBidi" w:hAnsiTheme="majorBidi" w:cstheme="majorBidi"/>
          <w:color w:val="000000" w:themeColor="text1"/>
          <w:lang w:val="fr-FR"/>
        </w:rPr>
      </w:pPr>
      <w:r w:rsidRPr="00516885">
        <w:rPr>
          <w:lang w:val="fr-FR"/>
        </w:rPr>
        <w:tab/>
      </w:r>
      <w:r w:rsidRPr="00516885">
        <w:rPr>
          <w:lang w:val="fr-FR"/>
        </w:rPr>
        <w:tab/>
        <w:t>Communication des experts de l</w:t>
      </w:r>
      <w:r>
        <w:rPr>
          <w:lang w:val="fr-FR"/>
        </w:rPr>
        <w:t>’</w:t>
      </w:r>
      <w:r w:rsidRPr="00516885">
        <w:rPr>
          <w:lang w:val="fr-FR"/>
        </w:rPr>
        <w:t xml:space="preserve">Espagne et </w:t>
      </w:r>
      <w:r>
        <w:rPr>
          <w:lang w:val="fr-FR"/>
        </w:rPr>
        <w:t>l</w:t>
      </w:r>
      <w:r w:rsidRPr="00516885">
        <w:rPr>
          <w:lang w:val="fr-FR"/>
        </w:rPr>
        <w:t xml:space="preserve">e </w:t>
      </w:r>
      <w:r w:rsidRPr="002C5FA2">
        <w:rPr>
          <w:lang w:val="fr-FR"/>
        </w:rPr>
        <w:t>Comité technique international de prévention et d</w:t>
      </w:r>
      <w:r>
        <w:rPr>
          <w:lang w:val="fr-FR"/>
        </w:rPr>
        <w:t>’</w:t>
      </w:r>
      <w:r w:rsidRPr="002C5FA2">
        <w:rPr>
          <w:lang w:val="fr-FR"/>
        </w:rPr>
        <w:t xml:space="preserve">extinction du feu </w:t>
      </w:r>
      <w:r w:rsidRPr="00516885">
        <w:rPr>
          <w:lang w:val="fr-FR"/>
        </w:rPr>
        <w:t>(CTIF)</w:t>
      </w:r>
      <w:r w:rsidRPr="006A0601">
        <w:rPr>
          <w:rStyle w:val="FootnoteReference"/>
          <w:b w:val="0"/>
        </w:rPr>
        <w:footnoteReference w:id="2"/>
      </w:r>
    </w:p>
    <w:p w14:paraId="338DAAE9" w14:textId="77777777" w:rsidR="00D00DD7" w:rsidRPr="00516885" w:rsidRDefault="00D00DD7" w:rsidP="00E27397">
      <w:pPr>
        <w:pStyle w:val="HChG"/>
        <w:rPr>
          <w:lang w:val="fr-FR"/>
        </w:rPr>
      </w:pPr>
      <w:r w:rsidRPr="00516885">
        <w:rPr>
          <w:lang w:val="fr-FR"/>
        </w:rPr>
        <w:tab/>
      </w:r>
      <w:r w:rsidRPr="00516885">
        <w:rPr>
          <w:lang w:val="fr-FR"/>
        </w:rPr>
        <w:tab/>
        <w:t>Contexte</w:t>
      </w:r>
    </w:p>
    <w:p w14:paraId="5CE27DA5" w14:textId="77777777" w:rsidR="00D00DD7" w:rsidRDefault="00D00DD7" w:rsidP="00D00DD7">
      <w:pPr>
        <w:pStyle w:val="SingleTxtG"/>
        <w:rPr>
          <w:lang w:val="fr-FR"/>
        </w:rPr>
      </w:pPr>
      <w:r>
        <w:rPr>
          <w:lang w:val="fr-FR"/>
        </w:rPr>
        <w:t>1.</w:t>
      </w:r>
      <w:r w:rsidRPr="00516885">
        <w:rPr>
          <w:lang w:val="fr-FR"/>
        </w:rPr>
        <w:tab/>
      </w:r>
      <w:r>
        <w:rPr>
          <w:lang w:val="fr-FR"/>
        </w:rPr>
        <w:t>À</w:t>
      </w:r>
      <w:r w:rsidRPr="00516885">
        <w:rPr>
          <w:lang w:val="fr-FR"/>
        </w:rPr>
        <w:t xml:space="preserve"> la session de juillet 2019</w:t>
      </w:r>
      <w:r>
        <w:rPr>
          <w:lang w:val="fr-FR"/>
        </w:rPr>
        <w:t xml:space="preserve"> du Sous-Comité</w:t>
      </w:r>
      <w:r w:rsidRPr="00516885">
        <w:rPr>
          <w:lang w:val="fr-FR"/>
        </w:rPr>
        <w:t>, l</w:t>
      </w:r>
      <w:r>
        <w:rPr>
          <w:lang w:val="fr-FR"/>
        </w:rPr>
        <w:t>’</w:t>
      </w:r>
      <w:r w:rsidRPr="00516885">
        <w:rPr>
          <w:lang w:val="fr-FR"/>
        </w:rPr>
        <w:t xml:space="preserve">Espagne et le CTIF ont présenté une proposition commune pour la différenciation </w:t>
      </w:r>
      <w:r w:rsidRPr="00716131">
        <w:rPr>
          <w:lang w:val="fr-FR"/>
        </w:rPr>
        <w:t xml:space="preserve">visuelle </w:t>
      </w:r>
      <w:r w:rsidRPr="00516885">
        <w:rPr>
          <w:lang w:val="fr-FR"/>
        </w:rPr>
        <w:t xml:space="preserve">des étiquettes et des plaques-étiquettes </w:t>
      </w:r>
      <w:r w:rsidRPr="000D2CE3">
        <w:rPr>
          <w:lang w:val="fr-FR"/>
        </w:rPr>
        <w:t xml:space="preserve">relatives aux </w:t>
      </w:r>
      <w:r w:rsidRPr="00516885">
        <w:rPr>
          <w:lang w:val="fr-FR"/>
        </w:rPr>
        <w:t>gaz (voir ST/SG/AC.10/C.3/2019/19).</w:t>
      </w:r>
    </w:p>
    <w:p w14:paraId="77FAFAFB" w14:textId="77777777" w:rsidR="00D00DD7" w:rsidRPr="00516885" w:rsidRDefault="00D00DD7" w:rsidP="00D00DD7">
      <w:pPr>
        <w:pStyle w:val="SingleTxtG"/>
        <w:rPr>
          <w:lang w:val="fr-FR"/>
        </w:rPr>
      </w:pPr>
      <w:r>
        <w:rPr>
          <w:lang w:val="fr-FR"/>
        </w:rPr>
        <w:t>2.</w:t>
      </w:r>
      <w:r w:rsidRPr="00516885">
        <w:rPr>
          <w:lang w:val="fr-FR"/>
        </w:rPr>
        <w:tab/>
        <w:t>Le problème que l</w:t>
      </w:r>
      <w:r>
        <w:rPr>
          <w:lang w:val="fr-FR"/>
        </w:rPr>
        <w:t>’</w:t>
      </w:r>
      <w:r w:rsidRPr="00516885">
        <w:rPr>
          <w:lang w:val="fr-FR"/>
        </w:rPr>
        <w:t xml:space="preserve">Espagne et </w:t>
      </w:r>
      <w:r>
        <w:rPr>
          <w:lang w:val="fr-FR"/>
        </w:rPr>
        <w:t>le CTIF</w:t>
      </w:r>
      <w:r w:rsidRPr="00516885">
        <w:rPr>
          <w:lang w:val="fr-FR"/>
        </w:rPr>
        <w:t xml:space="preserve"> entendent résoudre est que</w:t>
      </w:r>
      <w:r>
        <w:rPr>
          <w:lang w:val="fr-FR"/>
        </w:rPr>
        <w:t xml:space="preserve"> </w:t>
      </w:r>
      <w:r w:rsidRPr="00516885">
        <w:rPr>
          <w:lang w:val="fr-FR"/>
        </w:rPr>
        <w:t xml:space="preserve">les </w:t>
      </w:r>
      <w:r>
        <w:rPr>
          <w:lang w:val="fr-FR"/>
        </w:rPr>
        <w:t>étiquette</w:t>
      </w:r>
      <w:r w:rsidRPr="00516885">
        <w:rPr>
          <w:lang w:val="fr-FR"/>
        </w:rPr>
        <w:t>s correspondant à différentes classes ne peuvent être différencié</w:t>
      </w:r>
      <w:r>
        <w:rPr>
          <w:lang w:val="fr-FR"/>
        </w:rPr>
        <w:t>e</w:t>
      </w:r>
      <w:r w:rsidRPr="00516885">
        <w:rPr>
          <w:lang w:val="fr-FR"/>
        </w:rPr>
        <w:t>s que par les numéros indiqués dans l</w:t>
      </w:r>
      <w:r>
        <w:rPr>
          <w:lang w:val="fr-FR"/>
        </w:rPr>
        <w:t>eur</w:t>
      </w:r>
      <w:r w:rsidRPr="00516885">
        <w:rPr>
          <w:lang w:val="fr-FR"/>
        </w:rPr>
        <w:t xml:space="preserve"> partie inférieure. C</w:t>
      </w:r>
      <w:r>
        <w:rPr>
          <w:lang w:val="fr-FR"/>
        </w:rPr>
        <w:t xml:space="preserve">’est le cas </w:t>
      </w:r>
      <w:r w:rsidRPr="00516885">
        <w:rPr>
          <w:lang w:val="fr-FR"/>
        </w:rPr>
        <w:t xml:space="preserve">pour les étiquettes 2.1 et 3, et </w:t>
      </w:r>
      <w:r>
        <w:rPr>
          <w:lang w:val="fr-FR"/>
        </w:rPr>
        <w:t xml:space="preserve">pour </w:t>
      </w:r>
      <w:r w:rsidRPr="00516885">
        <w:rPr>
          <w:lang w:val="fr-FR"/>
        </w:rPr>
        <w:t>les étiquettes 2.3 et 6</w:t>
      </w:r>
      <w:r>
        <w:rPr>
          <w:lang w:val="fr-FR"/>
        </w:rPr>
        <w:t>. Cela</w:t>
      </w:r>
      <w:r w:rsidRPr="00516885">
        <w:rPr>
          <w:lang w:val="fr-FR"/>
        </w:rPr>
        <w:t xml:space="preserve"> </w:t>
      </w:r>
      <w:r>
        <w:rPr>
          <w:lang w:val="fr-FR"/>
        </w:rPr>
        <w:t xml:space="preserve">les rend </w:t>
      </w:r>
      <w:r w:rsidRPr="00516885">
        <w:rPr>
          <w:lang w:val="fr-FR"/>
        </w:rPr>
        <w:t>diffic</w:t>
      </w:r>
      <w:r>
        <w:rPr>
          <w:lang w:val="fr-FR"/>
        </w:rPr>
        <w:t>iles à</w:t>
      </w:r>
      <w:r w:rsidRPr="00516885">
        <w:rPr>
          <w:lang w:val="fr-FR"/>
        </w:rPr>
        <w:t xml:space="preserve"> distinguer à distance. L</w:t>
      </w:r>
      <w:r>
        <w:rPr>
          <w:lang w:val="fr-FR"/>
        </w:rPr>
        <w:t>a proposition de l’</w:t>
      </w:r>
      <w:r w:rsidRPr="00516885">
        <w:rPr>
          <w:lang w:val="fr-FR"/>
        </w:rPr>
        <w:t xml:space="preserve">Espagne et </w:t>
      </w:r>
      <w:r>
        <w:rPr>
          <w:lang w:val="fr-FR"/>
        </w:rPr>
        <w:t>du CTIF</w:t>
      </w:r>
      <w:r w:rsidRPr="00516885">
        <w:rPr>
          <w:lang w:val="fr-FR"/>
        </w:rPr>
        <w:t xml:space="preserve"> </w:t>
      </w:r>
      <w:r>
        <w:rPr>
          <w:lang w:val="fr-FR"/>
        </w:rPr>
        <w:t>consiste à</w:t>
      </w:r>
      <w:r w:rsidRPr="00516885">
        <w:rPr>
          <w:lang w:val="fr-FR"/>
        </w:rPr>
        <w:t xml:space="preserve"> différencier ces étiquettes en </w:t>
      </w:r>
      <w:r>
        <w:rPr>
          <w:lang w:val="fr-FR"/>
        </w:rPr>
        <w:t>ajoutant</w:t>
      </w:r>
      <w:r w:rsidRPr="00516885">
        <w:rPr>
          <w:lang w:val="fr-FR"/>
        </w:rPr>
        <w:t xml:space="preserve"> dans la moitié inférieure des étiquettes 2.1 et 2.3 le symbole correspondant à la </w:t>
      </w:r>
      <w:r>
        <w:rPr>
          <w:lang w:val="fr-FR"/>
        </w:rPr>
        <w:t>bouteille à</w:t>
      </w:r>
      <w:r w:rsidRPr="00516885">
        <w:rPr>
          <w:lang w:val="fr-FR"/>
        </w:rPr>
        <w:t xml:space="preserve"> gaz, qui se trouve déjà dans la moitié supérieure de l</w:t>
      </w:r>
      <w:r>
        <w:rPr>
          <w:lang w:val="fr-FR"/>
        </w:rPr>
        <w:t>’</w:t>
      </w:r>
      <w:r w:rsidRPr="00516885">
        <w:rPr>
          <w:lang w:val="fr-FR"/>
        </w:rPr>
        <w:t>étiquette 2.2.</w:t>
      </w:r>
    </w:p>
    <w:p w14:paraId="727B596E" w14:textId="77777777" w:rsidR="00D00DD7" w:rsidRPr="00516885" w:rsidRDefault="00D00DD7" w:rsidP="00D00DD7">
      <w:pPr>
        <w:pStyle w:val="SingleTxtG"/>
        <w:rPr>
          <w:lang w:val="fr-FR"/>
        </w:rPr>
      </w:pPr>
      <w:r>
        <w:rPr>
          <w:lang w:val="fr-FR"/>
        </w:rPr>
        <w:t>3.</w:t>
      </w:r>
      <w:r w:rsidRPr="00516885">
        <w:rPr>
          <w:lang w:val="fr-FR"/>
        </w:rPr>
        <w:tab/>
        <w:t xml:space="preserve">Cette modification des étiquettes permettrait de résoudre les difficultés </w:t>
      </w:r>
      <w:r>
        <w:rPr>
          <w:lang w:val="fr-FR"/>
        </w:rPr>
        <w:t>éprouvé</w:t>
      </w:r>
      <w:r w:rsidRPr="00516885">
        <w:rPr>
          <w:lang w:val="fr-FR"/>
        </w:rPr>
        <w:t xml:space="preserve">es par les </w:t>
      </w:r>
      <w:r>
        <w:rPr>
          <w:lang w:val="fr-FR"/>
        </w:rPr>
        <w:t>services d’urgence</w:t>
      </w:r>
      <w:r w:rsidRPr="00516885">
        <w:rPr>
          <w:lang w:val="fr-FR"/>
        </w:rPr>
        <w:t xml:space="preserve"> (police, pompiers, etc.) pour distinguer</w:t>
      </w:r>
      <w:r>
        <w:rPr>
          <w:lang w:val="fr-FR"/>
        </w:rPr>
        <w:t xml:space="preserve"> rapid</w:t>
      </w:r>
      <w:r w:rsidRPr="00516885">
        <w:rPr>
          <w:lang w:val="fr-FR"/>
        </w:rPr>
        <w:t xml:space="preserve">ement </w:t>
      </w:r>
      <w:r>
        <w:rPr>
          <w:lang w:val="fr-FR"/>
        </w:rPr>
        <w:t>les</w:t>
      </w:r>
      <w:r w:rsidRPr="00516885">
        <w:rPr>
          <w:lang w:val="fr-FR"/>
        </w:rPr>
        <w:t xml:space="preserve"> étiquette</w:t>
      </w:r>
      <w:r>
        <w:rPr>
          <w:lang w:val="fr-FR"/>
        </w:rPr>
        <w:t>s</w:t>
      </w:r>
      <w:r w:rsidRPr="00516885">
        <w:rPr>
          <w:lang w:val="fr-FR"/>
        </w:rPr>
        <w:t xml:space="preserve"> </w:t>
      </w:r>
      <w:r>
        <w:rPr>
          <w:lang w:val="fr-FR"/>
        </w:rPr>
        <w:t xml:space="preserve">les </w:t>
      </w:r>
      <w:r w:rsidRPr="00516885">
        <w:rPr>
          <w:lang w:val="fr-FR"/>
        </w:rPr>
        <w:t>une</w:t>
      </w:r>
      <w:r>
        <w:rPr>
          <w:lang w:val="fr-FR"/>
        </w:rPr>
        <w:t>s des</w:t>
      </w:r>
      <w:r w:rsidRPr="00516885">
        <w:rPr>
          <w:lang w:val="fr-FR"/>
        </w:rPr>
        <w:t xml:space="preserve"> autre</w:t>
      </w:r>
      <w:r>
        <w:rPr>
          <w:lang w:val="fr-FR"/>
        </w:rPr>
        <w:t>s</w:t>
      </w:r>
      <w:r w:rsidRPr="00516885">
        <w:rPr>
          <w:lang w:val="fr-FR"/>
        </w:rPr>
        <w:t xml:space="preserve">. Cela est essentiel, car une éventuelle confusion des étiquettes actuelles pourrait </w:t>
      </w:r>
      <w:r>
        <w:rPr>
          <w:lang w:val="fr-FR"/>
        </w:rPr>
        <w:t>entraîner</w:t>
      </w:r>
      <w:r w:rsidRPr="00516885">
        <w:rPr>
          <w:lang w:val="fr-FR"/>
        </w:rPr>
        <w:t xml:space="preserve"> </w:t>
      </w:r>
      <w:r>
        <w:rPr>
          <w:lang w:val="fr-FR"/>
        </w:rPr>
        <w:t>la prise de mesur</w:t>
      </w:r>
      <w:r w:rsidRPr="00516885">
        <w:rPr>
          <w:lang w:val="fr-FR"/>
        </w:rPr>
        <w:t xml:space="preserve">es </w:t>
      </w:r>
      <w:r>
        <w:rPr>
          <w:lang w:val="fr-FR"/>
        </w:rPr>
        <w:t>inadapt</w:t>
      </w:r>
      <w:r w:rsidRPr="00516885">
        <w:rPr>
          <w:lang w:val="fr-FR"/>
        </w:rPr>
        <w:t>ées sur le lieu d</w:t>
      </w:r>
      <w:r>
        <w:rPr>
          <w:lang w:val="fr-FR"/>
        </w:rPr>
        <w:t>’</w:t>
      </w:r>
      <w:r w:rsidRPr="00516885">
        <w:rPr>
          <w:lang w:val="fr-FR"/>
        </w:rPr>
        <w:t>un accident.</w:t>
      </w:r>
    </w:p>
    <w:p w14:paraId="0122C0AF" w14:textId="77777777" w:rsidR="00D00DD7" w:rsidRPr="006A0601" w:rsidRDefault="00D00DD7" w:rsidP="00D00DD7">
      <w:pPr>
        <w:pStyle w:val="SingleTxtG"/>
        <w:rPr>
          <w:spacing w:val="-1"/>
          <w:lang w:val="fr-FR"/>
        </w:rPr>
      </w:pPr>
      <w:r w:rsidRPr="006A0601">
        <w:rPr>
          <w:spacing w:val="-1"/>
          <w:lang w:val="fr-FR"/>
        </w:rPr>
        <w:t>4.</w:t>
      </w:r>
      <w:r w:rsidRPr="006A0601">
        <w:rPr>
          <w:spacing w:val="-1"/>
          <w:lang w:val="fr-FR"/>
        </w:rPr>
        <w:tab/>
        <w:t xml:space="preserve">Après examen de la proposition, il a été décidé de créer un groupe de travail informel par correspondance pour poursuivre les travaux sur ce sujet (voir ST/SG/AC.10/C.3/110, par. 72 à 75). Les réunions du groupe de travail par correspondance, qui ont été suivies par 30 membres représentant autorités compétentes, industriels du secteur et associations de </w:t>
      </w:r>
      <w:r w:rsidRPr="006A0601">
        <w:rPr>
          <w:spacing w:val="-1"/>
          <w:lang w:val="fr-FR"/>
        </w:rPr>
        <w:lastRenderedPageBreak/>
        <w:t>pompiers, ont commencé sous la forme d’un échange d’arguments pour et contre l’idée générale de modifier les étiquettes pour la classe 2.</w:t>
      </w:r>
    </w:p>
    <w:p w14:paraId="2D46A675" w14:textId="77777777" w:rsidR="00D00DD7" w:rsidRPr="00516885" w:rsidRDefault="00D00DD7" w:rsidP="00D00DD7">
      <w:pPr>
        <w:pStyle w:val="SingleTxtG"/>
        <w:rPr>
          <w:lang w:val="fr-FR"/>
        </w:rPr>
      </w:pPr>
      <w:r>
        <w:rPr>
          <w:lang w:val="fr-FR"/>
        </w:rPr>
        <w:t>5.</w:t>
      </w:r>
      <w:r w:rsidRPr="00516885">
        <w:rPr>
          <w:lang w:val="fr-FR"/>
        </w:rPr>
        <w:tab/>
      </w:r>
      <w:r>
        <w:rPr>
          <w:lang w:val="fr-FR"/>
        </w:rPr>
        <w:t>À</w:t>
      </w:r>
      <w:r w:rsidRPr="00516885">
        <w:rPr>
          <w:lang w:val="fr-FR"/>
        </w:rPr>
        <w:t xml:space="preserve"> la cinquante-sixième session du Sous-</w:t>
      </w:r>
      <w:r>
        <w:rPr>
          <w:lang w:val="fr-FR"/>
        </w:rPr>
        <w:t>C</w:t>
      </w:r>
      <w:r w:rsidRPr="00516885">
        <w:rPr>
          <w:lang w:val="fr-FR"/>
        </w:rPr>
        <w:t>omité</w:t>
      </w:r>
      <w:r>
        <w:rPr>
          <w:lang w:val="fr-FR"/>
        </w:rPr>
        <w:t>,</w:t>
      </w:r>
      <w:r w:rsidRPr="00516885">
        <w:rPr>
          <w:lang w:val="fr-FR"/>
        </w:rPr>
        <w:t xml:space="preserve"> en décembre 2019, l</w:t>
      </w:r>
      <w:r>
        <w:rPr>
          <w:lang w:val="fr-FR"/>
        </w:rPr>
        <w:t>’</w:t>
      </w:r>
      <w:r w:rsidRPr="00516885">
        <w:rPr>
          <w:lang w:val="fr-FR"/>
        </w:rPr>
        <w:t>Espagne et le CTIF ont présenté le document informel INF.37 (56</w:t>
      </w:r>
      <w:r w:rsidRPr="00FE7761">
        <w:rPr>
          <w:vertAlign w:val="superscript"/>
          <w:lang w:val="fr-FR"/>
        </w:rPr>
        <w:t>e</w:t>
      </w:r>
      <w:r>
        <w:rPr>
          <w:lang w:val="fr-FR"/>
        </w:rPr>
        <w:t> </w:t>
      </w:r>
      <w:r w:rsidRPr="00516885">
        <w:rPr>
          <w:lang w:val="fr-FR"/>
        </w:rPr>
        <w:t>session), comprena</w:t>
      </w:r>
      <w:r>
        <w:rPr>
          <w:lang w:val="fr-FR"/>
        </w:rPr>
        <w:t>n</w:t>
      </w:r>
      <w:r w:rsidRPr="00516885">
        <w:rPr>
          <w:lang w:val="fr-FR"/>
        </w:rPr>
        <w:t>t un résumé des principaux aspects qui avaient été examinés</w:t>
      </w:r>
      <w:r w:rsidRPr="00FE7761">
        <w:rPr>
          <w:lang w:val="fr-FR"/>
        </w:rPr>
        <w:t xml:space="preserve"> </w:t>
      </w:r>
      <w:r w:rsidRPr="00516885">
        <w:rPr>
          <w:lang w:val="fr-FR"/>
        </w:rPr>
        <w:t>jusqu</w:t>
      </w:r>
      <w:r>
        <w:rPr>
          <w:lang w:val="fr-FR"/>
        </w:rPr>
        <w:t>’alors</w:t>
      </w:r>
      <w:r w:rsidRPr="00516885">
        <w:rPr>
          <w:lang w:val="fr-FR"/>
        </w:rPr>
        <w:t xml:space="preserve"> par le groupe de travail informel par correspondance.</w:t>
      </w:r>
    </w:p>
    <w:p w14:paraId="0A6CA8C8" w14:textId="0A5CF306" w:rsidR="00D00DD7" w:rsidRDefault="00D00DD7" w:rsidP="006A0601">
      <w:pPr>
        <w:pStyle w:val="SingleTxtG"/>
        <w:keepNext/>
        <w:rPr>
          <w:lang w:val="fr-FR"/>
        </w:rPr>
      </w:pPr>
      <w:r>
        <w:rPr>
          <w:lang w:val="fr-FR"/>
        </w:rPr>
        <w:t>6.</w:t>
      </w:r>
      <w:r w:rsidRPr="00516885">
        <w:rPr>
          <w:lang w:val="fr-FR"/>
        </w:rPr>
        <w:tab/>
        <w:t>Dans ce document informel</w:t>
      </w:r>
      <w:r w:rsidRPr="007469FD">
        <w:rPr>
          <w:lang w:val="fr-FR"/>
        </w:rPr>
        <w:t xml:space="preserve"> </w:t>
      </w:r>
      <w:r>
        <w:rPr>
          <w:lang w:val="fr-FR"/>
        </w:rPr>
        <w:t>s</w:t>
      </w:r>
      <w:r w:rsidRPr="00516885">
        <w:rPr>
          <w:lang w:val="fr-FR"/>
        </w:rPr>
        <w:t xml:space="preserve">ont </w:t>
      </w:r>
      <w:r>
        <w:rPr>
          <w:lang w:val="fr-FR"/>
        </w:rPr>
        <w:t>énumér</w:t>
      </w:r>
      <w:r w:rsidRPr="00516885">
        <w:rPr>
          <w:lang w:val="fr-FR"/>
        </w:rPr>
        <w:t>é</w:t>
      </w:r>
      <w:r>
        <w:rPr>
          <w:lang w:val="fr-FR"/>
        </w:rPr>
        <w:t>e</w:t>
      </w:r>
      <w:r w:rsidRPr="00516885">
        <w:rPr>
          <w:lang w:val="fr-FR"/>
        </w:rPr>
        <w:t xml:space="preserve">s </w:t>
      </w:r>
      <w:r>
        <w:rPr>
          <w:lang w:val="fr-FR"/>
        </w:rPr>
        <w:t>plusieurs</w:t>
      </w:r>
      <w:r w:rsidRPr="00516885">
        <w:rPr>
          <w:lang w:val="fr-FR"/>
        </w:rPr>
        <w:t xml:space="preserve"> </w:t>
      </w:r>
      <w:r>
        <w:rPr>
          <w:lang w:val="fr-FR"/>
        </w:rPr>
        <w:t>idées</w:t>
      </w:r>
      <w:r w:rsidRPr="00516885">
        <w:rPr>
          <w:lang w:val="fr-FR"/>
        </w:rPr>
        <w:t xml:space="preserve"> renfor</w:t>
      </w:r>
      <w:r>
        <w:rPr>
          <w:lang w:val="fr-FR"/>
        </w:rPr>
        <w:t>ça</w:t>
      </w:r>
      <w:r w:rsidRPr="00516885">
        <w:rPr>
          <w:lang w:val="fr-FR"/>
        </w:rPr>
        <w:t>nt la nécessité de</w:t>
      </w:r>
      <w:r>
        <w:rPr>
          <w:lang w:val="fr-FR"/>
        </w:rPr>
        <w:t xml:space="preserve"> mieux</w:t>
      </w:r>
      <w:r w:rsidRPr="00516885">
        <w:rPr>
          <w:lang w:val="fr-FR"/>
        </w:rPr>
        <w:t xml:space="preserve"> différencier les étiquettes et les plaques</w:t>
      </w:r>
      <w:r>
        <w:rPr>
          <w:lang w:val="fr-FR"/>
        </w:rPr>
        <w:t>-étiquettes</w:t>
      </w:r>
      <w:r w:rsidRPr="00516885">
        <w:rPr>
          <w:lang w:val="fr-FR"/>
        </w:rPr>
        <w:t xml:space="preserve"> de la classe 2 des autres</w:t>
      </w:r>
      <w:r>
        <w:rPr>
          <w:lang w:val="fr-FR"/>
        </w:rPr>
        <w:t>, notamment les suivantes</w:t>
      </w:r>
      <w:r w:rsidR="00E27397">
        <w:rPr>
          <w:lang w:val="fr-FR"/>
        </w:rPr>
        <w:t> :</w:t>
      </w:r>
    </w:p>
    <w:p w14:paraId="0593AA35" w14:textId="059DD7EC" w:rsidR="00D00DD7" w:rsidRPr="00516885" w:rsidRDefault="00D00DD7" w:rsidP="00D00DD7">
      <w:pPr>
        <w:pStyle w:val="SingleTxtG"/>
        <w:ind w:left="2268" w:hanging="567"/>
        <w:rPr>
          <w:lang w:val="fr-FR"/>
        </w:rPr>
      </w:pPr>
      <w:r w:rsidRPr="00516885">
        <w:rPr>
          <w:lang w:val="fr-FR"/>
        </w:rPr>
        <w:t>a)</w:t>
      </w:r>
      <w:r>
        <w:rPr>
          <w:lang w:val="fr-FR"/>
        </w:rPr>
        <w:tab/>
        <w:t>F</w:t>
      </w:r>
      <w:r w:rsidRPr="00516885">
        <w:rPr>
          <w:lang w:val="fr-FR"/>
        </w:rPr>
        <w:t>acilit</w:t>
      </w:r>
      <w:r>
        <w:rPr>
          <w:lang w:val="fr-FR"/>
        </w:rPr>
        <w:t>er l’identification. L</w:t>
      </w:r>
      <w:r w:rsidRPr="00516885">
        <w:rPr>
          <w:lang w:val="fr-FR"/>
        </w:rPr>
        <w:t xml:space="preserve">es symboles </w:t>
      </w:r>
      <w:r>
        <w:rPr>
          <w:lang w:val="fr-FR"/>
        </w:rPr>
        <w:t xml:space="preserve">sont </w:t>
      </w:r>
      <w:r w:rsidRPr="00516885">
        <w:rPr>
          <w:lang w:val="fr-FR"/>
        </w:rPr>
        <w:t>facile</w:t>
      </w:r>
      <w:r>
        <w:rPr>
          <w:lang w:val="fr-FR"/>
        </w:rPr>
        <w:t>s</w:t>
      </w:r>
      <w:r w:rsidRPr="00CC5894">
        <w:rPr>
          <w:lang w:val="fr-FR"/>
        </w:rPr>
        <w:t xml:space="preserve"> </w:t>
      </w:r>
      <w:r w:rsidRPr="00516885">
        <w:rPr>
          <w:lang w:val="fr-FR"/>
        </w:rPr>
        <w:t>à lire</w:t>
      </w:r>
      <w:r>
        <w:rPr>
          <w:lang w:val="fr-FR"/>
        </w:rPr>
        <w:t xml:space="preserve"> et à</w:t>
      </w:r>
      <w:r w:rsidRPr="00516885">
        <w:rPr>
          <w:lang w:val="fr-FR"/>
        </w:rPr>
        <w:t xml:space="preserve"> interprét</w:t>
      </w:r>
      <w:r>
        <w:rPr>
          <w:lang w:val="fr-FR"/>
        </w:rPr>
        <w:t>er</w:t>
      </w:r>
      <w:r w:rsidRPr="00516885">
        <w:rPr>
          <w:lang w:val="fr-FR"/>
        </w:rPr>
        <w:t>, y compris p</w:t>
      </w:r>
      <w:r>
        <w:rPr>
          <w:lang w:val="fr-FR"/>
        </w:rPr>
        <w:t>ou</w:t>
      </w:r>
      <w:r w:rsidRPr="00516885">
        <w:rPr>
          <w:lang w:val="fr-FR"/>
        </w:rPr>
        <w:t xml:space="preserve">r </w:t>
      </w:r>
      <w:r>
        <w:rPr>
          <w:lang w:val="fr-FR"/>
        </w:rPr>
        <w:t xml:space="preserve">le grand </w:t>
      </w:r>
      <w:r w:rsidRPr="00516885">
        <w:rPr>
          <w:lang w:val="fr-FR"/>
        </w:rPr>
        <w:t>public</w:t>
      </w:r>
      <w:r>
        <w:rPr>
          <w:lang w:val="fr-FR"/>
        </w:rPr>
        <w:t>, et renforcent</w:t>
      </w:r>
      <w:r w:rsidRPr="00516885">
        <w:rPr>
          <w:lang w:val="fr-FR"/>
        </w:rPr>
        <w:t xml:space="preserve"> la </w:t>
      </w:r>
      <w:r>
        <w:rPr>
          <w:lang w:val="fr-FR"/>
        </w:rPr>
        <w:t>prudence</w:t>
      </w:r>
      <w:r w:rsidR="00E27397">
        <w:rPr>
          <w:lang w:val="fr-FR"/>
        </w:rPr>
        <w:t> ;</w:t>
      </w:r>
    </w:p>
    <w:p w14:paraId="0CF56F2A" w14:textId="7912D5C4" w:rsidR="00D00DD7" w:rsidRPr="00516885" w:rsidRDefault="00D00DD7" w:rsidP="00D00DD7">
      <w:pPr>
        <w:pStyle w:val="SingleTxtG"/>
        <w:ind w:left="2268" w:hanging="567"/>
        <w:rPr>
          <w:lang w:val="fr-FR"/>
        </w:rPr>
      </w:pPr>
      <w:r w:rsidRPr="00516885">
        <w:rPr>
          <w:lang w:val="fr-FR"/>
        </w:rPr>
        <w:t>b)</w:t>
      </w:r>
      <w:r w:rsidRPr="00516885">
        <w:rPr>
          <w:lang w:val="fr-FR"/>
        </w:rPr>
        <w:tab/>
        <w:t>Amélior</w:t>
      </w:r>
      <w:r>
        <w:rPr>
          <w:lang w:val="fr-FR"/>
        </w:rPr>
        <w:t>er le</w:t>
      </w:r>
      <w:r w:rsidRPr="00516885">
        <w:rPr>
          <w:lang w:val="fr-FR"/>
        </w:rPr>
        <w:t xml:space="preserve"> message de sécurité </w:t>
      </w:r>
      <w:r>
        <w:rPr>
          <w:lang w:val="fr-FR"/>
        </w:rPr>
        <w:t xml:space="preserve">à l’échelle </w:t>
      </w:r>
      <w:r w:rsidRPr="00516885">
        <w:rPr>
          <w:lang w:val="fr-FR"/>
        </w:rPr>
        <w:t>mond</w:t>
      </w:r>
      <w:r>
        <w:rPr>
          <w:lang w:val="fr-FR"/>
        </w:rPr>
        <w:t>iale</w:t>
      </w:r>
      <w:r w:rsidRPr="00516885">
        <w:rPr>
          <w:lang w:val="fr-FR"/>
        </w:rPr>
        <w:t xml:space="preserve">, en particulier pour les </w:t>
      </w:r>
      <w:r>
        <w:rPr>
          <w:lang w:val="fr-FR"/>
        </w:rPr>
        <w:t>services d’urgence</w:t>
      </w:r>
      <w:r w:rsidR="00E27397">
        <w:rPr>
          <w:lang w:val="fr-FR"/>
        </w:rPr>
        <w:t> ;</w:t>
      </w:r>
    </w:p>
    <w:p w14:paraId="3EB6470F" w14:textId="2634E110" w:rsidR="00D00DD7" w:rsidRDefault="00D00DD7" w:rsidP="00D00DD7">
      <w:pPr>
        <w:pStyle w:val="SingleTxtG"/>
        <w:ind w:left="2268" w:hanging="567"/>
        <w:rPr>
          <w:lang w:val="fr-FR"/>
        </w:rPr>
      </w:pPr>
      <w:r w:rsidRPr="00516885">
        <w:rPr>
          <w:lang w:val="fr-FR"/>
        </w:rPr>
        <w:t>c)</w:t>
      </w:r>
      <w:r w:rsidRPr="00516885">
        <w:rPr>
          <w:lang w:val="fr-FR"/>
        </w:rPr>
        <w:tab/>
      </w:r>
      <w:r>
        <w:rPr>
          <w:lang w:val="fr-FR"/>
        </w:rPr>
        <w:t>Prévenir l</w:t>
      </w:r>
      <w:r w:rsidRPr="00516885">
        <w:rPr>
          <w:lang w:val="fr-FR"/>
        </w:rPr>
        <w:t>e</w:t>
      </w:r>
      <w:r>
        <w:rPr>
          <w:lang w:val="fr-FR"/>
        </w:rPr>
        <w:t>s</w:t>
      </w:r>
      <w:r w:rsidRPr="00516885">
        <w:rPr>
          <w:lang w:val="fr-FR"/>
        </w:rPr>
        <w:t xml:space="preserve"> mélange</w:t>
      </w:r>
      <w:r>
        <w:rPr>
          <w:lang w:val="fr-FR"/>
        </w:rPr>
        <w:t>s d’</w:t>
      </w:r>
      <w:r w:rsidRPr="00516885">
        <w:rPr>
          <w:lang w:val="fr-FR"/>
        </w:rPr>
        <w:t>étiquettes et</w:t>
      </w:r>
      <w:r>
        <w:rPr>
          <w:lang w:val="fr-FR"/>
        </w:rPr>
        <w:t xml:space="preserve"> les erreurs d’étiquetage</w:t>
      </w:r>
      <w:r w:rsidR="00E27397">
        <w:rPr>
          <w:lang w:val="fr-FR"/>
        </w:rPr>
        <w:t> ;</w:t>
      </w:r>
    </w:p>
    <w:p w14:paraId="71D0CD65" w14:textId="1A8351AA" w:rsidR="00D00DD7" w:rsidRDefault="00D00DD7" w:rsidP="00D00DD7">
      <w:pPr>
        <w:pStyle w:val="SingleTxtG"/>
        <w:ind w:left="2268" w:hanging="567"/>
        <w:rPr>
          <w:lang w:val="fr-FR"/>
        </w:rPr>
      </w:pPr>
      <w:r w:rsidRPr="00516885">
        <w:rPr>
          <w:lang w:val="fr-FR"/>
        </w:rPr>
        <w:t>d)</w:t>
      </w:r>
      <w:r>
        <w:rPr>
          <w:lang w:val="fr-FR"/>
        </w:rPr>
        <w:tab/>
        <w:t>Tenir compte de la diversité des</w:t>
      </w:r>
      <w:r w:rsidRPr="00516885">
        <w:rPr>
          <w:lang w:val="fr-FR"/>
        </w:rPr>
        <w:t xml:space="preserve"> tâches, </w:t>
      </w:r>
      <w:r>
        <w:rPr>
          <w:lang w:val="fr-FR"/>
        </w:rPr>
        <w:t xml:space="preserve">des </w:t>
      </w:r>
      <w:r w:rsidRPr="00516885">
        <w:rPr>
          <w:lang w:val="fr-FR"/>
        </w:rPr>
        <w:t xml:space="preserve">compétences, </w:t>
      </w:r>
      <w:r>
        <w:rPr>
          <w:lang w:val="fr-FR"/>
        </w:rPr>
        <w:t>de l’</w:t>
      </w:r>
      <w:r w:rsidRPr="00516885">
        <w:rPr>
          <w:lang w:val="fr-FR"/>
        </w:rPr>
        <w:t>équipement et</w:t>
      </w:r>
      <w:r>
        <w:rPr>
          <w:lang w:val="fr-FR"/>
        </w:rPr>
        <w:t xml:space="preserve"> de la</w:t>
      </w:r>
      <w:r w:rsidRPr="00516885">
        <w:rPr>
          <w:lang w:val="fr-FR"/>
        </w:rPr>
        <w:t xml:space="preserve"> formation </w:t>
      </w:r>
      <w:r>
        <w:rPr>
          <w:lang w:val="fr-FR"/>
        </w:rPr>
        <w:t>d</w:t>
      </w:r>
      <w:r w:rsidRPr="00516885">
        <w:rPr>
          <w:lang w:val="fr-FR"/>
        </w:rPr>
        <w:t xml:space="preserve">es </w:t>
      </w:r>
      <w:r>
        <w:rPr>
          <w:lang w:val="fr-FR"/>
        </w:rPr>
        <w:t>services d’urgence</w:t>
      </w:r>
      <w:r w:rsidRPr="00B90BE1">
        <w:rPr>
          <w:lang w:val="fr-FR"/>
        </w:rPr>
        <w:t xml:space="preserve"> </w:t>
      </w:r>
      <w:r w:rsidRPr="00516885">
        <w:rPr>
          <w:lang w:val="fr-FR"/>
        </w:rPr>
        <w:t>en matière de marchandises dangereuses</w:t>
      </w:r>
      <w:r w:rsidR="00E27397">
        <w:rPr>
          <w:lang w:val="fr-FR"/>
        </w:rPr>
        <w:t> ;</w:t>
      </w:r>
    </w:p>
    <w:p w14:paraId="72649406" w14:textId="0F27A2D8" w:rsidR="00D00DD7" w:rsidRPr="00516885" w:rsidRDefault="00D00DD7" w:rsidP="00D00DD7">
      <w:pPr>
        <w:pStyle w:val="SingleTxtG"/>
        <w:ind w:left="2268" w:hanging="567"/>
        <w:rPr>
          <w:lang w:val="fr-FR"/>
        </w:rPr>
      </w:pPr>
      <w:r w:rsidRPr="00516885">
        <w:rPr>
          <w:lang w:val="fr-FR"/>
        </w:rPr>
        <w:t>e)</w:t>
      </w:r>
      <w:r>
        <w:rPr>
          <w:lang w:val="fr-FR"/>
        </w:rPr>
        <w:tab/>
        <w:t xml:space="preserve">Permettre la perception </w:t>
      </w:r>
      <w:r w:rsidRPr="00516885">
        <w:rPr>
          <w:lang w:val="fr-FR"/>
        </w:rPr>
        <w:t xml:space="preserve">du danger </w:t>
      </w:r>
      <w:r>
        <w:rPr>
          <w:lang w:val="fr-FR"/>
        </w:rPr>
        <w:t xml:space="preserve">sans qu’il soit nécessaire de </w:t>
      </w:r>
      <w:r w:rsidRPr="00516885">
        <w:rPr>
          <w:lang w:val="fr-FR"/>
        </w:rPr>
        <w:t>trop s</w:t>
      </w:r>
      <w:r>
        <w:rPr>
          <w:lang w:val="fr-FR"/>
        </w:rPr>
        <w:t>’</w:t>
      </w:r>
      <w:r w:rsidRPr="00516885">
        <w:rPr>
          <w:lang w:val="fr-FR"/>
        </w:rPr>
        <w:t>approcher</w:t>
      </w:r>
      <w:r>
        <w:rPr>
          <w:lang w:val="fr-FR"/>
        </w:rPr>
        <w:t>, en raison d</w:t>
      </w:r>
      <w:r w:rsidRPr="00516885">
        <w:rPr>
          <w:lang w:val="fr-FR"/>
        </w:rPr>
        <w:t xml:space="preserve">es distances de sécurité </w:t>
      </w:r>
      <w:r>
        <w:rPr>
          <w:lang w:val="fr-FR"/>
        </w:rPr>
        <w:t>plus grandes d</w:t>
      </w:r>
      <w:r w:rsidRPr="00516885">
        <w:rPr>
          <w:lang w:val="fr-FR"/>
        </w:rPr>
        <w:t>ans les incidents impliquant d</w:t>
      </w:r>
      <w:r>
        <w:rPr>
          <w:lang w:val="fr-FR"/>
        </w:rPr>
        <w:t>es</w:t>
      </w:r>
      <w:r w:rsidRPr="00516885">
        <w:rPr>
          <w:lang w:val="fr-FR"/>
        </w:rPr>
        <w:t xml:space="preserve"> gaz</w:t>
      </w:r>
      <w:r>
        <w:rPr>
          <w:lang w:val="fr-FR"/>
        </w:rPr>
        <w:t xml:space="preserve"> que </w:t>
      </w:r>
      <w:r w:rsidRPr="00516885">
        <w:rPr>
          <w:lang w:val="fr-FR"/>
        </w:rPr>
        <w:t xml:space="preserve">dans </w:t>
      </w:r>
      <w:r>
        <w:rPr>
          <w:lang w:val="fr-FR"/>
        </w:rPr>
        <w:t xml:space="preserve">ceux </w:t>
      </w:r>
      <w:r w:rsidRPr="00516885">
        <w:rPr>
          <w:lang w:val="fr-FR"/>
        </w:rPr>
        <w:t>impliquant des liquides</w:t>
      </w:r>
      <w:r>
        <w:rPr>
          <w:lang w:val="fr-FR"/>
        </w:rPr>
        <w:t xml:space="preserve"> ou des</w:t>
      </w:r>
      <w:r w:rsidR="00280BB7">
        <w:rPr>
          <w:lang w:val="fr-FR"/>
        </w:rPr>
        <w:t> </w:t>
      </w:r>
      <w:r w:rsidRPr="00516885">
        <w:rPr>
          <w:lang w:val="fr-FR"/>
        </w:rPr>
        <w:t>solides</w:t>
      </w:r>
      <w:r>
        <w:rPr>
          <w:lang w:val="fr-FR"/>
        </w:rPr>
        <w:t>.</w:t>
      </w:r>
    </w:p>
    <w:p w14:paraId="178F9F98" w14:textId="05AF61DE" w:rsidR="00D00DD7" w:rsidRPr="00516885" w:rsidRDefault="00D00DD7" w:rsidP="006A0601">
      <w:pPr>
        <w:pStyle w:val="SingleTxtG"/>
        <w:keepNext/>
        <w:rPr>
          <w:lang w:val="fr-FR"/>
        </w:rPr>
      </w:pPr>
      <w:r w:rsidRPr="00516885">
        <w:rPr>
          <w:lang w:val="fr-FR"/>
        </w:rPr>
        <w:t>7.</w:t>
      </w:r>
      <w:r w:rsidRPr="00516885">
        <w:rPr>
          <w:lang w:val="fr-FR"/>
        </w:rPr>
        <w:tab/>
      </w:r>
      <w:r>
        <w:rPr>
          <w:lang w:val="fr-FR"/>
        </w:rPr>
        <w:t>Plusieurs</w:t>
      </w:r>
      <w:r w:rsidRPr="00516885">
        <w:rPr>
          <w:lang w:val="fr-FR"/>
        </w:rPr>
        <w:t xml:space="preserve"> difficultés </w:t>
      </w:r>
      <w:r>
        <w:rPr>
          <w:lang w:val="fr-FR"/>
        </w:rPr>
        <w:t xml:space="preserve">présentées par la </w:t>
      </w:r>
      <w:r w:rsidRPr="00516885">
        <w:rPr>
          <w:lang w:val="fr-FR"/>
        </w:rPr>
        <w:t>modifi</w:t>
      </w:r>
      <w:r>
        <w:rPr>
          <w:lang w:val="fr-FR"/>
        </w:rPr>
        <w:t>cation d</w:t>
      </w:r>
      <w:r w:rsidRPr="00516885">
        <w:rPr>
          <w:lang w:val="fr-FR"/>
        </w:rPr>
        <w:t xml:space="preserve">es étiquettes ont </w:t>
      </w:r>
      <w:r>
        <w:rPr>
          <w:lang w:val="fr-FR"/>
        </w:rPr>
        <w:t>aussi</w:t>
      </w:r>
      <w:r w:rsidRPr="00516885">
        <w:rPr>
          <w:lang w:val="fr-FR"/>
        </w:rPr>
        <w:t xml:space="preserve"> été </w:t>
      </w:r>
      <w:r>
        <w:rPr>
          <w:lang w:val="fr-FR"/>
        </w:rPr>
        <w:t>évoqu</w:t>
      </w:r>
      <w:r w:rsidRPr="00516885">
        <w:rPr>
          <w:lang w:val="fr-FR"/>
        </w:rPr>
        <w:t>ées</w:t>
      </w:r>
      <w:r w:rsidR="00E27397">
        <w:rPr>
          <w:lang w:val="fr-FR"/>
        </w:rPr>
        <w:t> :</w:t>
      </w:r>
    </w:p>
    <w:p w14:paraId="7BEA55F8" w14:textId="4500010A" w:rsidR="00D00DD7" w:rsidRPr="00516885" w:rsidRDefault="00D00DD7" w:rsidP="00D00DD7">
      <w:pPr>
        <w:pStyle w:val="SingleTxtG"/>
        <w:ind w:left="1701"/>
        <w:rPr>
          <w:lang w:val="fr-FR"/>
        </w:rPr>
      </w:pPr>
      <w:r w:rsidRPr="00516885">
        <w:rPr>
          <w:lang w:val="fr-FR"/>
        </w:rPr>
        <w:t>a)</w:t>
      </w:r>
      <w:r>
        <w:rPr>
          <w:lang w:val="fr-FR"/>
        </w:rPr>
        <w:tab/>
        <w:t>Deux</w:t>
      </w:r>
      <w:r w:rsidRPr="00516885">
        <w:rPr>
          <w:lang w:val="fr-FR"/>
        </w:rPr>
        <w:t xml:space="preserve"> milliards de </w:t>
      </w:r>
      <w:r>
        <w:rPr>
          <w:lang w:val="fr-FR"/>
        </w:rPr>
        <w:t>bouteille</w:t>
      </w:r>
      <w:r w:rsidRPr="00516885">
        <w:rPr>
          <w:lang w:val="fr-FR"/>
        </w:rPr>
        <w:t xml:space="preserve">s </w:t>
      </w:r>
      <w:r>
        <w:rPr>
          <w:lang w:val="fr-FR"/>
        </w:rPr>
        <w:t xml:space="preserve">sont en circulation </w:t>
      </w:r>
      <w:r w:rsidRPr="00516885">
        <w:rPr>
          <w:lang w:val="fr-FR"/>
        </w:rPr>
        <w:t>dans le monde</w:t>
      </w:r>
      <w:r w:rsidR="00E27397">
        <w:rPr>
          <w:lang w:val="fr-FR"/>
        </w:rPr>
        <w:t> ;</w:t>
      </w:r>
    </w:p>
    <w:p w14:paraId="67F0FD6F" w14:textId="3D8F943F" w:rsidR="00D00DD7" w:rsidRDefault="00D00DD7" w:rsidP="00D00DD7">
      <w:pPr>
        <w:pStyle w:val="SingleTxtG"/>
        <w:ind w:left="2268" w:hanging="567"/>
        <w:rPr>
          <w:lang w:val="fr-FR"/>
        </w:rPr>
      </w:pPr>
      <w:r w:rsidRPr="00516885">
        <w:rPr>
          <w:lang w:val="fr-FR"/>
        </w:rPr>
        <w:t>b)</w:t>
      </w:r>
      <w:r w:rsidRPr="00516885">
        <w:rPr>
          <w:lang w:val="fr-FR"/>
        </w:rPr>
        <w:tab/>
        <w:t xml:space="preserve">Les </w:t>
      </w:r>
      <w:r>
        <w:rPr>
          <w:lang w:val="fr-FR"/>
        </w:rPr>
        <w:t>bouteilles à</w:t>
      </w:r>
      <w:r w:rsidRPr="00516885">
        <w:rPr>
          <w:lang w:val="fr-FR"/>
        </w:rPr>
        <w:t xml:space="preserve"> gaz elles-mêmes sont </w:t>
      </w:r>
      <w:r w:rsidRPr="00570E1C">
        <w:rPr>
          <w:lang w:val="fr-FR"/>
        </w:rPr>
        <w:t xml:space="preserve">faciles à reconnaître </w:t>
      </w:r>
      <w:r w:rsidRPr="00516885">
        <w:rPr>
          <w:lang w:val="fr-FR"/>
        </w:rPr>
        <w:t xml:space="preserve">comme contenant du gaz, même si les </w:t>
      </w:r>
      <w:r>
        <w:rPr>
          <w:lang w:val="fr-FR"/>
        </w:rPr>
        <w:t>citernes</w:t>
      </w:r>
      <w:r w:rsidRPr="00516885">
        <w:rPr>
          <w:lang w:val="fr-FR"/>
        </w:rPr>
        <w:t xml:space="preserve"> </w:t>
      </w:r>
      <w:r>
        <w:rPr>
          <w:lang w:val="fr-FR"/>
        </w:rPr>
        <w:t>à</w:t>
      </w:r>
      <w:r w:rsidRPr="00516885">
        <w:rPr>
          <w:lang w:val="fr-FR"/>
        </w:rPr>
        <w:t xml:space="preserve"> gaz et les véhicules transportant des </w:t>
      </w:r>
      <w:r>
        <w:rPr>
          <w:lang w:val="fr-FR"/>
        </w:rPr>
        <w:t>bouteilles à</w:t>
      </w:r>
      <w:r w:rsidRPr="00516885">
        <w:rPr>
          <w:lang w:val="fr-FR"/>
        </w:rPr>
        <w:t xml:space="preserve"> gaz peuvent ne pas être aussi facile</w:t>
      </w:r>
      <w:r>
        <w:rPr>
          <w:lang w:val="fr-FR"/>
        </w:rPr>
        <w:t>s à</w:t>
      </w:r>
      <w:r w:rsidRPr="00516885">
        <w:rPr>
          <w:lang w:val="fr-FR"/>
        </w:rPr>
        <w:t xml:space="preserve"> reconna</w:t>
      </w:r>
      <w:r>
        <w:rPr>
          <w:lang w:val="fr-FR"/>
        </w:rPr>
        <w:t>ître</w:t>
      </w:r>
      <w:r w:rsidR="00E27397">
        <w:rPr>
          <w:lang w:val="fr-FR"/>
        </w:rPr>
        <w:t> ;</w:t>
      </w:r>
    </w:p>
    <w:p w14:paraId="23376C5C" w14:textId="1E15BC1A" w:rsidR="00D00DD7" w:rsidRPr="00516885" w:rsidRDefault="00D00DD7" w:rsidP="006A0601">
      <w:pPr>
        <w:pStyle w:val="SingleTxtG"/>
        <w:keepNext/>
        <w:ind w:left="2268" w:hanging="567"/>
        <w:rPr>
          <w:lang w:val="fr-FR"/>
        </w:rPr>
      </w:pPr>
      <w:r w:rsidRPr="00516885">
        <w:rPr>
          <w:lang w:val="fr-FR"/>
        </w:rPr>
        <w:t>c)</w:t>
      </w:r>
      <w:r>
        <w:rPr>
          <w:lang w:val="fr-FR"/>
        </w:rPr>
        <w:tab/>
      </w:r>
      <w:r w:rsidRPr="00516885">
        <w:rPr>
          <w:lang w:val="fr-FR"/>
        </w:rPr>
        <w:t>D</w:t>
      </w:r>
      <w:r>
        <w:rPr>
          <w:lang w:val="fr-FR"/>
        </w:rPr>
        <w:t>’</w:t>
      </w:r>
      <w:r w:rsidRPr="00516885">
        <w:rPr>
          <w:lang w:val="fr-FR"/>
        </w:rPr>
        <w:t>autres sources d</w:t>
      </w:r>
      <w:r>
        <w:rPr>
          <w:lang w:val="fr-FR"/>
        </w:rPr>
        <w:t>’</w:t>
      </w:r>
      <w:r w:rsidRPr="00516885">
        <w:rPr>
          <w:lang w:val="fr-FR"/>
        </w:rPr>
        <w:t>information peuvent être disponibles, qui donnent une information plus complète mais doivent d</w:t>
      </w:r>
      <w:r>
        <w:rPr>
          <w:lang w:val="fr-FR"/>
        </w:rPr>
        <w:t>’</w:t>
      </w:r>
      <w:r w:rsidRPr="00516885">
        <w:rPr>
          <w:lang w:val="fr-FR"/>
        </w:rPr>
        <w:t>abord être décodées</w:t>
      </w:r>
      <w:r w:rsidR="00E27397">
        <w:rPr>
          <w:lang w:val="fr-FR"/>
        </w:rPr>
        <w:t> :</w:t>
      </w:r>
    </w:p>
    <w:p w14:paraId="2044C184" w14:textId="041FDD08" w:rsidR="00D00DD7" w:rsidRPr="00516885" w:rsidRDefault="00D00DD7" w:rsidP="00D00DD7">
      <w:pPr>
        <w:pStyle w:val="SingleTxtG"/>
        <w:ind w:left="2268"/>
        <w:rPr>
          <w:lang w:val="fr-FR"/>
        </w:rPr>
      </w:pPr>
      <w:r w:rsidRPr="00516885">
        <w:rPr>
          <w:lang w:val="fr-FR"/>
        </w:rPr>
        <w:tab/>
        <w:t>i)</w:t>
      </w:r>
      <w:r w:rsidRPr="00516885">
        <w:rPr>
          <w:lang w:val="fr-FR"/>
        </w:rPr>
        <w:tab/>
      </w:r>
      <w:r>
        <w:rPr>
          <w:lang w:val="fr-FR"/>
        </w:rPr>
        <w:t>La p</w:t>
      </w:r>
      <w:r w:rsidRPr="00516885">
        <w:rPr>
          <w:lang w:val="fr-FR"/>
        </w:rPr>
        <w:t>laque orange indiquant le numéro ONU</w:t>
      </w:r>
      <w:r w:rsidR="00E27397">
        <w:rPr>
          <w:lang w:val="fr-FR"/>
        </w:rPr>
        <w:t> ;</w:t>
      </w:r>
    </w:p>
    <w:p w14:paraId="08C0B25C" w14:textId="229C9541" w:rsidR="00D00DD7" w:rsidRPr="00516885" w:rsidRDefault="00D00DD7" w:rsidP="00D00DD7">
      <w:pPr>
        <w:pStyle w:val="SingleTxtG"/>
        <w:ind w:left="2835" w:hanging="567"/>
        <w:rPr>
          <w:lang w:val="fr-FR"/>
        </w:rPr>
      </w:pPr>
      <w:r w:rsidRPr="00516885">
        <w:rPr>
          <w:lang w:val="fr-FR"/>
        </w:rPr>
        <w:t>ii)</w:t>
      </w:r>
      <w:r>
        <w:rPr>
          <w:lang w:val="fr-FR"/>
        </w:rPr>
        <w:tab/>
        <w:t>D</w:t>
      </w:r>
      <w:r w:rsidRPr="00B90BE1">
        <w:rPr>
          <w:lang w:val="fr-FR"/>
        </w:rPr>
        <w:t>ans certaines zones géographiques</w:t>
      </w:r>
      <w:r>
        <w:rPr>
          <w:lang w:val="fr-FR"/>
        </w:rPr>
        <w:t>, le</w:t>
      </w:r>
      <w:r w:rsidRPr="00516885">
        <w:rPr>
          <w:lang w:val="fr-FR"/>
        </w:rPr>
        <w:t xml:space="preserve"> numéro ONU inscrit sur l</w:t>
      </w:r>
      <w:r>
        <w:rPr>
          <w:lang w:val="fr-FR"/>
        </w:rPr>
        <w:t>’</w:t>
      </w:r>
      <w:r w:rsidRPr="00516885">
        <w:rPr>
          <w:lang w:val="fr-FR"/>
        </w:rPr>
        <w:t>étiquette</w:t>
      </w:r>
      <w:r w:rsidR="00E27397">
        <w:rPr>
          <w:lang w:val="fr-FR"/>
        </w:rPr>
        <w:t> ;</w:t>
      </w:r>
    </w:p>
    <w:p w14:paraId="638718E2" w14:textId="2C34AA1C" w:rsidR="00D00DD7" w:rsidRDefault="00D00DD7" w:rsidP="006A0601">
      <w:pPr>
        <w:pStyle w:val="SingleTxtG"/>
        <w:keepNext/>
        <w:ind w:firstLine="567"/>
        <w:rPr>
          <w:lang w:val="fr-FR"/>
        </w:rPr>
      </w:pPr>
      <w:r w:rsidRPr="00516885">
        <w:rPr>
          <w:lang w:val="fr-FR"/>
        </w:rPr>
        <w:t>d)</w:t>
      </w:r>
      <w:r w:rsidRPr="00516885">
        <w:rPr>
          <w:lang w:val="fr-FR"/>
        </w:rPr>
        <w:tab/>
        <w:t>Période de transition</w:t>
      </w:r>
      <w:r w:rsidR="00E27397">
        <w:rPr>
          <w:lang w:val="fr-FR"/>
        </w:rPr>
        <w:t> :</w:t>
      </w:r>
    </w:p>
    <w:p w14:paraId="50D28F69" w14:textId="14D90576" w:rsidR="00D00DD7" w:rsidRPr="00516885" w:rsidRDefault="00D00DD7" w:rsidP="00D00DD7">
      <w:pPr>
        <w:pStyle w:val="SingleTxtG"/>
        <w:ind w:left="2835" w:hanging="567"/>
        <w:rPr>
          <w:lang w:val="fr-FR"/>
        </w:rPr>
      </w:pPr>
      <w:r w:rsidRPr="00516885">
        <w:rPr>
          <w:lang w:val="fr-FR"/>
        </w:rPr>
        <w:t>i)</w:t>
      </w:r>
      <w:r w:rsidRPr="00516885">
        <w:rPr>
          <w:lang w:val="fr-FR"/>
        </w:rPr>
        <w:tab/>
      </w:r>
      <w:r w:rsidRPr="00516885">
        <w:rPr>
          <w:lang w:val="fr-FR"/>
        </w:rPr>
        <w:tab/>
        <w:t>Pour les étiquettes, de longues périodes de transition seraient nécessaires</w:t>
      </w:r>
      <w:r w:rsidR="00E27397">
        <w:rPr>
          <w:lang w:val="fr-FR"/>
        </w:rPr>
        <w:t> ;</w:t>
      </w:r>
      <w:r>
        <w:rPr>
          <w:lang w:val="fr-FR"/>
        </w:rPr>
        <w:t xml:space="preserve"> </w:t>
      </w:r>
      <w:r w:rsidRPr="00516885">
        <w:rPr>
          <w:lang w:val="fr-FR"/>
        </w:rPr>
        <w:t xml:space="preserve">pour </w:t>
      </w:r>
      <w:r>
        <w:rPr>
          <w:lang w:val="fr-FR"/>
        </w:rPr>
        <w:t>limiter l</w:t>
      </w:r>
      <w:r w:rsidRPr="00516885">
        <w:rPr>
          <w:lang w:val="fr-FR"/>
        </w:rPr>
        <w:t>es coûts, les étiquettes pourraient être modifiées lors de</w:t>
      </w:r>
      <w:r>
        <w:rPr>
          <w:lang w:val="fr-FR"/>
        </w:rPr>
        <w:t xml:space="preserve">s </w:t>
      </w:r>
      <w:r w:rsidRPr="00516885">
        <w:rPr>
          <w:lang w:val="fr-FR"/>
        </w:rPr>
        <w:t>inspection</w:t>
      </w:r>
      <w:r>
        <w:rPr>
          <w:lang w:val="fr-FR"/>
        </w:rPr>
        <w:t>s</w:t>
      </w:r>
      <w:r w:rsidRPr="00516885">
        <w:rPr>
          <w:lang w:val="fr-FR"/>
        </w:rPr>
        <w:t xml:space="preserve"> périodique</w:t>
      </w:r>
      <w:r>
        <w:rPr>
          <w:lang w:val="fr-FR"/>
        </w:rPr>
        <w:t>s</w:t>
      </w:r>
      <w:r w:rsidR="00E27397">
        <w:rPr>
          <w:lang w:val="fr-FR"/>
        </w:rPr>
        <w:t> ;</w:t>
      </w:r>
    </w:p>
    <w:p w14:paraId="38D48BE8" w14:textId="77777777" w:rsidR="00D00DD7" w:rsidRPr="00516885" w:rsidRDefault="00D00DD7" w:rsidP="00D00DD7">
      <w:pPr>
        <w:pStyle w:val="SingleTxtG"/>
        <w:ind w:left="2268"/>
        <w:rPr>
          <w:lang w:val="fr-FR"/>
        </w:rPr>
      </w:pPr>
      <w:r w:rsidRPr="00516885">
        <w:rPr>
          <w:lang w:val="fr-FR"/>
        </w:rPr>
        <w:tab/>
        <w:t>ii)</w:t>
      </w:r>
      <w:r>
        <w:rPr>
          <w:lang w:val="fr-FR"/>
        </w:rPr>
        <w:tab/>
        <w:t>Des</w:t>
      </w:r>
      <w:r w:rsidRPr="00516885">
        <w:rPr>
          <w:lang w:val="fr-FR"/>
        </w:rPr>
        <w:t xml:space="preserve"> confusion</w:t>
      </w:r>
      <w:r>
        <w:rPr>
          <w:lang w:val="fr-FR"/>
        </w:rPr>
        <w:t>s</w:t>
      </w:r>
      <w:r w:rsidRPr="00516885">
        <w:rPr>
          <w:lang w:val="fr-FR"/>
        </w:rPr>
        <w:t xml:space="preserve"> </w:t>
      </w:r>
      <w:r>
        <w:rPr>
          <w:lang w:val="fr-FR"/>
        </w:rPr>
        <w:t xml:space="preserve">pourraient surgir </w:t>
      </w:r>
      <w:r w:rsidRPr="00516885">
        <w:rPr>
          <w:lang w:val="fr-FR"/>
        </w:rPr>
        <w:t>pendant la période de coexistence.</w:t>
      </w:r>
    </w:p>
    <w:p w14:paraId="4D08182D" w14:textId="77777777" w:rsidR="00D00DD7" w:rsidRPr="00516885" w:rsidRDefault="00D00DD7" w:rsidP="00D00DD7">
      <w:pPr>
        <w:pStyle w:val="SingleTxtG"/>
        <w:rPr>
          <w:lang w:val="fr-FR"/>
        </w:rPr>
      </w:pPr>
      <w:r>
        <w:rPr>
          <w:lang w:val="fr-FR"/>
        </w:rPr>
        <w:t>8.</w:t>
      </w:r>
      <w:r w:rsidRPr="00516885">
        <w:rPr>
          <w:lang w:val="fr-FR"/>
        </w:rPr>
        <w:tab/>
      </w:r>
      <w:r>
        <w:rPr>
          <w:lang w:val="fr-FR"/>
        </w:rPr>
        <w:t>C</w:t>
      </w:r>
      <w:r w:rsidRPr="00516885">
        <w:rPr>
          <w:lang w:val="fr-FR"/>
        </w:rPr>
        <w:t xml:space="preserve">es </w:t>
      </w:r>
      <w:r>
        <w:rPr>
          <w:lang w:val="fr-FR"/>
        </w:rPr>
        <w:t>questions</w:t>
      </w:r>
      <w:r w:rsidRPr="00516885">
        <w:rPr>
          <w:lang w:val="fr-FR"/>
        </w:rPr>
        <w:t xml:space="preserve"> </w:t>
      </w:r>
      <w:r>
        <w:rPr>
          <w:lang w:val="fr-FR"/>
        </w:rPr>
        <w:t>ont été approfondies dans</w:t>
      </w:r>
      <w:r w:rsidRPr="00516885">
        <w:rPr>
          <w:lang w:val="fr-FR"/>
        </w:rPr>
        <w:t xml:space="preserve"> le document informel INF.40 (56</w:t>
      </w:r>
      <w:r w:rsidRPr="00AB2CB9">
        <w:rPr>
          <w:vertAlign w:val="superscript"/>
          <w:lang w:val="fr-FR"/>
        </w:rPr>
        <w:t>e</w:t>
      </w:r>
      <w:r>
        <w:rPr>
          <w:lang w:val="fr-FR"/>
        </w:rPr>
        <w:t> </w:t>
      </w:r>
      <w:r w:rsidRPr="00516885">
        <w:rPr>
          <w:lang w:val="fr-FR"/>
        </w:rPr>
        <w:t xml:space="preserve">session), </w:t>
      </w:r>
      <w:r>
        <w:rPr>
          <w:lang w:val="fr-FR"/>
        </w:rPr>
        <w:t>soumis</w:t>
      </w:r>
      <w:r w:rsidRPr="00516885">
        <w:rPr>
          <w:lang w:val="fr-FR"/>
        </w:rPr>
        <w:t xml:space="preserve"> conjointement par </w:t>
      </w:r>
      <w:r>
        <w:rPr>
          <w:lang w:val="fr-FR"/>
        </w:rPr>
        <w:t xml:space="preserve">la </w:t>
      </w:r>
      <w:r w:rsidRPr="003F3B0A">
        <w:t xml:space="preserve">World LPG Association </w:t>
      </w:r>
      <w:r w:rsidRPr="00516885">
        <w:rPr>
          <w:lang w:val="fr-FR"/>
        </w:rPr>
        <w:t>et Liquid Gas Europe.</w:t>
      </w:r>
    </w:p>
    <w:p w14:paraId="4A944878" w14:textId="77777777" w:rsidR="00D00DD7" w:rsidRPr="00516885" w:rsidRDefault="00D00DD7" w:rsidP="00D00DD7">
      <w:pPr>
        <w:pStyle w:val="SingleTxtG"/>
        <w:rPr>
          <w:lang w:val="fr-FR"/>
        </w:rPr>
      </w:pPr>
      <w:r>
        <w:rPr>
          <w:lang w:val="fr-FR"/>
        </w:rPr>
        <w:t>9.</w:t>
      </w:r>
      <w:r w:rsidRPr="00516885">
        <w:rPr>
          <w:lang w:val="fr-FR"/>
        </w:rPr>
        <w:tab/>
        <w:t>Lorsque ces propositions ont été d</w:t>
      </w:r>
      <w:r>
        <w:rPr>
          <w:lang w:val="fr-FR"/>
        </w:rPr>
        <w:t>ébattu</w:t>
      </w:r>
      <w:r w:rsidRPr="00516885">
        <w:rPr>
          <w:lang w:val="fr-FR"/>
        </w:rPr>
        <w:t xml:space="preserve">es en séance plénière, le </w:t>
      </w:r>
      <w:r>
        <w:rPr>
          <w:lang w:val="fr-FR"/>
        </w:rPr>
        <w:t>S</w:t>
      </w:r>
      <w:r w:rsidRPr="00516885">
        <w:rPr>
          <w:lang w:val="fr-FR"/>
        </w:rPr>
        <w:t>ous-</w:t>
      </w:r>
      <w:r>
        <w:rPr>
          <w:lang w:val="fr-FR"/>
        </w:rPr>
        <w:t>C</w:t>
      </w:r>
      <w:r w:rsidRPr="00516885">
        <w:rPr>
          <w:lang w:val="fr-FR"/>
        </w:rPr>
        <w:t xml:space="preserve">omité a convenu de la nécessité de fournir aux </w:t>
      </w:r>
      <w:r>
        <w:rPr>
          <w:lang w:val="fr-FR"/>
        </w:rPr>
        <w:t>services d’urgence</w:t>
      </w:r>
      <w:r w:rsidRPr="00FB5AD2">
        <w:rPr>
          <w:lang w:val="fr-FR"/>
        </w:rPr>
        <w:t xml:space="preserve"> </w:t>
      </w:r>
      <w:r w:rsidRPr="00516885">
        <w:rPr>
          <w:lang w:val="fr-FR"/>
        </w:rPr>
        <w:t>des informations claires sur le danger et de trouver une solution pratique. Néanmoins, plusieurs experts</w:t>
      </w:r>
      <w:r>
        <w:rPr>
          <w:lang w:val="fr-FR"/>
        </w:rPr>
        <w:t>, qui</w:t>
      </w:r>
      <w:r w:rsidRPr="00516885">
        <w:rPr>
          <w:lang w:val="fr-FR"/>
        </w:rPr>
        <w:t xml:space="preserve"> n</w:t>
      </w:r>
      <w:r>
        <w:rPr>
          <w:lang w:val="fr-FR"/>
        </w:rPr>
        <w:t>’</w:t>
      </w:r>
      <w:r w:rsidRPr="00516885">
        <w:rPr>
          <w:lang w:val="fr-FR"/>
        </w:rPr>
        <w:t xml:space="preserve">étaient pas convaincus que les changements proposés amélioreraient la communication </w:t>
      </w:r>
      <w:r>
        <w:rPr>
          <w:lang w:val="fr-FR"/>
        </w:rPr>
        <w:t>du</w:t>
      </w:r>
      <w:r w:rsidRPr="00516885">
        <w:rPr>
          <w:lang w:val="fr-FR"/>
        </w:rPr>
        <w:t xml:space="preserve"> danger</w:t>
      </w:r>
      <w:r>
        <w:rPr>
          <w:lang w:val="fr-FR"/>
        </w:rPr>
        <w:t>,</w:t>
      </w:r>
      <w:r w:rsidRPr="00516885">
        <w:rPr>
          <w:lang w:val="fr-FR"/>
        </w:rPr>
        <w:t xml:space="preserve"> ont exprimé des préoccupations quant à leurs implications </w:t>
      </w:r>
      <w:r>
        <w:rPr>
          <w:lang w:val="fr-FR"/>
        </w:rPr>
        <w:t xml:space="preserve">en termes de </w:t>
      </w:r>
      <w:r w:rsidRPr="00516885">
        <w:rPr>
          <w:lang w:val="fr-FR"/>
        </w:rPr>
        <w:t>rapport coût-bénéfice, tandis que d</w:t>
      </w:r>
      <w:r>
        <w:rPr>
          <w:lang w:val="fr-FR"/>
        </w:rPr>
        <w:t>’</w:t>
      </w:r>
      <w:r w:rsidRPr="00516885">
        <w:rPr>
          <w:lang w:val="fr-FR"/>
        </w:rPr>
        <w:t xml:space="preserve">autres ont exprimé leur </w:t>
      </w:r>
      <w:r>
        <w:rPr>
          <w:lang w:val="fr-FR"/>
        </w:rPr>
        <w:t>appui</w:t>
      </w:r>
      <w:r w:rsidRPr="00516885">
        <w:rPr>
          <w:lang w:val="fr-FR"/>
        </w:rPr>
        <w:t xml:space="preserve"> parce qu</w:t>
      </w:r>
      <w:r>
        <w:rPr>
          <w:lang w:val="fr-FR"/>
        </w:rPr>
        <w:t>’</w:t>
      </w:r>
      <w:r w:rsidRPr="00516885">
        <w:rPr>
          <w:lang w:val="fr-FR"/>
        </w:rPr>
        <w:t>ils estim</w:t>
      </w:r>
      <w:r>
        <w:rPr>
          <w:lang w:val="fr-FR"/>
        </w:rPr>
        <w:t>ai</w:t>
      </w:r>
      <w:r w:rsidRPr="00516885">
        <w:rPr>
          <w:lang w:val="fr-FR"/>
        </w:rPr>
        <w:t>ent que toute aide p</w:t>
      </w:r>
      <w:r>
        <w:rPr>
          <w:lang w:val="fr-FR"/>
        </w:rPr>
        <w:t>ouvan</w:t>
      </w:r>
      <w:r w:rsidRPr="00516885">
        <w:rPr>
          <w:lang w:val="fr-FR"/>
        </w:rPr>
        <w:t xml:space="preserve">t être apportée aux pompiers et aux autres </w:t>
      </w:r>
      <w:r>
        <w:rPr>
          <w:lang w:val="fr-FR"/>
        </w:rPr>
        <w:t>services d’urgence</w:t>
      </w:r>
      <w:r w:rsidRPr="00CF304D">
        <w:rPr>
          <w:lang w:val="fr-FR"/>
        </w:rPr>
        <w:t xml:space="preserve"> </w:t>
      </w:r>
      <w:r w:rsidRPr="00516885">
        <w:rPr>
          <w:lang w:val="fr-FR"/>
        </w:rPr>
        <w:t>aura</w:t>
      </w:r>
      <w:r>
        <w:rPr>
          <w:lang w:val="fr-FR"/>
        </w:rPr>
        <w:t>it</w:t>
      </w:r>
      <w:r w:rsidRPr="00516885">
        <w:rPr>
          <w:lang w:val="fr-FR"/>
        </w:rPr>
        <w:t xml:space="preserve"> un</w:t>
      </w:r>
      <w:r>
        <w:rPr>
          <w:lang w:val="fr-FR"/>
        </w:rPr>
        <w:t>e</w:t>
      </w:r>
      <w:r w:rsidRPr="00516885">
        <w:rPr>
          <w:lang w:val="fr-FR"/>
        </w:rPr>
        <w:t xml:space="preserve"> </w:t>
      </w:r>
      <w:r>
        <w:rPr>
          <w:lang w:val="fr-FR"/>
        </w:rPr>
        <w:t>incidence</w:t>
      </w:r>
      <w:r w:rsidRPr="00516885">
        <w:rPr>
          <w:lang w:val="fr-FR"/>
        </w:rPr>
        <w:t xml:space="preserve"> positi</w:t>
      </w:r>
      <w:r>
        <w:rPr>
          <w:lang w:val="fr-FR"/>
        </w:rPr>
        <w:t>ve</w:t>
      </w:r>
      <w:r w:rsidRPr="00516885">
        <w:rPr>
          <w:lang w:val="fr-FR"/>
        </w:rPr>
        <w:t xml:space="preserve"> sur le résultat de leurs interventions et sur leur sécurité. Après un échange de vues en </w:t>
      </w:r>
      <w:r>
        <w:rPr>
          <w:lang w:val="fr-FR"/>
        </w:rPr>
        <w:t xml:space="preserve">séance </w:t>
      </w:r>
      <w:r w:rsidRPr="00516885">
        <w:rPr>
          <w:lang w:val="fr-FR"/>
        </w:rPr>
        <w:t xml:space="preserve">plénière, les experts </w:t>
      </w:r>
      <w:r>
        <w:rPr>
          <w:lang w:val="fr-FR"/>
        </w:rPr>
        <w:t>de l’Espagne et du</w:t>
      </w:r>
      <w:r w:rsidRPr="00516885">
        <w:rPr>
          <w:lang w:val="fr-FR"/>
        </w:rPr>
        <w:t xml:space="preserve"> CTIF se sont portés volontaires pour diriger un groupe de travail informel qui s</w:t>
      </w:r>
      <w:r>
        <w:rPr>
          <w:lang w:val="fr-FR"/>
        </w:rPr>
        <w:t>’</w:t>
      </w:r>
      <w:r w:rsidRPr="00516885">
        <w:rPr>
          <w:lang w:val="fr-FR"/>
        </w:rPr>
        <w:t>est réuni en marge de la plénière.</w:t>
      </w:r>
    </w:p>
    <w:p w14:paraId="35AD006E" w14:textId="4F9D150A" w:rsidR="00D00DD7" w:rsidRPr="00516885" w:rsidRDefault="00D00DD7" w:rsidP="006A0601">
      <w:pPr>
        <w:pStyle w:val="SingleTxtG"/>
        <w:keepNext/>
        <w:rPr>
          <w:lang w:val="fr-FR"/>
        </w:rPr>
      </w:pPr>
      <w:r>
        <w:rPr>
          <w:lang w:val="fr-FR"/>
        </w:rPr>
        <w:lastRenderedPageBreak/>
        <w:t>10.</w:t>
      </w:r>
      <w:r w:rsidRPr="00516885">
        <w:rPr>
          <w:lang w:val="fr-FR"/>
        </w:rPr>
        <w:tab/>
      </w:r>
      <w:r>
        <w:rPr>
          <w:lang w:val="fr-FR"/>
        </w:rPr>
        <w:t>L</w:t>
      </w:r>
      <w:r w:rsidRPr="00516885">
        <w:rPr>
          <w:lang w:val="fr-FR"/>
        </w:rPr>
        <w:t>a principale conclusion de cette réunion informe</w:t>
      </w:r>
      <w:r>
        <w:rPr>
          <w:lang w:val="fr-FR"/>
        </w:rPr>
        <w:t>lle</w:t>
      </w:r>
      <w:r w:rsidRPr="00516885">
        <w:rPr>
          <w:lang w:val="fr-FR"/>
        </w:rPr>
        <w:t xml:space="preserve"> du groupe de travail</w:t>
      </w:r>
      <w:r w:rsidRPr="00D75C71">
        <w:rPr>
          <w:lang w:val="fr-FR"/>
        </w:rPr>
        <w:t xml:space="preserve"> </w:t>
      </w:r>
      <w:r w:rsidRPr="00516885">
        <w:rPr>
          <w:lang w:val="fr-FR"/>
        </w:rPr>
        <w:t xml:space="preserve">a été que des solutions </w:t>
      </w:r>
      <w:r>
        <w:rPr>
          <w:lang w:val="fr-FR"/>
        </w:rPr>
        <w:t>de</w:t>
      </w:r>
      <w:r w:rsidRPr="00516885">
        <w:rPr>
          <w:lang w:val="fr-FR"/>
        </w:rPr>
        <w:t xml:space="preserve"> </w:t>
      </w:r>
      <w:r w:rsidRPr="00CF304D">
        <w:rPr>
          <w:lang w:val="fr-FR"/>
        </w:rPr>
        <w:t xml:space="preserve">compromis </w:t>
      </w:r>
      <w:r>
        <w:rPr>
          <w:lang w:val="fr-FR"/>
        </w:rPr>
        <w:t>p</w:t>
      </w:r>
      <w:r w:rsidRPr="00516885">
        <w:rPr>
          <w:lang w:val="fr-FR"/>
        </w:rPr>
        <w:t xml:space="preserve">ourraient être intéressantes, </w:t>
      </w:r>
      <w:r>
        <w:rPr>
          <w:lang w:val="fr-FR"/>
        </w:rPr>
        <w:t xml:space="preserve">notamment </w:t>
      </w:r>
      <w:r w:rsidRPr="00516885">
        <w:rPr>
          <w:lang w:val="fr-FR"/>
        </w:rPr>
        <w:t>les options suivantes</w:t>
      </w:r>
      <w:r w:rsidR="00E27397">
        <w:rPr>
          <w:lang w:val="fr-FR"/>
        </w:rPr>
        <w:t> :</w:t>
      </w:r>
    </w:p>
    <w:p w14:paraId="48F657D3" w14:textId="4D5D5F41" w:rsidR="00D00DD7" w:rsidRPr="00516885" w:rsidRDefault="00D00DD7" w:rsidP="00D00DD7">
      <w:pPr>
        <w:pStyle w:val="SingleTxtG"/>
        <w:ind w:left="2268" w:hanging="567"/>
        <w:rPr>
          <w:lang w:val="fr-FR"/>
        </w:rPr>
      </w:pPr>
      <w:r w:rsidRPr="00516885">
        <w:rPr>
          <w:lang w:val="fr-FR"/>
        </w:rPr>
        <w:t>a)</w:t>
      </w:r>
      <w:r w:rsidRPr="00516885">
        <w:rPr>
          <w:lang w:val="fr-FR"/>
        </w:rPr>
        <w:tab/>
      </w:r>
      <w:r>
        <w:rPr>
          <w:lang w:val="fr-FR"/>
        </w:rPr>
        <w:t>Ajouter</w:t>
      </w:r>
      <w:r w:rsidRPr="00516885">
        <w:rPr>
          <w:lang w:val="fr-FR"/>
        </w:rPr>
        <w:t xml:space="preserve"> le texte </w:t>
      </w:r>
      <w:r>
        <w:rPr>
          <w:lang w:val="fr-FR"/>
        </w:rPr>
        <w:t>« </w:t>
      </w:r>
      <w:r w:rsidRPr="00516885">
        <w:rPr>
          <w:lang w:val="fr-FR"/>
        </w:rPr>
        <w:t>gaz</w:t>
      </w:r>
      <w:r>
        <w:rPr>
          <w:lang w:val="fr-FR"/>
        </w:rPr>
        <w:t> »</w:t>
      </w:r>
      <w:r w:rsidRPr="00516885">
        <w:rPr>
          <w:lang w:val="fr-FR"/>
        </w:rPr>
        <w:t xml:space="preserve"> </w:t>
      </w:r>
      <w:r>
        <w:rPr>
          <w:lang w:val="fr-FR"/>
        </w:rPr>
        <w:t>sur</w:t>
      </w:r>
      <w:r w:rsidRPr="00516885">
        <w:rPr>
          <w:lang w:val="fr-FR"/>
        </w:rPr>
        <w:t xml:space="preserve"> l</w:t>
      </w:r>
      <w:r>
        <w:rPr>
          <w:lang w:val="fr-FR"/>
        </w:rPr>
        <w:t>’</w:t>
      </w:r>
      <w:r w:rsidRPr="00516885">
        <w:rPr>
          <w:lang w:val="fr-FR"/>
        </w:rPr>
        <w:t xml:space="preserve">étiquette ou la </w:t>
      </w:r>
      <w:r w:rsidRPr="004D2A07">
        <w:rPr>
          <w:lang w:val="fr-FR"/>
        </w:rPr>
        <w:t>plaque-étiquette</w:t>
      </w:r>
      <w:r w:rsidR="00E27397">
        <w:rPr>
          <w:lang w:val="fr-FR"/>
        </w:rPr>
        <w:t> ;</w:t>
      </w:r>
    </w:p>
    <w:p w14:paraId="2D9407A7" w14:textId="5EB63D34" w:rsidR="00D00DD7" w:rsidRPr="00516885" w:rsidRDefault="00D00DD7" w:rsidP="00D00DD7">
      <w:pPr>
        <w:pStyle w:val="SingleTxtG"/>
        <w:ind w:left="2268" w:hanging="567"/>
        <w:rPr>
          <w:lang w:val="fr-FR"/>
        </w:rPr>
      </w:pPr>
      <w:r w:rsidRPr="00516885">
        <w:rPr>
          <w:lang w:val="fr-FR"/>
        </w:rPr>
        <w:t>b)</w:t>
      </w:r>
      <w:r w:rsidRPr="00516885">
        <w:rPr>
          <w:lang w:val="fr-FR"/>
        </w:rPr>
        <w:tab/>
      </w:r>
      <w:r w:rsidRPr="00D75C71">
        <w:rPr>
          <w:lang w:val="fr-FR"/>
        </w:rPr>
        <w:t xml:space="preserve">Ajouter </w:t>
      </w:r>
      <w:r w:rsidRPr="00516885">
        <w:rPr>
          <w:lang w:val="fr-FR"/>
        </w:rPr>
        <w:t xml:space="preserve">le texte </w:t>
      </w:r>
      <w:r>
        <w:rPr>
          <w:lang w:val="fr-FR"/>
        </w:rPr>
        <w:t>« </w:t>
      </w:r>
      <w:r w:rsidRPr="00516885">
        <w:rPr>
          <w:lang w:val="fr-FR"/>
        </w:rPr>
        <w:t>gaz inflammable</w:t>
      </w:r>
      <w:r>
        <w:rPr>
          <w:lang w:val="fr-FR"/>
        </w:rPr>
        <w:t> »</w:t>
      </w:r>
      <w:r w:rsidRPr="00516885">
        <w:rPr>
          <w:lang w:val="fr-FR"/>
        </w:rPr>
        <w:t xml:space="preserve"> ou </w:t>
      </w:r>
      <w:r>
        <w:rPr>
          <w:lang w:val="fr-FR"/>
        </w:rPr>
        <w:t>« </w:t>
      </w:r>
      <w:r w:rsidRPr="00516885">
        <w:rPr>
          <w:lang w:val="fr-FR"/>
        </w:rPr>
        <w:t>gaz toxique</w:t>
      </w:r>
      <w:r>
        <w:rPr>
          <w:lang w:val="fr-FR"/>
        </w:rPr>
        <w:t> »</w:t>
      </w:r>
      <w:r w:rsidRPr="00516885">
        <w:rPr>
          <w:lang w:val="fr-FR"/>
        </w:rPr>
        <w:t xml:space="preserve"> sur l</w:t>
      </w:r>
      <w:r>
        <w:rPr>
          <w:lang w:val="fr-FR"/>
        </w:rPr>
        <w:t>’</w:t>
      </w:r>
      <w:r w:rsidRPr="00516885">
        <w:rPr>
          <w:lang w:val="fr-FR"/>
        </w:rPr>
        <w:t xml:space="preserve">étiquette ou la </w:t>
      </w:r>
      <w:r w:rsidRPr="004D2A07">
        <w:rPr>
          <w:lang w:val="fr-FR"/>
        </w:rPr>
        <w:t>plaque-étiquette</w:t>
      </w:r>
      <w:r w:rsidR="00E27397">
        <w:rPr>
          <w:lang w:val="fr-FR"/>
        </w:rPr>
        <w:t> ;</w:t>
      </w:r>
    </w:p>
    <w:p w14:paraId="22F66EE2" w14:textId="77777777" w:rsidR="00D00DD7" w:rsidRPr="00516885" w:rsidRDefault="00D00DD7" w:rsidP="00D00DD7">
      <w:pPr>
        <w:pStyle w:val="SingleTxtG"/>
        <w:ind w:left="2268" w:hanging="567"/>
        <w:rPr>
          <w:lang w:val="fr-FR"/>
        </w:rPr>
      </w:pPr>
      <w:r w:rsidRPr="00516885">
        <w:rPr>
          <w:lang w:val="fr-FR"/>
        </w:rPr>
        <w:t>c)</w:t>
      </w:r>
      <w:r w:rsidRPr="00516885">
        <w:rPr>
          <w:lang w:val="fr-FR"/>
        </w:rPr>
        <w:tab/>
      </w:r>
      <w:r w:rsidRPr="00D75C71">
        <w:rPr>
          <w:lang w:val="fr-FR"/>
        </w:rPr>
        <w:t xml:space="preserve">Ajouter </w:t>
      </w:r>
      <w:r w:rsidRPr="00516885">
        <w:rPr>
          <w:lang w:val="fr-FR"/>
        </w:rPr>
        <w:t>le texte mentionné dans les options a) ou b) plus le numéro ONU sur l</w:t>
      </w:r>
      <w:r>
        <w:rPr>
          <w:lang w:val="fr-FR"/>
        </w:rPr>
        <w:t>’</w:t>
      </w:r>
      <w:r w:rsidRPr="00516885">
        <w:rPr>
          <w:lang w:val="fr-FR"/>
        </w:rPr>
        <w:t>étiquette ou l</w:t>
      </w:r>
      <w:r>
        <w:rPr>
          <w:lang w:val="fr-FR"/>
        </w:rPr>
        <w:t>a</w:t>
      </w:r>
      <w:r w:rsidRPr="00516885">
        <w:rPr>
          <w:lang w:val="fr-FR"/>
        </w:rPr>
        <w:t xml:space="preserve"> </w:t>
      </w:r>
      <w:r w:rsidRPr="004D2A07">
        <w:rPr>
          <w:lang w:val="fr-FR"/>
        </w:rPr>
        <w:t>plaque-étiquette</w:t>
      </w:r>
      <w:r w:rsidRPr="00516885">
        <w:rPr>
          <w:lang w:val="fr-FR"/>
        </w:rPr>
        <w:t xml:space="preserve">, </w:t>
      </w:r>
      <w:r>
        <w:rPr>
          <w:lang w:val="fr-FR"/>
        </w:rPr>
        <w:t xml:space="preserve">ce qui </w:t>
      </w:r>
      <w:r w:rsidRPr="00516885">
        <w:rPr>
          <w:lang w:val="fr-FR"/>
        </w:rPr>
        <w:t xml:space="preserve">est déjà </w:t>
      </w:r>
      <w:r>
        <w:rPr>
          <w:lang w:val="fr-FR"/>
        </w:rPr>
        <w:t>prévu</w:t>
      </w:r>
      <w:r w:rsidRPr="00516885">
        <w:rPr>
          <w:lang w:val="fr-FR"/>
        </w:rPr>
        <w:t xml:space="preserve"> dans le </w:t>
      </w:r>
      <w:r>
        <w:rPr>
          <w:lang w:val="fr-FR"/>
        </w:rPr>
        <w:t>R</w:t>
      </w:r>
      <w:r w:rsidRPr="00516885">
        <w:rPr>
          <w:lang w:val="fr-FR"/>
        </w:rPr>
        <w:t xml:space="preserve">èglement type </w:t>
      </w:r>
      <w:r>
        <w:rPr>
          <w:lang w:val="fr-FR"/>
        </w:rPr>
        <w:t>à titre facultatif et que</w:t>
      </w:r>
      <w:r w:rsidRPr="00516885">
        <w:rPr>
          <w:lang w:val="fr-FR"/>
        </w:rPr>
        <w:t xml:space="preserve"> certains pays </w:t>
      </w:r>
      <w:r>
        <w:rPr>
          <w:lang w:val="fr-FR"/>
        </w:rPr>
        <w:t>appliquent</w:t>
      </w:r>
      <w:r w:rsidRPr="00516885">
        <w:rPr>
          <w:lang w:val="fr-FR"/>
        </w:rPr>
        <w:t xml:space="preserve"> déjà.</w:t>
      </w:r>
    </w:p>
    <w:p w14:paraId="63088614" w14:textId="77777777" w:rsidR="00D00DD7" w:rsidRPr="00516885" w:rsidRDefault="00D00DD7" w:rsidP="00D00DD7">
      <w:pPr>
        <w:pStyle w:val="SingleTxtG"/>
        <w:rPr>
          <w:lang w:val="fr-FR"/>
        </w:rPr>
      </w:pPr>
      <w:r w:rsidRPr="00516885">
        <w:rPr>
          <w:lang w:val="fr-FR"/>
        </w:rPr>
        <w:t>11.</w:t>
      </w:r>
      <w:r>
        <w:rPr>
          <w:lang w:val="fr-FR"/>
        </w:rPr>
        <w:tab/>
        <w:t>L’</w:t>
      </w:r>
      <w:r w:rsidRPr="00516885">
        <w:rPr>
          <w:lang w:val="fr-FR"/>
        </w:rPr>
        <w:t xml:space="preserve">Espagne et </w:t>
      </w:r>
      <w:r>
        <w:rPr>
          <w:lang w:val="fr-FR"/>
        </w:rPr>
        <w:t>le CTIF</w:t>
      </w:r>
      <w:r w:rsidRPr="00516885">
        <w:rPr>
          <w:lang w:val="fr-FR"/>
        </w:rPr>
        <w:t xml:space="preserve"> ont </w:t>
      </w:r>
      <w:r>
        <w:rPr>
          <w:lang w:val="fr-FR"/>
        </w:rPr>
        <w:t>soumis</w:t>
      </w:r>
      <w:r w:rsidRPr="00516885">
        <w:rPr>
          <w:lang w:val="fr-FR"/>
        </w:rPr>
        <w:t xml:space="preserve"> un autre document informel (UN/SCETDG/56/INF.55) </w:t>
      </w:r>
      <w:r>
        <w:rPr>
          <w:lang w:val="fr-FR"/>
        </w:rPr>
        <w:t xml:space="preserve">dans lequel sont </w:t>
      </w:r>
      <w:r w:rsidRPr="00516885">
        <w:rPr>
          <w:lang w:val="fr-FR"/>
        </w:rPr>
        <w:t>résum</w:t>
      </w:r>
      <w:r>
        <w:rPr>
          <w:lang w:val="fr-FR"/>
        </w:rPr>
        <w:t>ées</w:t>
      </w:r>
      <w:r w:rsidRPr="00516885">
        <w:rPr>
          <w:lang w:val="fr-FR"/>
        </w:rPr>
        <w:t xml:space="preserve"> les conclusions de ce groupe. </w:t>
      </w:r>
      <w:r>
        <w:rPr>
          <w:lang w:val="fr-FR"/>
        </w:rPr>
        <w:t>Ils</w:t>
      </w:r>
      <w:r w:rsidRPr="00516885">
        <w:rPr>
          <w:lang w:val="fr-FR"/>
        </w:rPr>
        <w:t xml:space="preserve"> ont souligné que l</w:t>
      </w:r>
      <w:r>
        <w:rPr>
          <w:lang w:val="fr-FR"/>
        </w:rPr>
        <w:t>’ajout</w:t>
      </w:r>
      <w:r w:rsidRPr="00516885">
        <w:rPr>
          <w:lang w:val="fr-FR"/>
        </w:rPr>
        <w:t xml:space="preserve"> d</w:t>
      </w:r>
      <w:r>
        <w:rPr>
          <w:lang w:val="fr-FR"/>
        </w:rPr>
        <w:t>’</w:t>
      </w:r>
      <w:r w:rsidRPr="00516885">
        <w:rPr>
          <w:lang w:val="fr-FR"/>
        </w:rPr>
        <w:t xml:space="preserve">un texte </w:t>
      </w:r>
      <w:r>
        <w:rPr>
          <w:lang w:val="fr-FR"/>
        </w:rPr>
        <w:t>sur</w:t>
      </w:r>
      <w:r w:rsidRPr="00516885">
        <w:rPr>
          <w:lang w:val="fr-FR"/>
        </w:rPr>
        <w:t xml:space="preserve"> l</w:t>
      </w:r>
      <w:r>
        <w:rPr>
          <w:lang w:val="fr-FR"/>
        </w:rPr>
        <w:t>’</w:t>
      </w:r>
      <w:r w:rsidRPr="00516885">
        <w:rPr>
          <w:lang w:val="fr-FR"/>
        </w:rPr>
        <w:t xml:space="preserve">étiquette, si cette option était </w:t>
      </w:r>
      <w:r>
        <w:rPr>
          <w:lang w:val="fr-FR"/>
        </w:rPr>
        <w:t>retenue</w:t>
      </w:r>
      <w:r w:rsidRPr="00516885">
        <w:rPr>
          <w:lang w:val="fr-FR"/>
        </w:rPr>
        <w:t xml:space="preserve">, devrait être obligatoire </w:t>
      </w:r>
      <w:r>
        <w:rPr>
          <w:lang w:val="fr-FR"/>
        </w:rPr>
        <w:t>si l’on voulait</w:t>
      </w:r>
      <w:r w:rsidRPr="00516885">
        <w:rPr>
          <w:lang w:val="fr-FR"/>
        </w:rPr>
        <w:t xml:space="preserve"> réellement permettre </w:t>
      </w:r>
      <w:r>
        <w:rPr>
          <w:lang w:val="fr-FR"/>
        </w:rPr>
        <w:t>de</w:t>
      </w:r>
      <w:r w:rsidRPr="00516885">
        <w:rPr>
          <w:lang w:val="fr-FR"/>
        </w:rPr>
        <w:t xml:space="preserve"> différenci</w:t>
      </w:r>
      <w:r>
        <w:rPr>
          <w:lang w:val="fr-FR"/>
        </w:rPr>
        <w:t>er l</w:t>
      </w:r>
      <w:r w:rsidRPr="00516885">
        <w:rPr>
          <w:lang w:val="fr-FR"/>
        </w:rPr>
        <w:t>es étiquettes.</w:t>
      </w:r>
    </w:p>
    <w:p w14:paraId="590C8D06" w14:textId="77777777" w:rsidR="00D00DD7" w:rsidRPr="00516885" w:rsidRDefault="00D00DD7" w:rsidP="00D00DD7">
      <w:pPr>
        <w:pStyle w:val="SingleTxtG"/>
        <w:rPr>
          <w:lang w:val="fr-FR"/>
        </w:rPr>
      </w:pPr>
      <w:r w:rsidRPr="00516885">
        <w:rPr>
          <w:lang w:val="fr-FR"/>
        </w:rPr>
        <w:t>12.</w:t>
      </w:r>
      <w:r w:rsidRPr="00516885">
        <w:rPr>
          <w:lang w:val="fr-FR"/>
        </w:rPr>
        <w:tab/>
      </w:r>
      <w:r>
        <w:rPr>
          <w:lang w:val="fr-FR"/>
        </w:rPr>
        <w:t>L</w:t>
      </w:r>
      <w:r w:rsidRPr="00516885">
        <w:rPr>
          <w:lang w:val="fr-FR"/>
        </w:rPr>
        <w:t>e groupe n</w:t>
      </w:r>
      <w:r>
        <w:rPr>
          <w:lang w:val="fr-FR"/>
        </w:rPr>
        <w:t>’</w:t>
      </w:r>
      <w:r w:rsidRPr="00516885">
        <w:rPr>
          <w:lang w:val="fr-FR"/>
        </w:rPr>
        <w:t>a pas jugé intéressant d</w:t>
      </w:r>
      <w:r>
        <w:rPr>
          <w:lang w:val="fr-FR"/>
        </w:rPr>
        <w:t>’</w:t>
      </w:r>
      <w:r w:rsidRPr="00516885">
        <w:rPr>
          <w:lang w:val="fr-FR"/>
        </w:rPr>
        <w:t>ouvrir le champ d</w:t>
      </w:r>
      <w:r>
        <w:rPr>
          <w:lang w:val="fr-FR"/>
        </w:rPr>
        <w:t>’</w:t>
      </w:r>
      <w:r w:rsidRPr="00516885">
        <w:rPr>
          <w:lang w:val="fr-FR"/>
        </w:rPr>
        <w:t>application des travaux à d</w:t>
      </w:r>
      <w:r>
        <w:rPr>
          <w:lang w:val="fr-FR"/>
        </w:rPr>
        <w:t>’</w:t>
      </w:r>
      <w:r w:rsidRPr="00516885">
        <w:rPr>
          <w:lang w:val="fr-FR"/>
        </w:rPr>
        <w:t xml:space="preserve">autres étiquettes et </w:t>
      </w:r>
      <w:r>
        <w:rPr>
          <w:lang w:val="fr-FR"/>
        </w:rPr>
        <w:t>plaques-étiquettes.</w:t>
      </w:r>
    </w:p>
    <w:p w14:paraId="518AFE43" w14:textId="5B78415D" w:rsidR="00D00DD7" w:rsidRDefault="00D00DD7" w:rsidP="00D00DD7">
      <w:pPr>
        <w:pStyle w:val="SingleTxtG"/>
        <w:rPr>
          <w:lang w:val="fr-FR"/>
        </w:rPr>
      </w:pPr>
      <w:r>
        <w:rPr>
          <w:lang w:val="fr-FR"/>
        </w:rPr>
        <w:t>13.</w:t>
      </w:r>
      <w:r>
        <w:rPr>
          <w:lang w:val="fr-FR"/>
        </w:rPr>
        <w:tab/>
      </w:r>
      <w:r w:rsidRPr="00516885">
        <w:rPr>
          <w:lang w:val="fr-FR"/>
        </w:rPr>
        <w:t>En outre, le groupe a convenu de la nécessité d</w:t>
      </w:r>
      <w:r>
        <w:rPr>
          <w:lang w:val="fr-FR"/>
        </w:rPr>
        <w:t>’</w:t>
      </w:r>
      <w:r w:rsidRPr="00516885">
        <w:rPr>
          <w:lang w:val="fr-FR"/>
        </w:rPr>
        <w:t>introduire d</w:t>
      </w:r>
      <w:r>
        <w:rPr>
          <w:lang w:val="fr-FR"/>
        </w:rPr>
        <w:t>’</w:t>
      </w:r>
      <w:r w:rsidRPr="00516885">
        <w:rPr>
          <w:lang w:val="fr-FR"/>
        </w:rPr>
        <w:t>abord des étiquettes et des plaques-étiquettes sur les citernes et les grandes bouteilles</w:t>
      </w:r>
      <w:r>
        <w:rPr>
          <w:lang w:val="fr-FR"/>
        </w:rPr>
        <w:t>,</w:t>
      </w:r>
      <w:r w:rsidRPr="00516885">
        <w:rPr>
          <w:lang w:val="fr-FR"/>
        </w:rPr>
        <w:t xml:space="preserve"> avec des périodes de transition plus courtes, puis, pour les petites bouteilles, des périodes de transition plus longues seraient nécessaires (</w:t>
      </w:r>
      <w:r w:rsidR="00226DA7">
        <w:rPr>
          <w:lang w:val="fr-FR"/>
        </w:rPr>
        <w:t>15 </w:t>
      </w:r>
      <w:r w:rsidRPr="00516885">
        <w:rPr>
          <w:lang w:val="fr-FR"/>
        </w:rPr>
        <w:t>ans</w:t>
      </w:r>
      <w:r>
        <w:rPr>
          <w:lang w:val="fr-FR"/>
        </w:rPr>
        <w:t>,</w:t>
      </w:r>
      <w:r w:rsidRPr="00516885">
        <w:rPr>
          <w:lang w:val="fr-FR"/>
        </w:rPr>
        <w:t xml:space="preserve"> </w:t>
      </w:r>
      <w:r>
        <w:rPr>
          <w:lang w:val="fr-FR"/>
        </w:rPr>
        <w:t>à l’instar de</w:t>
      </w:r>
      <w:r w:rsidRPr="00516885">
        <w:rPr>
          <w:lang w:val="fr-FR"/>
        </w:rPr>
        <w:t xml:space="preserve"> la périodicité maximale entre les inspections </w:t>
      </w:r>
      <w:r>
        <w:rPr>
          <w:lang w:val="fr-FR"/>
        </w:rPr>
        <w:t>d</w:t>
      </w:r>
      <w:r w:rsidRPr="00516885">
        <w:rPr>
          <w:lang w:val="fr-FR"/>
        </w:rPr>
        <w:t xml:space="preserve">es bouteilles). </w:t>
      </w:r>
      <w:r>
        <w:rPr>
          <w:lang w:val="fr-FR"/>
        </w:rPr>
        <w:t>Il</w:t>
      </w:r>
      <w:r w:rsidRPr="00516885">
        <w:rPr>
          <w:lang w:val="fr-FR"/>
        </w:rPr>
        <w:t xml:space="preserve"> a également été mentionné</w:t>
      </w:r>
      <w:r>
        <w:rPr>
          <w:lang w:val="fr-FR"/>
        </w:rPr>
        <w:t xml:space="preserve"> qu</w:t>
      </w:r>
      <w:r w:rsidRPr="00516885">
        <w:rPr>
          <w:lang w:val="fr-FR"/>
        </w:rPr>
        <w:t xml:space="preserve">e </w:t>
      </w:r>
      <w:r>
        <w:rPr>
          <w:lang w:val="fr-FR"/>
        </w:rPr>
        <w:t>l</w:t>
      </w:r>
      <w:r w:rsidRPr="00516885">
        <w:rPr>
          <w:lang w:val="fr-FR"/>
        </w:rPr>
        <w:t>a numérisation</w:t>
      </w:r>
      <w:r>
        <w:rPr>
          <w:lang w:val="fr-FR"/>
        </w:rPr>
        <w:t xml:space="preserve"> pourrait</w:t>
      </w:r>
      <w:r w:rsidRPr="00516885">
        <w:rPr>
          <w:lang w:val="fr-FR"/>
        </w:rPr>
        <w:t xml:space="preserve"> </w:t>
      </w:r>
      <w:r>
        <w:rPr>
          <w:lang w:val="fr-FR"/>
        </w:rPr>
        <w:t xml:space="preserve">contribuer </w:t>
      </w:r>
      <w:r w:rsidRPr="00516885">
        <w:rPr>
          <w:lang w:val="fr-FR"/>
        </w:rPr>
        <w:t>à l</w:t>
      </w:r>
      <w:r>
        <w:rPr>
          <w:lang w:val="fr-FR"/>
        </w:rPr>
        <w:t>’</w:t>
      </w:r>
      <w:r w:rsidRPr="00516885">
        <w:rPr>
          <w:lang w:val="fr-FR"/>
        </w:rPr>
        <w:t xml:space="preserve">avenir </w:t>
      </w:r>
      <w:r>
        <w:rPr>
          <w:lang w:val="fr-FR"/>
        </w:rPr>
        <w:t>à</w:t>
      </w:r>
      <w:r w:rsidRPr="00516885">
        <w:rPr>
          <w:lang w:val="fr-FR"/>
        </w:rPr>
        <w:t xml:space="preserve"> compléter l</w:t>
      </w:r>
      <w:r>
        <w:rPr>
          <w:lang w:val="fr-FR"/>
        </w:rPr>
        <w:t>’</w:t>
      </w:r>
      <w:r w:rsidRPr="00516885">
        <w:rPr>
          <w:lang w:val="fr-FR"/>
        </w:rPr>
        <w:t>information.</w:t>
      </w:r>
    </w:p>
    <w:p w14:paraId="5C493D6F" w14:textId="30F6DE49" w:rsidR="00D00DD7" w:rsidRPr="00516885" w:rsidRDefault="00280BB7" w:rsidP="00280BB7">
      <w:pPr>
        <w:pStyle w:val="HChG"/>
        <w:rPr>
          <w:lang w:val="fr-FR"/>
        </w:rPr>
      </w:pPr>
      <w:r>
        <w:rPr>
          <w:lang w:val="fr-FR"/>
        </w:rPr>
        <w:tab/>
      </w:r>
      <w:r>
        <w:rPr>
          <w:lang w:val="fr-FR"/>
        </w:rPr>
        <w:tab/>
      </w:r>
      <w:r w:rsidR="00D00DD7" w:rsidRPr="00516885">
        <w:rPr>
          <w:lang w:val="fr-FR"/>
        </w:rPr>
        <w:t>Analyse</w:t>
      </w:r>
    </w:p>
    <w:p w14:paraId="00C6B726" w14:textId="167B7B78" w:rsidR="00D00DD7" w:rsidRPr="00516885" w:rsidRDefault="00D00DD7" w:rsidP="00D00DD7">
      <w:pPr>
        <w:pStyle w:val="SingleTxtG"/>
        <w:rPr>
          <w:lang w:val="fr-FR"/>
        </w:rPr>
      </w:pPr>
      <w:r>
        <w:rPr>
          <w:lang w:val="fr-FR"/>
        </w:rPr>
        <w:t>14.</w:t>
      </w:r>
      <w:r>
        <w:rPr>
          <w:lang w:val="fr-FR"/>
        </w:rPr>
        <w:tab/>
        <w:t>L</w:t>
      </w:r>
      <w:r w:rsidRPr="00516885">
        <w:rPr>
          <w:lang w:val="fr-FR"/>
        </w:rPr>
        <w:t xml:space="preserve">es </w:t>
      </w:r>
      <w:r>
        <w:rPr>
          <w:lang w:val="fr-FR"/>
        </w:rPr>
        <w:t>étiquette</w:t>
      </w:r>
      <w:r w:rsidRPr="00516885">
        <w:rPr>
          <w:lang w:val="fr-FR"/>
        </w:rPr>
        <w:t>s correspondant à différentes classes ne sont différencié</w:t>
      </w:r>
      <w:r>
        <w:rPr>
          <w:lang w:val="fr-FR"/>
        </w:rPr>
        <w:t>e</w:t>
      </w:r>
      <w:r w:rsidRPr="00516885">
        <w:rPr>
          <w:lang w:val="fr-FR"/>
        </w:rPr>
        <w:t>s que par les numéros indiqués dans la partie inférieure d</w:t>
      </w:r>
      <w:r>
        <w:rPr>
          <w:lang w:val="fr-FR"/>
        </w:rPr>
        <w:t>e l’étiquette</w:t>
      </w:r>
      <w:r w:rsidRPr="00516885">
        <w:rPr>
          <w:lang w:val="fr-FR"/>
        </w:rPr>
        <w:t>. C</w:t>
      </w:r>
      <w:r>
        <w:rPr>
          <w:lang w:val="fr-FR"/>
        </w:rPr>
        <w:t>’</w:t>
      </w:r>
      <w:r w:rsidRPr="00516885">
        <w:rPr>
          <w:lang w:val="fr-FR"/>
        </w:rPr>
        <w:t>est le cas des étiquettes 2.1 et 3, et des étiquettes 2.3 et 6</w:t>
      </w:r>
      <w:r w:rsidR="00E27397">
        <w:rPr>
          <w:lang w:val="fr-FR"/>
        </w:rPr>
        <w:t> :</w:t>
      </w:r>
    </w:p>
    <w:p w14:paraId="626CEEE4" w14:textId="77777777" w:rsidR="00D00DD7" w:rsidRPr="00516885" w:rsidRDefault="00D00DD7" w:rsidP="00D00DD7">
      <w:pPr>
        <w:pStyle w:val="SingleTxtG"/>
        <w:jc w:val="center"/>
        <w:rPr>
          <w:rFonts w:asciiTheme="majorBidi" w:hAnsiTheme="majorBidi" w:cstheme="majorBidi"/>
          <w:noProof/>
          <w:lang w:val="fr-FR" w:eastAsia="es-ES"/>
        </w:rPr>
      </w:pPr>
      <w:r w:rsidRPr="00516885">
        <w:rPr>
          <w:rFonts w:asciiTheme="majorBidi" w:hAnsiTheme="majorBidi" w:cstheme="majorBidi"/>
          <w:noProof/>
          <w:lang w:val="fr-FR" w:eastAsia="es-ES"/>
        </w:rPr>
        <w:drawing>
          <wp:inline distT="0" distB="0" distL="0" distR="0" wp14:anchorId="2FBA86A7" wp14:editId="21CC80B9">
            <wp:extent cx="1114425" cy="1114425"/>
            <wp:effectExtent l="0" t="0" r="9525" b="9525"/>
            <wp:docPr id="28" name="Picture 28" descr="http://www.unece.org/fileadmin/DAM/trans/danger/publi/ghs/TDGpictograms/rou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unece.org/fileadmin/DAM/trans/danger/publi/ghs/TDGpictograms/rouge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r w:rsidRPr="00516885">
        <w:rPr>
          <w:rFonts w:asciiTheme="majorBidi" w:hAnsiTheme="majorBidi" w:cstheme="majorBidi"/>
          <w:noProof/>
          <w:lang w:val="fr-FR" w:eastAsia="es-ES"/>
        </w:rPr>
        <w:drawing>
          <wp:inline distT="0" distB="0" distL="0" distR="0" wp14:anchorId="3D72FAB2" wp14:editId="7F084F0F">
            <wp:extent cx="1095375" cy="1095375"/>
            <wp:effectExtent l="0" t="0" r="9525" b="9525"/>
            <wp:docPr id="27" name="Picture 27" descr="http://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unece.org/fileadmin/DAM/trans/danger/publi/ghs/TDGpictograms/rouge2_noir.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516885">
        <w:rPr>
          <w:rFonts w:asciiTheme="majorBidi" w:hAnsiTheme="majorBidi" w:cstheme="majorBidi"/>
          <w:noProof/>
          <w:lang w:val="fr-FR" w:eastAsia="es-ES"/>
        </w:rPr>
        <w:drawing>
          <wp:inline distT="0" distB="0" distL="0" distR="0" wp14:anchorId="7CCDEED4" wp14:editId="035028F1">
            <wp:extent cx="1104900" cy="1104900"/>
            <wp:effectExtent l="0" t="0" r="0" b="0"/>
            <wp:docPr id="26" name="Picture 26" descr="http://www.unece.org/fileadmin/DAM/trans/danger/publi/ghs/TDGpictograms/rou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unece.org/fileadmin/DAM/trans/danger/publi/ghs/TDGpictograms/rouge3.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Pr="00516885">
        <w:rPr>
          <w:rFonts w:asciiTheme="majorBidi" w:hAnsiTheme="majorBidi" w:cstheme="majorBidi"/>
          <w:noProof/>
          <w:lang w:val="fr-FR" w:eastAsia="es-ES"/>
        </w:rPr>
        <w:drawing>
          <wp:inline distT="0" distB="0" distL="0" distR="0" wp14:anchorId="353F44A6" wp14:editId="57395665">
            <wp:extent cx="1104900" cy="1104900"/>
            <wp:effectExtent l="0" t="0" r="0" b="0"/>
            <wp:docPr id="25" name="Picture 25" descr="http://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unece.org/fileadmin/DAM/trans/danger/publi/ghs/TDGpictograms/rouge3_noir.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0815829D" w14:textId="77777777" w:rsidR="00D00DD7" w:rsidRPr="00516885" w:rsidRDefault="00D00DD7" w:rsidP="00D00DD7">
      <w:pPr>
        <w:pStyle w:val="SingleTxtG"/>
        <w:jc w:val="center"/>
        <w:rPr>
          <w:rFonts w:asciiTheme="majorBidi" w:hAnsiTheme="majorBidi" w:cstheme="majorBidi"/>
          <w:noProof/>
          <w:lang w:val="fr-FR" w:eastAsia="es-ES"/>
        </w:rPr>
      </w:pPr>
      <w:r w:rsidRPr="00516885">
        <w:rPr>
          <w:rFonts w:asciiTheme="majorBidi" w:hAnsiTheme="majorBidi" w:cstheme="majorBidi"/>
          <w:noProof/>
          <w:lang w:val="fr-FR" w:eastAsia="es-ES"/>
        </w:rPr>
        <w:drawing>
          <wp:inline distT="0" distB="0" distL="0" distR="0" wp14:anchorId="4DB4331D" wp14:editId="1519B1E2">
            <wp:extent cx="1085850" cy="1114425"/>
            <wp:effectExtent l="0" t="0" r="0" b="9525"/>
            <wp:docPr id="24" name="Picture 24" descr="clase 2 clv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descr="clase 2 clvr"/>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r w:rsidRPr="00516885">
        <w:rPr>
          <w:rFonts w:asciiTheme="majorBidi" w:hAnsiTheme="majorBidi" w:cstheme="majorBidi"/>
          <w:noProof/>
          <w:lang w:val="fr-FR" w:eastAsia="es-ES"/>
        </w:rPr>
        <w:drawing>
          <wp:inline distT="0" distB="0" distL="0" distR="0" wp14:anchorId="15C9F67B" wp14:editId="00019C30">
            <wp:extent cx="1114425" cy="1114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3C40818D" w14:textId="77777777" w:rsidR="00D00DD7" w:rsidRPr="00516885" w:rsidRDefault="00D00DD7" w:rsidP="00D00DD7">
      <w:pPr>
        <w:pStyle w:val="SingleTxtG"/>
        <w:rPr>
          <w:lang w:val="fr-FR"/>
        </w:rPr>
      </w:pPr>
      <w:r>
        <w:rPr>
          <w:lang w:val="fr-FR"/>
        </w:rPr>
        <w:t>15.</w:t>
      </w:r>
      <w:r w:rsidRPr="00516885">
        <w:rPr>
          <w:lang w:val="fr-FR"/>
        </w:rPr>
        <w:tab/>
        <w:t xml:space="preserve">Cette situation peut créer des difficultés pour les </w:t>
      </w:r>
      <w:r>
        <w:rPr>
          <w:lang w:val="fr-FR"/>
        </w:rPr>
        <w:t>services d’urgence</w:t>
      </w:r>
      <w:r w:rsidRPr="00516885">
        <w:rPr>
          <w:lang w:val="fr-FR"/>
        </w:rPr>
        <w:t xml:space="preserve"> (police, pompiers, etc.), qui doivent pouvoir distinguer facilement </w:t>
      </w:r>
      <w:r>
        <w:rPr>
          <w:lang w:val="fr-FR"/>
        </w:rPr>
        <w:t>les</w:t>
      </w:r>
      <w:r w:rsidRPr="00516885">
        <w:rPr>
          <w:lang w:val="fr-FR"/>
        </w:rPr>
        <w:t xml:space="preserve"> étiquette</w:t>
      </w:r>
      <w:r>
        <w:rPr>
          <w:lang w:val="fr-FR"/>
        </w:rPr>
        <w:t xml:space="preserve">s les </w:t>
      </w:r>
      <w:r w:rsidRPr="00516885">
        <w:rPr>
          <w:lang w:val="fr-FR"/>
        </w:rPr>
        <w:t>une</w:t>
      </w:r>
      <w:r>
        <w:rPr>
          <w:lang w:val="fr-FR"/>
        </w:rPr>
        <w:t>s des</w:t>
      </w:r>
      <w:r w:rsidRPr="00516885">
        <w:rPr>
          <w:lang w:val="fr-FR"/>
        </w:rPr>
        <w:t xml:space="preserve"> autre</w:t>
      </w:r>
      <w:r>
        <w:rPr>
          <w:lang w:val="fr-FR"/>
        </w:rPr>
        <w:t>s</w:t>
      </w:r>
      <w:r w:rsidRPr="00516885">
        <w:rPr>
          <w:lang w:val="fr-FR"/>
        </w:rPr>
        <w:t xml:space="preserve">, même à distance. Une éventuelle confusion pourrait conduire à </w:t>
      </w:r>
      <w:r>
        <w:rPr>
          <w:lang w:val="fr-FR"/>
        </w:rPr>
        <w:t xml:space="preserve">la prise de mesure inadaptées </w:t>
      </w:r>
      <w:r w:rsidRPr="00516885">
        <w:rPr>
          <w:lang w:val="fr-FR"/>
        </w:rPr>
        <w:t>sur le lieu d</w:t>
      </w:r>
      <w:r>
        <w:rPr>
          <w:lang w:val="fr-FR"/>
        </w:rPr>
        <w:t>’</w:t>
      </w:r>
      <w:r w:rsidRPr="00516885">
        <w:rPr>
          <w:lang w:val="fr-FR"/>
        </w:rPr>
        <w:t>un accident.</w:t>
      </w:r>
    </w:p>
    <w:p w14:paraId="11B6C0C3" w14:textId="09BA7229" w:rsidR="00D00DD7" w:rsidRPr="00516885" w:rsidRDefault="00D00DD7" w:rsidP="00D00DD7">
      <w:pPr>
        <w:pStyle w:val="SingleTxtG"/>
        <w:rPr>
          <w:lang w:val="fr-FR"/>
        </w:rPr>
      </w:pPr>
      <w:r>
        <w:rPr>
          <w:lang w:val="fr-FR"/>
        </w:rPr>
        <w:t>16.</w:t>
      </w:r>
      <w:r>
        <w:rPr>
          <w:lang w:val="fr-FR"/>
        </w:rPr>
        <w:tab/>
      </w:r>
      <w:r w:rsidRPr="00516885">
        <w:rPr>
          <w:lang w:val="fr-FR"/>
        </w:rPr>
        <w:t xml:space="preserve">Les </w:t>
      </w:r>
      <w:r>
        <w:rPr>
          <w:lang w:val="fr-FR"/>
        </w:rPr>
        <w:t>mesures à prendre en cas d’</w:t>
      </w:r>
      <w:r w:rsidRPr="00516885">
        <w:rPr>
          <w:lang w:val="fr-FR"/>
        </w:rPr>
        <w:t xml:space="preserve">incident impliquant des gaz inflammables sont très différentes de celles impliquant des liquides inflammables, et </w:t>
      </w:r>
      <w:r>
        <w:rPr>
          <w:lang w:val="fr-FR"/>
        </w:rPr>
        <w:t xml:space="preserve">elles </w:t>
      </w:r>
      <w:r w:rsidRPr="00516885">
        <w:rPr>
          <w:lang w:val="fr-FR"/>
        </w:rPr>
        <w:t xml:space="preserve">diffèrent </w:t>
      </w:r>
      <w:r>
        <w:rPr>
          <w:lang w:val="fr-FR"/>
        </w:rPr>
        <w:t>aussi</w:t>
      </w:r>
      <w:r w:rsidRPr="00516885">
        <w:rPr>
          <w:lang w:val="fr-FR"/>
        </w:rPr>
        <w:t xml:space="preserve"> </w:t>
      </w:r>
      <w:r>
        <w:rPr>
          <w:lang w:val="fr-FR"/>
        </w:rPr>
        <w:t>selon qu’il s’agit</w:t>
      </w:r>
      <w:r w:rsidRPr="00516885">
        <w:rPr>
          <w:lang w:val="fr-FR"/>
        </w:rPr>
        <w:t xml:space="preserve"> </w:t>
      </w:r>
      <w:r>
        <w:rPr>
          <w:lang w:val="fr-FR"/>
        </w:rPr>
        <w:t>d’</w:t>
      </w:r>
      <w:r w:rsidRPr="00516885">
        <w:rPr>
          <w:lang w:val="fr-FR"/>
        </w:rPr>
        <w:t xml:space="preserve">un gaz toxique </w:t>
      </w:r>
      <w:r>
        <w:rPr>
          <w:lang w:val="fr-FR"/>
        </w:rPr>
        <w:t>ou d’</w:t>
      </w:r>
      <w:r w:rsidRPr="00516885">
        <w:rPr>
          <w:lang w:val="fr-FR"/>
        </w:rPr>
        <w:t xml:space="preserve">un liquide ou </w:t>
      </w:r>
      <w:r>
        <w:rPr>
          <w:lang w:val="fr-FR"/>
        </w:rPr>
        <w:t>d’</w:t>
      </w:r>
      <w:r w:rsidRPr="00516885">
        <w:rPr>
          <w:lang w:val="fr-FR"/>
        </w:rPr>
        <w:t>un solide toxique</w:t>
      </w:r>
      <w:r>
        <w:rPr>
          <w:lang w:val="fr-FR"/>
        </w:rPr>
        <w:t>s</w:t>
      </w:r>
      <w:r w:rsidRPr="00516885">
        <w:rPr>
          <w:lang w:val="fr-FR"/>
        </w:rPr>
        <w:t xml:space="preserve">. </w:t>
      </w:r>
      <w:r w:rsidRPr="0068435D">
        <w:rPr>
          <w:lang w:val="fr-FR"/>
        </w:rPr>
        <w:t>Il est donc très important de pouvoir déterminer visuellement l</w:t>
      </w:r>
      <w:r>
        <w:rPr>
          <w:lang w:val="fr-FR"/>
        </w:rPr>
        <w:t>’</w:t>
      </w:r>
      <w:r w:rsidRPr="0068435D">
        <w:rPr>
          <w:lang w:val="fr-FR"/>
        </w:rPr>
        <w:t>état physique à distance</w:t>
      </w:r>
      <w:r w:rsidRPr="00516885">
        <w:rPr>
          <w:lang w:val="fr-FR"/>
        </w:rPr>
        <w:t>, car les distances de sécurité varient en fonction de l</w:t>
      </w:r>
      <w:r>
        <w:rPr>
          <w:lang w:val="fr-FR"/>
        </w:rPr>
        <w:t>’</w:t>
      </w:r>
      <w:r w:rsidRPr="00516885">
        <w:rPr>
          <w:lang w:val="fr-FR"/>
        </w:rPr>
        <w:t xml:space="preserve">état physique de la </w:t>
      </w:r>
      <w:r>
        <w:rPr>
          <w:lang w:val="fr-FR"/>
        </w:rPr>
        <w:t>matière</w:t>
      </w:r>
      <w:r w:rsidRPr="00516885">
        <w:rPr>
          <w:lang w:val="fr-FR"/>
        </w:rPr>
        <w:t>.</w:t>
      </w:r>
    </w:p>
    <w:p w14:paraId="2B0DB7B5" w14:textId="50BA47FD" w:rsidR="00D00DD7" w:rsidRPr="00516885" w:rsidRDefault="00D00DD7" w:rsidP="00D00DD7">
      <w:pPr>
        <w:pStyle w:val="SingleTxtG"/>
        <w:rPr>
          <w:lang w:val="fr-FR"/>
        </w:rPr>
      </w:pPr>
      <w:r w:rsidRPr="00516885">
        <w:rPr>
          <w:lang w:val="fr-FR"/>
        </w:rPr>
        <w:t>17.</w:t>
      </w:r>
      <w:r>
        <w:rPr>
          <w:lang w:val="fr-FR"/>
        </w:rPr>
        <w:tab/>
        <w:t>L</w:t>
      </w:r>
      <w:r w:rsidRPr="00516885">
        <w:rPr>
          <w:lang w:val="fr-FR"/>
        </w:rPr>
        <w:t>es étiquettes 2.1 et 2.3 ont</w:t>
      </w:r>
      <w:r w:rsidRPr="006F6EB5">
        <w:rPr>
          <w:lang w:val="fr-FR"/>
        </w:rPr>
        <w:t xml:space="preserve"> </w:t>
      </w:r>
      <w:r w:rsidRPr="00516885">
        <w:rPr>
          <w:lang w:val="fr-FR"/>
        </w:rPr>
        <w:t xml:space="preserve">respectivement la même couleur et le même symbole (flamme et </w:t>
      </w:r>
      <w:r>
        <w:rPr>
          <w:lang w:val="fr-FR"/>
        </w:rPr>
        <w:t>tête de mort sur tibias croisés</w:t>
      </w:r>
      <w:r w:rsidRPr="00516885">
        <w:rPr>
          <w:lang w:val="fr-FR"/>
        </w:rPr>
        <w:t>) que les étiquettes 3 et 6, la seule différence étant le numéro de classe indiqué dans la partie inférieure de l</w:t>
      </w:r>
      <w:r>
        <w:rPr>
          <w:lang w:val="fr-FR"/>
        </w:rPr>
        <w:t>’</w:t>
      </w:r>
      <w:r w:rsidRPr="00516885">
        <w:rPr>
          <w:lang w:val="fr-FR"/>
        </w:rPr>
        <w:t>étiquette</w:t>
      </w:r>
      <w:r w:rsidR="00280BB7">
        <w:rPr>
          <w:lang w:val="fr-FR"/>
        </w:rPr>
        <w:t>.</w:t>
      </w:r>
      <w:r w:rsidRPr="00516885">
        <w:rPr>
          <w:lang w:val="fr-FR"/>
        </w:rPr>
        <w:t xml:space="preserve"> </w:t>
      </w:r>
      <w:r>
        <w:rPr>
          <w:lang w:val="fr-FR"/>
        </w:rPr>
        <w:t>Il serait possible de</w:t>
      </w:r>
      <w:r w:rsidRPr="001303AB">
        <w:rPr>
          <w:lang w:val="fr-FR"/>
        </w:rPr>
        <w:t xml:space="preserve"> </w:t>
      </w:r>
      <w:r w:rsidRPr="00516885">
        <w:rPr>
          <w:lang w:val="fr-FR"/>
        </w:rPr>
        <w:lastRenderedPageBreak/>
        <w:t>différenci</w:t>
      </w:r>
      <w:r>
        <w:rPr>
          <w:lang w:val="fr-FR"/>
        </w:rPr>
        <w:t>er c</w:t>
      </w:r>
      <w:r w:rsidRPr="00516885">
        <w:rPr>
          <w:lang w:val="fr-FR"/>
        </w:rPr>
        <w:t xml:space="preserve">es étiquettes des autres en y </w:t>
      </w:r>
      <w:r>
        <w:rPr>
          <w:lang w:val="fr-FR"/>
        </w:rPr>
        <w:t>ajout</w:t>
      </w:r>
      <w:r w:rsidRPr="00516885">
        <w:rPr>
          <w:lang w:val="fr-FR"/>
        </w:rPr>
        <w:t xml:space="preserve">ant le symbole de la </w:t>
      </w:r>
      <w:r>
        <w:rPr>
          <w:lang w:val="fr-FR"/>
        </w:rPr>
        <w:t>bouteille à</w:t>
      </w:r>
      <w:r w:rsidRPr="00516885">
        <w:rPr>
          <w:lang w:val="fr-FR"/>
        </w:rPr>
        <w:t xml:space="preserve"> gaz (tiré de l</w:t>
      </w:r>
      <w:r>
        <w:rPr>
          <w:lang w:val="fr-FR"/>
        </w:rPr>
        <w:t>’</w:t>
      </w:r>
      <w:r w:rsidRPr="00516885">
        <w:rPr>
          <w:lang w:val="fr-FR"/>
        </w:rPr>
        <w:t>étiquette 2.2</w:t>
      </w:r>
      <w:r>
        <w:rPr>
          <w:lang w:val="fr-FR"/>
        </w:rPr>
        <w:t>,</w:t>
      </w:r>
      <w:r w:rsidRPr="00516885">
        <w:rPr>
          <w:lang w:val="fr-FR"/>
        </w:rPr>
        <w:t xml:space="preserve"> comme indiqué ci-dessous) ou un texte supplémentaire. Ces deux options sont analysées ci-</w:t>
      </w:r>
      <w:r>
        <w:rPr>
          <w:lang w:val="fr-FR"/>
        </w:rPr>
        <w:t>après</w:t>
      </w:r>
      <w:r w:rsidRPr="00516885">
        <w:rPr>
          <w:lang w:val="fr-FR"/>
        </w:rPr>
        <w:t>.</w:t>
      </w:r>
    </w:p>
    <w:p w14:paraId="484D5D71" w14:textId="77777777" w:rsidR="00D00DD7" w:rsidRDefault="00D00DD7" w:rsidP="00D00DD7">
      <w:pPr>
        <w:pStyle w:val="SingleTxtG"/>
        <w:jc w:val="center"/>
        <w:rPr>
          <w:rFonts w:asciiTheme="majorBidi" w:hAnsiTheme="majorBidi" w:cstheme="majorBidi"/>
          <w:lang w:val="fr-FR"/>
        </w:rPr>
      </w:pPr>
      <w:r w:rsidRPr="00516885">
        <w:rPr>
          <w:rFonts w:asciiTheme="majorBidi" w:hAnsiTheme="majorBidi" w:cstheme="majorBidi"/>
          <w:noProof/>
          <w:lang w:val="fr-FR" w:eastAsia="es-ES"/>
        </w:rPr>
        <w:drawing>
          <wp:inline distT="0" distB="0" distL="0" distR="0" wp14:anchorId="58D18633" wp14:editId="7916252C">
            <wp:extent cx="1152525" cy="1152525"/>
            <wp:effectExtent l="0" t="0" r="9525" b="9525"/>
            <wp:docPr id="22" name="Picture 22" descr="http://www.unece.org/fileadmin/DAM/trans/danger/publi/ghs/TDGpictograms/v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www.unece.org/fileadmin/DAM/trans/danger/publi/ghs/TDGpictograms/vert.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Pr="00516885">
        <w:rPr>
          <w:rFonts w:asciiTheme="majorBidi" w:hAnsiTheme="majorBidi" w:cstheme="majorBidi"/>
          <w:noProof/>
          <w:lang w:val="fr-FR" w:eastAsia="es-ES"/>
        </w:rPr>
        <w:drawing>
          <wp:inline distT="0" distB="0" distL="0" distR="0" wp14:anchorId="619CFE18" wp14:editId="5ECCDB53">
            <wp:extent cx="1162050" cy="1162050"/>
            <wp:effectExtent l="0" t="0" r="0" b="0"/>
            <wp:docPr id="21" name="Picture 21" descr="http://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www.unece.org/fileadmin/DAM/trans/danger/publi/ghs/TDGpictograms/vert_blanc.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5B0684DA" w14:textId="67DDD961" w:rsidR="00D00DD7" w:rsidRPr="00516885" w:rsidRDefault="00D00DD7" w:rsidP="00D00DD7">
      <w:pPr>
        <w:pStyle w:val="H1G"/>
        <w:rPr>
          <w:lang w:val="fr-FR"/>
        </w:rPr>
      </w:pPr>
      <w:r w:rsidRPr="00516885">
        <w:rPr>
          <w:lang w:val="fr-FR"/>
        </w:rPr>
        <w:tab/>
      </w:r>
      <w:r w:rsidRPr="00516885">
        <w:rPr>
          <w:lang w:val="fr-FR"/>
        </w:rPr>
        <w:tab/>
        <w:t>Option 1</w:t>
      </w:r>
      <w:r w:rsidR="00E27397">
        <w:rPr>
          <w:lang w:val="fr-FR"/>
        </w:rPr>
        <w:t> :</w:t>
      </w:r>
      <w:r w:rsidRPr="00516885">
        <w:rPr>
          <w:lang w:val="fr-FR"/>
        </w:rPr>
        <w:t xml:space="preserve"> ajout d</w:t>
      </w:r>
      <w:r>
        <w:rPr>
          <w:lang w:val="fr-FR"/>
        </w:rPr>
        <w:t>’</w:t>
      </w:r>
      <w:r w:rsidRPr="00516885">
        <w:rPr>
          <w:lang w:val="fr-FR"/>
        </w:rPr>
        <w:t>un</w:t>
      </w:r>
      <w:r w:rsidRPr="002964CC">
        <w:rPr>
          <w:lang w:val="fr-FR"/>
        </w:rPr>
        <w:t xml:space="preserve"> </w:t>
      </w:r>
      <w:r w:rsidRPr="00516885">
        <w:rPr>
          <w:lang w:val="fr-FR"/>
        </w:rPr>
        <w:t xml:space="preserve">symbole de </w:t>
      </w:r>
      <w:r>
        <w:rPr>
          <w:lang w:val="fr-FR"/>
        </w:rPr>
        <w:t>« bouteille à</w:t>
      </w:r>
      <w:r w:rsidRPr="00516885">
        <w:rPr>
          <w:lang w:val="fr-FR"/>
        </w:rPr>
        <w:t xml:space="preserve"> gaz</w:t>
      </w:r>
      <w:r>
        <w:rPr>
          <w:lang w:val="fr-FR"/>
        </w:rPr>
        <w:t> »</w:t>
      </w:r>
      <w:r w:rsidRPr="00516885">
        <w:rPr>
          <w:lang w:val="fr-FR"/>
        </w:rPr>
        <w:t xml:space="preserve"> </w:t>
      </w:r>
      <w:r>
        <w:rPr>
          <w:lang w:val="fr-FR"/>
        </w:rPr>
        <w:t>sur</w:t>
      </w:r>
      <w:r w:rsidRPr="00516885">
        <w:rPr>
          <w:lang w:val="fr-FR"/>
        </w:rPr>
        <w:t xml:space="preserve"> l</w:t>
      </w:r>
      <w:r>
        <w:rPr>
          <w:lang w:val="fr-FR"/>
        </w:rPr>
        <w:t>’</w:t>
      </w:r>
      <w:r w:rsidRPr="00516885">
        <w:rPr>
          <w:lang w:val="fr-FR"/>
        </w:rPr>
        <w:t>étiquette</w:t>
      </w:r>
    </w:p>
    <w:p w14:paraId="24238001" w14:textId="77777777" w:rsidR="00D00DD7" w:rsidRPr="00516885" w:rsidRDefault="00D00DD7" w:rsidP="00D00DD7">
      <w:pPr>
        <w:pStyle w:val="SingleTxtG"/>
        <w:rPr>
          <w:lang w:val="fr-FR"/>
        </w:rPr>
      </w:pPr>
      <w:r w:rsidRPr="00516885">
        <w:rPr>
          <w:lang w:val="fr-FR"/>
        </w:rPr>
        <w:t>18.</w:t>
      </w:r>
      <w:r w:rsidRPr="00516885">
        <w:rPr>
          <w:lang w:val="fr-FR"/>
        </w:rPr>
        <w:tab/>
      </w:r>
      <w:r>
        <w:rPr>
          <w:lang w:val="fr-FR"/>
        </w:rPr>
        <w:t>U</w:t>
      </w:r>
      <w:r w:rsidRPr="00516885">
        <w:rPr>
          <w:lang w:val="fr-FR"/>
        </w:rPr>
        <w:t xml:space="preserve">ne possibilité de différencier les étiquettes 2.1 et 2.3 des étiquettes 3 et 6 pourrait consister à introduire le symbole de la </w:t>
      </w:r>
      <w:r>
        <w:rPr>
          <w:lang w:val="fr-FR"/>
        </w:rPr>
        <w:t>bouteille à</w:t>
      </w:r>
      <w:r w:rsidRPr="00516885">
        <w:rPr>
          <w:lang w:val="fr-FR"/>
        </w:rPr>
        <w:t xml:space="preserve"> gaz dans la moitié inférieure des étiquettes.</w:t>
      </w:r>
    </w:p>
    <w:p w14:paraId="00F273EB" w14:textId="47CA875E" w:rsidR="00D00DD7" w:rsidRPr="00516885" w:rsidRDefault="00D00DD7" w:rsidP="00280BB7">
      <w:pPr>
        <w:pStyle w:val="SingleTxtG"/>
        <w:keepNext/>
        <w:rPr>
          <w:lang w:val="fr-FR"/>
        </w:rPr>
      </w:pPr>
      <w:r>
        <w:rPr>
          <w:lang w:val="fr-FR"/>
        </w:rPr>
        <w:t>19.</w:t>
      </w:r>
      <w:r w:rsidRPr="00516885">
        <w:rPr>
          <w:lang w:val="fr-FR"/>
        </w:rPr>
        <w:tab/>
        <w:t xml:space="preserve">Une </w:t>
      </w:r>
      <w:r>
        <w:rPr>
          <w:lang w:val="fr-FR"/>
        </w:rPr>
        <w:t>démar</w:t>
      </w:r>
      <w:r w:rsidRPr="00516885">
        <w:rPr>
          <w:lang w:val="fr-FR"/>
        </w:rPr>
        <w:t xml:space="preserve">che similaire, </w:t>
      </w:r>
      <w:r>
        <w:rPr>
          <w:lang w:val="fr-FR"/>
        </w:rPr>
        <w:t>consistant à ajouter</w:t>
      </w:r>
      <w:r w:rsidRPr="00516885">
        <w:rPr>
          <w:lang w:val="fr-FR"/>
        </w:rPr>
        <w:t xml:space="preserve"> un symbole dans la moitié inférieure d</w:t>
      </w:r>
      <w:r>
        <w:rPr>
          <w:lang w:val="fr-FR"/>
        </w:rPr>
        <w:t>e l’étiquette</w:t>
      </w:r>
      <w:r w:rsidRPr="00516885">
        <w:rPr>
          <w:lang w:val="fr-FR"/>
        </w:rPr>
        <w:t>, a déjà été adoptée pour l</w:t>
      </w:r>
      <w:r>
        <w:rPr>
          <w:lang w:val="fr-FR"/>
        </w:rPr>
        <w:t>’étiquette</w:t>
      </w:r>
      <w:r w:rsidRPr="00516885">
        <w:rPr>
          <w:lang w:val="fr-FR"/>
        </w:rPr>
        <w:t xml:space="preserve"> 9A. Un dessin possible pourrait être le suivant</w:t>
      </w:r>
      <w:r w:rsidR="00E27397">
        <w:rPr>
          <w:lang w:val="fr-FR"/>
        </w:rPr>
        <w:t> :</w:t>
      </w:r>
    </w:p>
    <w:p w14:paraId="7055B1C5" w14:textId="77777777" w:rsidR="00D00DD7" w:rsidRPr="00516885" w:rsidRDefault="00D00DD7" w:rsidP="006760EC">
      <w:pPr>
        <w:pStyle w:val="SingleTxtG"/>
        <w:jc w:val="center"/>
        <w:rPr>
          <w:lang w:val="fr-FR"/>
        </w:rPr>
      </w:pPr>
      <w:r w:rsidRPr="00516885">
        <w:rPr>
          <w:noProof/>
          <w:lang w:val="fr-FR" w:eastAsia="es-ES"/>
        </w:rPr>
        <w:drawing>
          <wp:inline distT="0" distB="0" distL="0" distR="0" wp14:anchorId="7406DB9C" wp14:editId="4623F56B">
            <wp:extent cx="1466850" cy="1476375"/>
            <wp:effectExtent l="0" t="0" r="0" b="9525"/>
            <wp:docPr id="20" name="Picture 20" descr="2_1 negra_botella hueco para escribir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2_1 negra_botella hueco para escribir ACOPL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1476375"/>
                    </a:xfrm>
                    <a:prstGeom prst="rect">
                      <a:avLst/>
                    </a:prstGeom>
                    <a:noFill/>
                    <a:ln>
                      <a:noFill/>
                    </a:ln>
                  </pic:spPr>
                </pic:pic>
              </a:graphicData>
            </a:graphic>
          </wp:inline>
        </w:drawing>
      </w:r>
      <w:r w:rsidRPr="00516885">
        <w:rPr>
          <w:noProof/>
          <w:lang w:val="fr-FR" w:eastAsia="es-ES"/>
        </w:rPr>
        <w:drawing>
          <wp:inline distT="0" distB="0" distL="0" distR="0" wp14:anchorId="6C8AEC8D" wp14:editId="28A1BF88">
            <wp:extent cx="1447800" cy="1457325"/>
            <wp:effectExtent l="0" t="0" r="0" b="9525"/>
            <wp:docPr id="19" name="Picture 19" descr="2_1 blanca_botella hueco para escribir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2_1 blanca_botella hueco para escribir ACOPL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r w:rsidRPr="00516885">
        <w:rPr>
          <w:noProof/>
          <w:lang w:val="fr-FR" w:eastAsia="es-ES"/>
        </w:rPr>
        <w:drawing>
          <wp:inline distT="0" distB="0" distL="0" distR="0" wp14:anchorId="603D83DE" wp14:editId="32F8D615">
            <wp:extent cx="1485900" cy="1485900"/>
            <wp:effectExtent l="0" t="0" r="0" b="0"/>
            <wp:docPr id="18" name="Picture 18" descr="2_3 calabera_botella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2_3 calabera_botella acop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2291C3A3" w14:textId="77777777" w:rsidR="00D00DD7" w:rsidRPr="00516885" w:rsidRDefault="00D00DD7" w:rsidP="00D00DD7">
      <w:pPr>
        <w:pStyle w:val="SingleTxtG"/>
        <w:rPr>
          <w:rFonts w:asciiTheme="majorBidi" w:hAnsiTheme="majorBidi" w:cstheme="majorBidi"/>
          <w:lang w:val="fr-FR"/>
        </w:rPr>
      </w:pPr>
      <w:r w:rsidRPr="00516885">
        <w:rPr>
          <w:rFonts w:asciiTheme="majorBidi" w:hAnsiTheme="majorBidi" w:cstheme="majorBidi"/>
          <w:lang w:val="fr-FR"/>
        </w:rPr>
        <w:t>20.</w:t>
      </w:r>
      <w:r>
        <w:rPr>
          <w:rFonts w:asciiTheme="majorBidi" w:hAnsiTheme="majorBidi" w:cstheme="majorBidi"/>
          <w:lang w:val="fr-FR"/>
        </w:rPr>
        <w:tab/>
        <w:t>D</w:t>
      </w:r>
      <w:r w:rsidRPr="00516885">
        <w:rPr>
          <w:rFonts w:asciiTheme="majorBidi" w:hAnsiTheme="majorBidi" w:cstheme="majorBidi"/>
          <w:lang w:val="fr-FR"/>
        </w:rPr>
        <w:t xml:space="preserve">ans cette </w:t>
      </w:r>
      <w:r>
        <w:rPr>
          <w:rFonts w:asciiTheme="majorBidi" w:hAnsiTheme="majorBidi" w:cstheme="majorBidi"/>
          <w:lang w:val="fr-FR"/>
        </w:rPr>
        <w:t>o</w:t>
      </w:r>
      <w:r w:rsidRPr="00516885">
        <w:rPr>
          <w:rFonts w:asciiTheme="majorBidi" w:hAnsiTheme="majorBidi" w:cstheme="majorBidi"/>
          <w:lang w:val="fr-FR"/>
        </w:rPr>
        <w:t>ption, l</w:t>
      </w:r>
      <w:r>
        <w:rPr>
          <w:rFonts w:asciiTheme="majorBidi" w:hAnsiTheme="majorBidi" w:cstheme="majorBidi"/>
          <w:lang w:val="fr-FR"/>
        </w:rPr>
        <w:t>’</w:t>
      </w:r>
      <w:r w:rsidRPr="00516885">
        <w:rPr>
          <w:rFonts w:asciiTheme="majorBidi" w:hAnsiTheme="majorBidi" w:cstheme="majorBidi"/>
          <w:lang w:val="fr-FR"/>
        </w:rPr>
        <w:t>étiquette reste</w:t>
      </w:r>
      <w:r>
        <w:rPr>
          <w:rFonts w:asciiTheme="majorBidi" w:hAnsiTheme="majorBidi" w:cstheme="majorBidi"/>
          <w:lang w:val="fr-FR"/>
        </w:rPr>
        <w:t>rait</w:t>
      </w:r>
      <w:r w:rsidRPr="00516885">
        <w:rPr>
          <w:rFonts w:asciiTheme="majorBidi" w:hAnsiTheme="majorBidi" w:cstheme="majorBidi"/>
          <w:lang w:val="fr-FR"/>
        </w:rPr>
        <w:t xml:space="preserve"> </w:t>
      </w:r>
      <w:r>
        <w:rPr>
          <w:rFonts w:asciiTheme="majorBidi" w:hAnsiTheme="majorBidi" w:cstheme="majorBidi"/>
          <w:lang w:val="fr-FR"/>
        </w:rPr>
        <w:t xml:space="preserve">identique à son modèle </w:t>
      </w:r>
      <w:r w:rsidRPr="00516885">
        <w:rPr>
          <w:rFonts w:asciiTheme="majorBidi" w:hAnsiTheme="majorBidi" w:cstheme="majorBidi"/>
          <w:lang w:val="fr-FR"/>
        </w:rPr>
        <w:t xml:space="preserve">actuel </w:t>
      </w:r>
      <w:r>
        <w:rPr>
          <w:rFonts w:asciiTheme="majorBidi" w:hAnsiTheme="majorBidi" w:cstheme="majorBidi"/>
          <w:lang w:val="fr-FR"/>
        </w:rPr>
        <w:t>sauf l’ajout,</w:t>
      </w:r>
      <w:r w:rsidRPr="001577D5">
        <w:rPr>
          <w:rFonts w:asciiTheme="majorBidi" w:hAnsiTheme="majorBidi" w:cstheme="majorBidi"/>
          <w:lang w:val="fr-FR"/>
        </w:rPr>
        <w:t xml:space="preserve"> </w:t>
      </w:r>
      <w:r w:rsidRPr="00516885">
        <w:rPr>
          <w:rFonts w:asciiTheme="majorBidi" w:hAnsiTheme="majorBidi" w:cstheme="majorBidi"/>
          <w:lang w:val="fr-FR"/>
        </w:rPr>
        <w:t>dans la moitié inférieure</w:t>
      </w:r>
      <w:r>
        <w:rPr>
          <w:rFonts w:asciiTheme="majorBidi" w:hAnsiTheme="majorBidi" w:cstheme="majorBidi"/>
          <w:lang w:val="fr-FR"/>
        </w:rPr>
        <w:t xml:space="preserve"> de</w:t>
      </w:r>
      <w:r w:rsidRPr="00516885">
        <w:rPr>
          <w:rFonts w:asciiTheme="majorBidi" w:hAnsiTheme="majorBidi" w:cstheme="majorBidi"/>
          <w:lang w:val="fr-FR"/>
        </w:rPr>
        <w:t xml:space="preserve"> la </w:t>
      </w:r>
      <w:r>
        <w:rPr>
          <w:rFonts w:asciiTheme="majorBidi" w:hAnsiTheme="majorBidi" w:cstheme="majorBidi"/>
          <w:lang w:val="fr-FR"/>
        </w:rPr>
        <w:t>bouteille à</w:t>
      </w:r>
      <w:r w:rsidRPr="00516885">
        <w:rPr>
          <w:rFonts w:asciiTheme="majorBidi" w:hAnsiTheme="majorBidi" w:cstheme="majorBidi"/>
          <w:lang w:val="fr-FR"/>
        </w:rPr>
        <w:t xml:space="preserve"> gaz, </w:t>
      </w:r>
      <w:r>
        <w:rPr>
          <w:rFonts w:asciiTheme="majorBidi" w:hAnsiTheme="majorBidi" w:cstheme="majorBidi"/>
          <w:lang w:val="fr-FR"/>
        </w:rPr>
        <w:t xml:space="preserve">qui est </w:t>
      </w:r>
      <w:r w:rsidRPr="00516885">
        <w:rPr>
          <w:rFonts w:asciiTheme="majorBidi" w:hAnsiTheme="majorBidi" w:cstheme="majorBidi"/>
          <w:lang w:val="fr-FR"/>
        </w:rPr>
        <w:t xml:space="preserve">déjà clairement associée aux gaz. Toutes les étiquettes </w:t>
      </w:r>
      <w:r>
        <w:rPr>
          <w:rFonts w:asciiTheme="majorBidi" w:hAnsiTheme="majorBidi" w:cstheme="majorBidi"/>
          <w:lang w:val="fr-FR"/>
        </w:rPr>
        <w:t>concernant les</w:t>
      </w:r>
      <w:r w:rsidRPr="00516885">
        <w:rPr>
          <w:rFonts w:asciiTheme="majorBidi" w:hAnsiTheme="majorBidi" w:cstheme="majorBidi"/>
          <w:lang w:val="fr-FR"/>
        </w:rPr>
        <w:t xml:space="preserve"> gaz comporteraient alors le symbole de la </w:t>
      </w:r>
      <w:r>
        <w:rPr>
          <w:rFonts w:asciiTheme="majorBidi" w:hAnsiTheme="majorBidi" w:cstheme="majorBidi"/>
          <w:lang w:val="fr-FR"/>
        </w:rPr>
        <w:t>bouteille à</w:t>
      </w:r>
      <w:r w:rsidRPr="00516885">
        <w:rPr>
          <w:rFonts w:asciiTheme="majorBidi" w:hAnsiTheme="majorBidi" w:cstheme="majorBidi"/>
          <w:lang w:val="fr-FR"/>
        </w:rPr>
        <w:t xml:space="preserve"> gaz, ce qui permettrait de </w:t>
      </w:r>
      <w:r>
        <w:rPr>
          <w:rFonts w:asciiTheme="majorBidi" w:hAnsiTheme="majorBidi" w:cstheme="majorBidi"/>
          <w:lang w:val="fr-FR"/>
        </w:rPr>
        <w:t xml:space="preserve">les </w:t>
      </w:r>
      <w:r w:rsidRPr="00516885">
        <w:rPr>
          <w:rFonts w:asciiTheme="majorBidi" w:hAnsiTheme="majorBidi" w:cstheme="majorBidi"/>
          <w:lang w:val="fr-FR"/>
        </w:rPr>
        <w:t xml:space="preserve">reconnaître facilement à distance. </w:t>
      </w:r>
      <w:r>
        <w:rPr>
          <w:rFonts w:asciiTheme="majorBidi" w:hAnsiTheme="majorBidi" w:cstheme="majorBidi"/>
          <w:lang w:val="fr-FR"/>
        </w:rPr>
        <w:t>C</w:t>
      </w:r>
      <w:r w:rsidRPr="00516885">
        <w:rPr>
          <w:rFonts w:asciiTheme="majorBidi" w:hAnsiTheme="majorBidi" w:cstheme="majorBidi"/>
          <w:lang w:val="fr-FR"/>
        </w:rPr>
        <w:t>e symbole</w:t>
      </w:r>
      <w:r>
        <w:rPr>
          <w:rFonts w:asciiTheme="majorBidi" w:hAnsiTheme="majorBidi" w:cstheme="majorBidi"/>
          <w:lang w:val="fr-FR"/>
        </w:rPr>
        <w:t>, qui</w:t>
      </w:r>
      <w:r w:rsidRPr="00516885">
        <w:rPr>
          <w:rFonts w:asciiTheme="majorBidi" w:hAnsiTheme="majorBidi" w:cstheme="majorBidi"/>
          <w:lang w:val="fr-FR"/>
        </w:rPr>
        <w:t xml:space="preserve"> </w:t>
      </w:r>
      <w:r>
        <w:rPr>
          <w:rFonts w:asciiTheme="majorBidi" w:hAnsiTheme="majorBidi" w:cstheme="majorBidi"/>
          <w:lang w:val="fr-FR"/>
        </w:rPr>
        <w:t>figure</w:t>
      </w:r>
      <w:r w:rsidRPr="00516885">
        <w:rPr>
          <w:rFonts w:asciiTheme="majorBidi" w:hAnsiTheme="majorBidi" w:cstheme="majorBidi"/>
          <w:lang w:val="fr-FR"/>
        </w:rPr>
        <w:t xml:space="preserve"> </w:t>
      </w:r>
      <w:r>
        <w:rPr>
          <w:rFonts w:asciiTheme="majorBidi" w:hAnsiTheme="majorBidi" w:cstheme="majorBidi"/>
          <w:lang w:val="fr-FR"/>
        </w:rPr>
        <w:t xml:space="preserve">actuellement sur </w:t>
      </w:r>
      <w:r w:rsidRPr="00516885">
        <w:rPr>
          <w:rFonts w:asciiTheme="majorBidi" w:hAnsiTheme="majorBidi" w:cstheme="majorBidi"/>
          <w:lang w:val="fr-FR"/>
        </w:rPr>
        <w:t>l</w:t>
      </w:r>
      <w:r>
        <w:rPr>
          <w:rFonts w:asciiTheme="majorBidi" w:hAnsiTheme="majorBidi" w:cstheme="majorBidi"/>
          <w:lang w:val="fr-FR"/>
        </w:rPr>
        <w:t>’</w:t>
      </w:r>
      <w:r w:rsidRPr="00516885">
        <w:rPr>
          <w:rFonts w:asciiTheme="majorBidi" w:hAnsiTheme="majorBidi" w:cstheme="majorBidi"/>
          <w:lang w:val="fr-FR"/>
        </w:rPr>
        <w:t xml:space="preserve">étiquette 2.2, est bien connu et identifié comme </w:t>
      </w:r>
      <w:r>
        <w:rPr>
          <w:rFonts w:asciiTheme="majorBidi" w:hAnsiTheme="majorBidi" w:cstheme="majorBidi"/>
          <w:lang w:val="fr-FR"/>
        </w:rPr>
        <w:t>symbolisant</w:t>
      </w:r>
      <w:r w:rsidRPr="00516885">
        <w:rPr>
          <w:rFonts w:asciiTheme="majorBidi" w:hAnsiTheme="majorBidi" w:cstheme="majorBidi"/>
          <w:lang w:val="fr-FR"/>
        </w:rPr>
        <w:t xml:space="preserve"> </w:t>
      </w:r>
      <w:r>
        <w:rPr>
          <w:rFonts w:asciiTheme="majorBidi" w:hAnsiTheme="majorBidi" w:cstheme="majorBidi"/>
          <w:lang w:val="fr-FR"/>
        </w:rPr>
        <w:t>les</w:t>
      </w:r>
      <w:r w:rsidRPr="00516885">
        <w:rPr>
          <w:rFonts w:asciiTheme="majorBidi" w:hAnsiTheme="majorBidi" w:cstheme="majorBidi"/>
          <w:lang w:val="fr-FR"/>
        </w:rPr>
        <w:t xml:space="preserve"> gaz.</w:t>
      </w:r>
    </w:p>
    <w:p w14:paraId="4D0B06FA" w14:textId="77777777" w:rsidR="00D00DD7" w:rsidRPr="00516885" w:rsidRDefault="00D00DD7" w:rsidP="00D00DD7">
      <w:pPr>
        <w:pStyle w:val="SingleTxtG"/>
        <w:rPr>
          <w:rFonts w:asciiTheme="majorBidi" w:hAnsiTheme="majorBidi" w:cstheme="majorBidi"/>
          <w:lang w:val="fr-FR"/>
        </w:rPr>
      </w:pPr>
      <w:r w:rsidRPr="00516885">
        <w:rPr>
          <w:rFonts w:asciiTheme="majorBidi" w:hAnsiTheme="majorBidi" w:cstheme="majorBidi"/>
          <w:lang w:val="fr-FR"/>
        </w:rPr>
        <w:t>21.</w:t>
      </w:r>
      <w:r w:rsidRPr="00516885">
        <w:rPr>
          <w:rFonts w:asciiTheme="majorBidi" w:hAnsiTheme="majorBidi" w:cstheme="majorBidi"/>
          <w:lang w:val="fr-FR"/>
        </w:rPr>
        <w:tab/>
        <w:t>Cette solution aurait l</w:t>
      </w:r>
      <w:r>
        <w:rPr>
          <w:rFonts w:asciiTheme="majorBidi" w:hAnsiTheme="majorBidi" w:cstheme="majorBidi"/>
          <w:lang w:val="fr-FR"/>
        </w:rPr>
        <w:t>’</w:t>
      </w:r>
      <w:r w:rsidRPr="00516885">
        <w:rPr>
          <w:rFonts w:asciiTheme="majorBidi" w:hAnsiTheme="majorBidi" w:cstheme="majorBidi"/>
          <w:lang w:val="fr-FR"/>
        </w:rPr>
        <w:t xml:space="preserve">avantage </w:t>
      </w:r>
      <w:r>
        <w:rPr>
          <w:rFonts w:asciiTheme="majorBidi" w:hAnsiTheme="majorBidi" w:cstheme="majorBidi"/>
          <w:lang w:val="fr-FR"/>
        </w:rPr>
        <w:t>de présenter</w:t>
      </w:r>
      <w:r w:rsidRPr="00516885">
        <w:rPr>
          <w:rFonts w:asciiTheme="majorBidi" w:hAnsiTheme="majorBidi" w:cstheme="majorBidi"/>
          <w:lang w:val="fr-FR"/>
        </w:rPr>
        <w:t xml:space="preserve"> l</w:t>
      </w:r>
      <w:r>
        <w:rPr>
          <w:rFonts w:asciiTheme="majorBidi" w:hAnsiTheme="majorBidi" w:cstheme="majorBidi"/>
          <w:lang w:val="fr-FR"/>
        </w:rPr>
        <w:t>’</w:t>
      </w:r>
      <w:r w:rsidRPr="00516885">
        <w:rPr>
          <w:rFonts w:asciiTheme="majorBidi" w:hAnsiTheme="majorBidi" w:cstheme="majorBidi"/>
          <w:lang w:val="fr-FR"/>
        </w:rPr>
        <w:t xml:space="preserve">information sous forme de symbole pictural lisible et compréhensible </w:t>
      </w:r>
      <w:r>
        <w:rPr>
          <w:rFonts w:asciiTheme="majorBidi" w:hAnsiTheme="majorBidi" w:cstheme="majorBidi"/>
          <w:lang w:val="fr-FR"/>
        </w:rPr>
        <w:t xml:space="preserve">quelle que soit la </w:t>
      </w:r>
      <w:r w:rsidRPr="00516885">
        <w:rPr>
          <w:rFonts w:asciiTheme="majorBidi" w:hAnsiTheme="majorBidi" w:cstheme="majorBidi"/>
          <w:lang w:val="fr-FR"/>
        </w:rPr>
        <w:t>langue</w:t>
      </w:r>
      <w:r>
        <w:rPr>
          <w:rFonts w:asciiTheme="majorBidi" w:hAnsiTheme="majorBidi" w:cstheme="majorBidi"/>
          <w:lang w:val="fr-FR"/>
        </w:rPr>
        <w:t xml:space="preserve"> de l’observateur</w:t>
      </w:r>
      <w:r w:rsidRPr="00516885">
        <w:rPr>
          <w:rFonts w:asciiTheme="majorBidi" w:hAnsiTheme="majorBidi" w:cstheme="majorBidi"/>
          <w:lang w:val="fr-FR"/>
        </w:rPr>
        <w:t>. L</w:t>
      </w:r>
      <w:r>
        <w:rPr>
          <w:rFonts w:asciiTheme="majorBidi" w:hAnsiTheme="majorBidi" w:cstheme="majorBidi"/>
          <w:lang w:val="fr-FR"/>
        </w:rPr>
        <w:t>’</w:t>
      </w:r>
      <w:r w:rsidRPr="00516885">
        <w:rPr>
          <w:rFonts w:asciiTheme="majorBidi" w:hAnsiTheme="majorBidi" w:cstheme="majorBidi"/>
          <w:lang w:val="fr-FR"/>
        </w:rPr>
        <w:t xml:space="preserve">inconvénient est que </w:t>
      </w:r>
      <w:r>
        <w:rPr>
          <w:rFonts w:asciiTheme="majorBidi" w:hAnsiTheme="majorBidi" w:cstheme="majorBidi"/>
          <w:lang w:val="fr-FR"/>
        </w:rPr>
        <w:t xml:space="preserve">cela aboutirait à </w:t>
      </w:r>
      <w:r w:rsidRPr="00516885">
        <w:rPr>
          <w:rFonts w:asciiTheme="majorBidi" w:hAnsiTheme="majorBidi" w:cstheme="majorBidi"/>
          <w:lang w:val="fr-FR"/>
        </w:rPr>
        <w:t>a</w:t>
      </w:r>
      <w:r>
        <w:rPr>
          <w:rFonts w:asciiTheme="majorBidi" w:hAnsiTheme="majorBidi" w:cstheme="majorBidi"/>
          <w:lang w:val="fr-FR"/>
        </w:rPr>
        <w:t>jouter</w:t>
      </w:r>
      <w:r w:rsidRPr="00516885">
        <w:rPr>
          <w:rFonts w:asciiTheme="majorBidi" w:hAnsiTheme="majorBidi" w:cstheme="majorBidi"/>
          <w:lang w:val="fr-FR"/>
        </w:rPr>
        <w:t xml:space="preserve"> des informations redondantes sur l</w:t>
      </w:r>
      <w:r>
        <w:rPr>
          <w:rFonts w:asciiTheme="majorBidi" w:hAnsiTheme="majorBidi" w:cstheme="majorBidi"/>
          <w:lang w:val="fr-FR"/>
        </w:rPr>
        <w:t xml:space="preserve">es </w:t>
      </w:r>
      <w:r w:rsidRPr="00516885">
        <w:rPr>
          <w:rFonts w:asciiTheme="majorBidi" w:hAnsiTheme="majorBidi" w:cstheme="majorBidi"/>
          <w:lang w:val="fr-FR"/>
        </w:rPr>
        <w:t>étiquette</w:t>
      </w:r>
      <w:r>
        <w:rPr>
          <w:rFonts w:asciiTheme="majorBidi" w:hAnsiTheme="majorBidi" w:cstheme="majorBidi"/>
          <w:lang w:val="fr-FR"/>
        </w:rPr>
        <w:t>s d</w:t>
      </w:r>
      <w:r w:rsidRPr="00516885">
        <w:rPr>
          <w:rFonts w:asciiTheme="majorBidi" w:hAnsiTheme="majorBidi" w:cstheme="majorBidi"/>
          <w:lang w:val="fr-FR"/>
        </w:rPr>
        <w:t xml:space="preserve">es pays qui </w:t>
      </w:r>
      <w:r>
        <w:rPr>
          <w:rFonts w:asciiTheme="majorBidi" w:hAnsiTheme="majorBidi" w:cstheme="majorBidi"/>
          <w:lang w:val="fr-FR"/>
        </w:rPr>
        <w:t>requièr</w:t>
      </w:r>
      <w:r w:rsidRPr="00516885">
        <w:rPr>
          <w:rFonts w:asciiTheme="majorBidi" w:hAnsiTheme="majorBidi" w:cstheme="majorBidi"/>
          <w:lang w:val="fr-FR"/>
        </w:rPr>
        <w:t>ent déjà l</w:t>
      </w:r>
      <w:r>
        <w:rPr>
          <w:rFonts w:asciiTheme="majorBidi" w:hAnsiTheme="majorBidi" w:cstheme="majorBidi"/>
          <w:lang w:val="fr-FR"/>
        </w:rPr>
        <w:t>’ajout</w:t>
      </w:r>
      <w:r w:rsidRPr="00516885">
        <w:rPr>
          <w:rFonts w:asciiTheme="majorBidi" w:hAnsiTheme="majorBidi" w:cstheme="majorBidi"/>
          <w:lang w:val="fr-FR"/>
        </w:rPr>
        <w:t xml:space="preserve"> de certains textes (</w:t>
      </w:r>
      <w:r>
        <w:rPr>
          <w:rFonts w:asciiTheme="majorBidi" w:hAnsiTheme="majorBidi" w:cstheme="majorBidi"/>
          <w:lang w:val="fr-FR"/>
        </w:rPr>
        <w:t>« </w:t>
      </w:r>
      <w:r w:rsidRPr="00516885">
        <w:rPr>
          <w:rFonts w:asciiTheme="majorBidi" w:hAnsiTheme="majorBidi" w:cstheme="majorBidi"/>
          <w:lang w:val="fr-FR"/>
        </w:rPr>
        <w:t>gaz</w:t>
      </w:r>
      <w:r>
        <w:rPr>
          <w:rFonts w:asciiTheme="majorBidi" w:hAnsiTheme="majorBidi" w:cstheme="majorBidi"/>
          <w:lang w:val="fr-FR"/>
        </w:rPr>
        <w:t> »</w:t>
      </w:r>
      <w:r w:rsidRPr="00516885">
        <w:rPr>
          <w:rFonts w:asciiTheme="majorBidi" w:hAnsiTheme="majorBidi" w:cstheme="majorBidi"/>
          <w:lang w:val="fr-FR"/>
        </w:rPr>
        <w:t xml:space="preserve">, </w:t>
      </w:r>
      <w:r>
        <w:rPr>
          <w:rFonts w:asciiTheme="majorBidi" w:hAnsiTheme="majorBidi" w:cstheme="majorBidi"/>
          <w:lang w:val="fr-FR"/>
        </w:rPr>
        <w:t>« </w:t>
      </w:r>
      <w:r w:rsidRPr="00516885">
        <w:rPr>
          <w:rFonts w:asciiTheme="majorBidi" w:hAnsiTheme="majorBidi" w:cstheme="majorBidi"/>
          <w:lang w:val="fr-FR"/>
        </w:rPr>
        <w:t>gaz inflammable</w:t>
      </w:r>
      <w:r>
        <w:rPr>
          <w:rFonts w:asciiTheme="majorBidi" w:hAnsiTheme="majorBidi" w:cstheme="majorBidi"/>
          <w:lang w:val="fr-FR"/>
        </w:rPr>
        <w:t xml:space="preserve"> » ou « gaz </w:t>
      </w:r>
      <w:r w:rsidRPr="00516885">
        <w:rPr>
          <w:rFonts w:asciiTheme="majorBidi" w:hAnsiTheme="majorBidi" w:cstheme="majorBidi"/>
          <w:lang w:val="fr-FR"/>
        </w:rPr>
        <w:t>toxique</w:t>
      </w:r>
      <w:r>
        <w:rPr>
          <w:rFonts w:asciiTheme="majorBidi" w:hAnsiTheme="majorBidi" w:cstheme="majorBidi"/>
          <w:lang w:val="fr-FR"/>
        </w:rPr>
        <w:t> »</w:t>
      </w:r>
      <w:r w:rsidRPr="00516885">
        <w:rPr>
          <w:rFonts w:asciiTheme="majorBidi" w:hAnsiTheme="majorBidi" w:cstheme="majorBidi"/>
          <w:lang w:val="fr-FR"/>
        </w:rPr>
        <w:t>).</w:t>
      </w:r>
    </w:p>
    <w:p w14:paraId="3B177897" w14:textId="77777777" w:rsidR="00D00DD7" w:rsidRPr="00516885" w:rsidRDefault="00D00DD7" w:rsidP="00D00DD7">
      <w:pPr>
        <w:pStyle w:val="SingleTxtG"/>
        <w:rPr>
          <w:rFonts w:asciiTheme="majorBidi" w:hAnsiTheme="majorBidi" w:cstheme="majorBidi"/>
          <w:lang w:val="fr-FR"/>
        </w:rPr>
      </w:pPr>
      <w:r w:rsidRPr="00516885">
        <w:rPr>
          <w:rFonts w:asciiTheme="majorBidi" w:hAnsiTheme="majorBidi" w:cstheme="majorBidi"/>
          <w:lang w:val="fr-FR"/>
        </w:rPr>
        <w:t>22</w:t>
      </w:r>
      <w:r>
        <w:rPr>
          <w:rFonts w:asciiTheme="majorBidi" w:hAnsiTheme="majorBidi" w:cstheme="majorBidi"/>
          <w:lang w:val="fr-FR"/>
        </w:rPr>
        <w:tab/>
      </w:r>
      <w:r w:rsidRPr="00516885">
        <w:rPr>
          <w:rFonts w:asciiTheme="majorBidi" w:hAnsiTheme="majorBidi" w:cstheme="majorBidi"/>
          <w:lang w:val="fr-FR"/>
        </w:rPr>
        <w:t>L</w:t>
      </w:r>
      <w:r>
        <w:rPr>
          <w:rFonts w:asciiTheme="majorBidi" w:hAnsiTheme="majorBidi" w:cstheme="majorBidi"/>
          <w:lang w:val="fr-FR"/>
        </w:rPr>
        <w:t>e modèle</w:t>
      </w:r>
      <w:r w:rsidRPr="00516885">
        <w:rPr>
          <w:rFonts w:asciiTheme="majorBidi" w:hAnsiTheme="majorBidi" w:cstheme="majorBidi"/>
          <w:lang w:val="fr-FR"/>
        </w:rPr>
        <w:t xml:space="preserve"> proposé ici est différent de celui présenté dans les propositions précédentes (voir </w:t>
      </w:r>
      <w:r w:rsidRPr="00516885">
        <w:rPr>
          <w:lang w:val="fr-FR"/>
        </w:rPr>
        <w:t>ST/SG/AC.10/C.3/2019/19), car le symbole a été placé de manière</w:t>
      </w:r>
      <w:r>
        <w:rPr>
          <w:lang w:val="fr-FR"/>
        </w:rPr>
        <w:t xml:space="preserve"> à laisser libre</w:t>
      </w:r>
      <w:r w:rsidRPr="00516885">
        <w:rPr>
          <w:lang w:val="fr-FR"/>
        </w:rPr>
        <w:t xml:space="preserve"> le centre de l</w:t>
      </w:r>
      <w:r>
        <w:rPr>
          <w:lang w:val="fr-FR"/>
        </w:rPr>
        <w:t>’</w:t>
      </w:r>
      <w:r w:rsidRPr="00516885">
        <w:rPr>
          <w:lang w:val="fr-FR"/>
        </w:rPr>
        <w:t>étiquette pour permettre d</w:t>
      </w:r>
      <w:r>
        <w:rPr>
          <w:lang w:val="fr-FR"/>
        </w:rPr>
        <w:t>’</w:t>
      </w:r>
      <w:r w:rsidRPr="00516885">
        <w:rPr>
          <w:lang w:val="fr-FR"/>
        </w:rPr>
        <w:t xml:space="preserve">y introduire facilement du texte ou des numéros ONU </w:t>
      </w:r>
      <w:r>
        <w:rPr>
          <w:lang w:val="fr-FR"/>
        </w:rPr>
        <w:t>au cas où</w:t>
      </w:r>
      <w:r w:rsidRPr="00516885">
        <w:rPr>
          <w:lang w:val="fr-FR"/>
        </w:rPr>
        <w:t xml:space="preserve"> une législation régionale l</w:t>
      </w:r>
      <w:r>
        <w:rPr>
          <w:lang w:val="fr-FR"/>
        </w:rPr>
        <w:t>’</w:t>
      </w:r>
      <w:r w:rsidRPr="00516885">
        <w:rPr>
          <w:lang w:val="fr-FR"/>
        </w:rPr>
        <w:t>exige.</w:t>
      </w:r>
    </w:p>
    <w:p w14:paraId="0E7A158C" w14:textId="1329CACC" w:rsidR="00D00DD7" w:rsidRPr="00516885" w:rsidRDefault="00D00DD7" w:rsidP="00D00DD7">
      <w:pPr>
        <w:pStyle w:val="H1G"/>
        <w:rPr>
          <w:lang w:val="fr-FR"/>
        </w:rPr>
      </w:pPr>
      <w:r w:rsidRPr="00516885">
        <w:rPr>
          <w:lang w:val="fr-FR"/>
        </w:rPr>
        <w:tab/>
      </w:r>
      <w:r w:rsidRPr="00516885">
        <w:rPr>
          <w:lang w:val="fr-FR"/>
        </w:rPr>
        <w:tab/>
        <w:t>Option 2</w:t>
      </w:r>
      <w:r w:rsidR="00E27397">
        <w:rPr>
          <w:lang w:val="fr-FR"/>
        </w:rPr>
        <w:t> :</w:t>
      </w:r>
      <w:r w:rsidRPr="00516885">
        <w:rPr>
          <w:lang w:val="fr-FR"/>
        </w:rPr>
        <w:t xml:space="preserve"> ajout de texte à l</w:t>
      </w:r>
      <w:r>
        <w:rPr>
          <w:lang w:val="fr-FR"/>
        </w:rPr>
        <w:t>’</w:t>
      </w:r>
      <w:r w:rsidRPr="00516885">
        <w:rPr>
          <w:lang w:val="fr-FR"/>
        </w:rPr>
        <w:t>étiquette</w:t>
      </w:r>
    </w:p>
    <w:p w14:paraId="7C99436B" w14:textId="02921117" w:rsidR="00D00DD7" w:rsidRPr="00516885" w:rsidRDefault="00D00DD7" w:rsidP="00D00DD7">
      <w:pPr>
        <w:pStyle w:val="SingleTxtG"/>
        <w:rPr>
          <w:rFonts w:asciiTheme="majorBidi" w:hAnsiTheme="majorBidi" w:cstheme="majorBidi"/>
          <w:lang w:val="fr-FR"/>
        </w:rPr>
      </w:pPr>
      <w:r>
        <w:rPr>
          <w:rFonts w:asciiTheme="majorBidi" w:hAnsiTheme="majorBidi" w:cstheme="majorBidi"/>
          <w:lang w:val="fr-FR"/>
        </w:rPr>
        <w:t>23.</w:t>
      </w:r>
      <w:r w:rsidRPr="00516885">
        <w:rPr>
          <w:rFonts w:asciiTheme="majorBidi" w:hAnsiTheme="majorBidi" w:cstheme="majorBidi"/>
          <w:lang w:val="fr-FR"/>
        </w:rPr>
        <w:tab/>
        <w:t>L</w:t>
      </w:r>
      <w:r>
        <w:rPr>
          <w:rFonts w:asciiTheme="majorBidi" w:hAnsiTheme="majorBidi" w:cstheme="majorBidi"/>
          <w:lang w:val="fr-FR"/>
        </w:rPr>
        <w:t>’</w:t>
      </w:r>
      <w:r w:rsidRPr="00516885">
        <w:rPr>
          <w:rFonts w:asciiTheme="majorBidi" w:hAnsiTheme="majorBidi" w:cstheme="majorBidi"/>
          <w:lang w:val="fr-FR"/>
        </w:rPr>
        <w:t xml:space="preserve">ajout de texte dans les étiquettes 2.1 et 2.3 permettrait également de différencier ces étiquettes des autres. Dans ce cas, deux </w:t>
      </w:r>
      <w:r>
        <w:rPr>
          <w:rFonts w:asciiTheme="majorBidi" w:hAnsiTheme="majorBidi" w:cstheme="majorBidi"/>
          <w:lang w:val="fr-FR"/>
        </w:rPr>
        <w:t>possibilités consistent respectivement</w:t>
      </w:r>
      <w:r w:rsidRPr="00516885">
        <w:rPr>
          <w:rFonts w:asciiTheme="majorBidi" w:hAnsiTheme="majorBidi" w:cstheme="majorBidi"/>
          <w:lang w:val="fr-FR"/>
        </w:rPr>
        <w:t xml:space="preserve"> à </w:t>
      </w:r>
      <w:r>
        <w:rPr>
          <w:rFonts w:asciiTheme="majorBidi" w:hAnsiTheme="majorBidi" w:cstheme="majorBidi"/>
          <w:lang w:val="fr-FR"/>
        </w:rPr>
        <w:t>ajouter</w:t>
      </w:r>
      <w:r w:rsidR="00E27397">
        <w:rPr>
          <w:rFonts w:asciiTheme="majorBidi" w:hAnsiTheme="majorBidi" w:cstheme="majorBidi"/>
          <w:lang w:val="fr-FR"/>
        </w:rPr>
        <w:t> :</w:t>
      </w:r>
    </w:p>
    <w:p w14:paraId="1EBC5C7B" w14:textId="6E9ABF88" w:rsidR="00D00DD7" w:rsidRPr="00516885" w:rsidRDefault="00D00DD7" w:rsidP="00D00DD7">
      <w:pPr>
        <w:pStyle w:val="SingleTxtG"/>
        <w:ind w:left="2268" w:hanging="567"/>
        <w:rPr>
          <w:rFonts w:asciiTheme="majorBidi" w:hAnsiTheme="majorBidi" w:cstheme="majorBidi"/>
          <w:lang w:val="fr-FR"/>
        </w:rPr>
      </w:pPr>
      <w:r w:rsidRPr="00516885">
        <w:rPr>
          <w:rFonts w:asciiTheme="majorBidi" w:hAnsiTheme="majorBidi" w:cstheme="majorBidi"/>
          <w:lang w:val="fr-FR"/>
        </w:rPr>
        <w:t>a)</w:t>
      </w:r>
      <w:r w:rsidRPr="00516885">
        <w:rPr>
          <w:rFonts w:asciiTheme="majorBidi" w:hAnsiTheme="majorBidi" w:cstheme="majorBidi"/>
          <w:lang w:val="fr-FR"/>
        </w:rPr>
        <w:tab/>
      </w:r>
      <w:r>
        <w:rPr>
          <w:rFonts w:asciiTheme="majorBidi" w:hAnsiTheme="majorBidi" w:cstheme="majorBidi"/>
          <w:lang w:val="fr-FR"/>
        </w:rPr>
        <w:t>L</w:t>
      </w:r>
      <w:r w:rsidRPr="00516885">
        <w:rPr>
          <w:rFonts w:asciiTheme="majorBidi" w:hAnsiTheme="majorBidi" w:cstheme="majorBidi"/>
          <w:lang w:val="fr-FR"/>
        </w:rPr>
        <w:t xml:space="preserve">e texte </w:t>
      </w:r>
      <w:r>
        <w:rPr>
          <w:rFonts w:asciiTheme="majorBidi" w:hAnsiTheme="majorBidi" w:cstheme="majorBidi"/>
          <w:lang w:val="fr-FR"/>
        </w:rPr>
        <w:t>« </w:t>
      </w:r>
      <w:r w:rsidRPr="00516885">
        <w:rPr>
          <w:rFonts w:asciiTheme="majorBidi" w:hAnsiTheme="majorBidi" w:cstheme="majorBidi"/>
          <w:lang w:val="fr-FR"/>
        </w:rPr>
        <w:t>gaz</w:t>
      </w:r>
      <w:r>
        <w:rPr>
          <w:rFonts w:asciiTheme="majorBidi" w:hAnsiTheme="majorBidi" w:cstheme="majorBidi"/>
          <w:lang w:val="fr-FR"/>
        </w:rPr>
        <w:t> »</w:t>
      </w:r>
      <w:r w:rsidRPr="00516885">
        <w:rPr>
          <w:rFonts w:asciiTheme="majorBidi" w:hAnsiTheme="majorBidi" w:cstheme="majorBidi"/>
          <w:lang w:val="fr-FR"/>
        </w:rPr>
        <w:t xml:space="preserve"> dans la partie inférieure de</w:t>
      </w:r>
      <w:r>
        <w:rPr>
          <w:rFonts w:asciiTheme="majorBidi" w:hAnsiTheme="majorBidi" w:cstheme="majorBidi"/>
          <w:lang w:val="fr-FR"/>
        </w:rPr>
        <w:t xml:space="preserve">s </w:t>
      </w:r>
      <w:r w:rsidRPr="00516885">
        <w:rPr>
          <w:rFonts w:asciiTheme="majorBidi" w:hAnsiTheme="majorBidi" w:cstheme="majorBidi"/>
          <w:lang w:val="fr-FR"/>
        </w:rPr>
        <w:t>étiquette</w:t>
      </w:r>
      <w:r>
        <w:rPr>
          <w:rFonts w:asciiTheme="majorBidi" w:hAnsiTheme="majorBidi" w:cstheme="majorBidi"/>
          <w:lang w:val="fr-FR"/>
        </w:rPr>
        <w:t>s</w:t>
      </w:r>
      <w:r w:rsidR="00E27397">
        <w:rPr>
          <w:rFonts w:asciiTheme="majorBidi" w:hAnsiTheme="majorBidi" w:cstheme="majorBidi"/>
          <w:lang w:val="fr-FR"/>
        </w:rPr>
        <w:t> ;</w:t>
      </w:r>
      <w:r w:rsidRPr="00516885">
        <w:rPr>
          <w:rFonts w:asciiTheme="majorBidi" w:hAnsiTheme="majorBidi" w:cstheme="majorBidi"/>
          <w:lang w:val="fr-FR"/>
        </w:rPr>
        <w:t xml:space="preserve"> ou</w:t>
      </w:r>
    </w:p>
    <w:p w14:paraId="3B3490DB" w14:textId="77777777" w:rsidR="00D00DD7" w:rsidRPr="00516885" w:rsidRDefault="00D00DD7" w:rsidP="00D00DD7">
      <w:pPr>
        <w:pStyle w:val="SingleTxtG"/>
        <w:ind w:left="2268" w:hanging="567"/>
        <w:rPr>
          <w:rFonts w:asciiTheme="majorBidi" w:hAnsiTheme="majorBidi" w:cstheme="majorBidi"/>
          <w:lang w:val="fr-FR"/>
        </w:rPr>
      </w:pPr>
      <w:r w:rsidRPr="00516885">
        <w:rPr>
          <w:rFonts w:asciiTheme="majorBidi" w:hAnsiTheme="majorBidi" w:cstheme="majorBidi"/>
          <w:lang w:val="fr-FR"/>
        </w:rPr>
        <w:t>b)</w:t>
      </w:r>
      <w:r w:rsidRPr="00516885">
        <w:rPr>
          <w:rFonts w:asciiTheme="majorBidi" w:hAnsiTheme="majorBidi" w:cstheme="majorBidi"/>
          <w:lang w:val="fr-FR"/>
        </w:rPr>
        <w:tab/>
      </w:r>
      <w:r>
        <w:rPr>
          <w:rFonts w:asciiTheme="majorBidi" w:hAnsiTheme="majorBidi" w:cstheme="majorBidi"/>
          <w:lang w:val="fr-FR"/>
        </w:rPr>
        <w:t>L</w:t>
      </w:r>
      <w:r w:rsidRPr="00516885">
        <w:rPr>
          <w:rFonts w:asciiTheme="majorBidi" w:hAnsiTheme="majorBidi" w:cstheme="majorBidi"/>
          <w:lang w:val="fr-FR"/>
        </w:rPr>
        <w:t xml:space="preserve">e texte </w:t>
      </w:r>
      <w:r>
        <w:rPr>
          <w:rFonts w:asciiTheme="majorBidi" w:hAnsiTheme="majorBidi" w:cstheme="majorBidi"/>
          <w:lang w:val="fr-FR"/>
        </w:rPr>
        <w:t>« </w:t>
      </w:r>
      <w:r w:rsidRPr="00516885">
        <w:rPr>
          <w:rFonts w:asciiTheme="majorBidi" w:hAnsiTheme="majorBidi" w:cstheme="majorBidi"/>
          <w:lang w:val="fr-FR"/>
        </w:rPr>
        <w:t>gaz inflammable</w:t>
      </w:r>
      <w:r>
        <w:rPr>
          <w:rFonts w:asciiTheme="majorBidi" w:hAnsiTheme="majorBidi" w:cstheme="majorBidi"/>
          <w:lang w:val="fr-FR"/>
        </w:rPr>
        <w:t> »</w:t>
      </w:r>
      <w:r w:rsidRPr="00516885">
        <w:rPr>
          <w:rFonts w:asciiTheme="majorBidi" w:hAnsiTheme="majorBidi" w:cstheme="majorBidi"/>
          <w:lang w:val="fr-FR"/>
        </w:rPr>
        <w:t xml:space="preserve"> ou </w:t>
      </w:r>
      <w:r>
        <w:rPr>
          <w:rFonts w:asciiTheme="majorBidi" w:hAnsiTheme="majorBidi" w:cstheme="majorBidi"/>
          <w:lang w:val="fr-FR"/>
        </w:rPr>
        <w:t>« </w:t>
      </w:r>
      <w:r w:rsidRPr="00516885">
        <w:rPr>
          <w:rFonts w:asciiTheme="majorBidi" w:hAnsiTheme="majorBidi" w:cstheme="majorBidi"/>
          <w:lang w:val="fr-FR"/>
        </w:rPr>
        <w:t>gaz toxique</w:t>
      </w:r>
      <w:r>
        <w:rPr>
          <w:rFonts w:asciiTheme="majorBidi" w:hAnsiTheme="majorBidi" w:cstheme="majorBidi"/>
          <w:lang w:val="fr-FR"/>
        </w:rPr>
        <w:t> »</w:t>
      </w:r>
      <w:r w:rsidRPr="00516885">
        <w:rPr>
          <w:rFonts w:asciiTheme="majorBidi" w:hAnsiTheme="majorBidi" w:cstheme="majorBidi"/>
          <w:lang w:val="fr-FR"/>
        </w:rPr>
        <w:t xml:space="preserve"> dans la partie inférieure des étiquettes.</w:t>
      </w:r>
    </w:p>
    <w:p w14:paraId="6AA607E9" w14:textId="77777777" w:rsidR="00D00DD7" w:rsidRPr="00516885" w:rsidRDefault="00D00DD7" w:rsidP="00280BB7">
      <w:pPr>
        <w:pStyle w:val="SingleTxtG"/>
        <w:rPr>
          <w:rFonts w:asciiTheme="majorBidi" w:hAnsiTheme="majorBidi" w:cstheme="majorBidi"/>
          <w:lang w:val="fr-FR"/>
        </w:rPr>
      </w:pPr>
      <w:r>
        <w:rPr>
          <w:rFonts w:asciiTheme="majorBidi" w:hAnsiTheme="majorBidi" w:cstheme="majorBidi"/>
          <w:lang w:val="fr-FR"/>
        </w:rPr>
        <w:t>24.</w:t>
      </w:r>
      <w:r w:rsidRPr="00516885">
        <w:rPr>
          <w:rFonts w:asciiTheme="majorBidi" w:hAnsiTheme="majorBidi" w:cstheme="majorBidi"/>
          <w:lang w:val="fr-FR"/>
        </w:rPr>
        <w:tab/>
      </w:r>
      <w:r>
        <w:rPr>
          <w:rFonts w:asciiTheme="majorBidi" w:hAnsiTheme="majorBidi" w:cstheme="majorBidi"/>
          <w:lang w:val="fr-FR"/>
        </w:rPr>
        <w:t>Étant donné</w:t>
      </w:r>
      <w:r w:rsidRPr="00516885">
        <w:rPr>
          <w:rFonts w:asciiTheme="majorBidi" w:hAnsiTheme="majorBidi" w:cstheme="majorBidi"/>
          <w:lang w:val="fr-FR"/>
        </w:rPr>
        <w:t xml:space="preserve"> </w:t>
      </w:r>
      <w:r>
        <w:rPr>
          <w:rFonts w:asciiTheme="majorBidi" w:hAnsiTheme="majorBidi" w:cstheme="majorBidi"/>
          <w:lang w:val="fr-FR"/>
        </w:rPr>
        <w:t>que</w:t>
      </w:r>
      <w:r w:rsidRPr="007A62B7">
        <w:rPr>
          <w:rFonts w:asciiTheme="majorBidi" w:hAnsiTheme="majorBidi" w:cstheme="majorBidi"/>
          <w:lang w:val="fr-FR"/>
        </w:rPr>
        <w:t xml:space="preserve"> </w:t>
      </w:r>
      <w:r>
        <w:rPr>
          <w:rFonts w:asciiTheme="majorBidi" w:hAnsiTheme="majorBidi" w:cstheme="majorBidi"/>
          <w:lang w:val="fr-FR"/>
        </w:rPr>
        <w:t>l’ajout de</w:t>
      </w:r>
      <w:r w:rsidRPr="00516885">
        <w:rPr>
          <w:rFonts w:asciiTheme="majorBidi" w:hAnsiTheme="majorBidi" w:cstheme="majorBidi"/>
          <w:lang w:val="fr-FR"/>
        </w:rPr>
        <w:t xml:space="preserve"> </w:t>
      </w:r>
      <w:r>
        <w:rPr>
          <w:rFonts w:asciiTheme="majorBidi" w:hAnsiTheme="majorBidi" w:cstheme="majorBidi"/>
          <w:lang w:val="fr-FR"/>
        </w:rPr>
        <w:t xml:space="preserve">ce type de </w:t>
      </w:r>
      <w:r w:rsidRPr="00516885">
        <w:rPr>
          <w:rFonts w:asciiTheme="majorBidi" w:hAnsiTheme="majorBidi" w:cstheme="majorBidi"/>
          <w:lang w:val="fr-FR"/>
        </w:rPr>
        <w:t xml:space="preserve">texte est déjà </w:t>
      </w:r>
      <w:r>
        <w:rPr>
          <w:rFonts w:asciiTheme="majorBidi" w:hAnsiTheme="majorBidi" w:cstheme="majorBidi"/>
          <w:lang w:val="fr-FR"/>
        </w:rPr>
        <w:t>prévu</w:t>
      </w:r>
      <w:r w:rsidRPr="00516885">
        <w:rPr>
          <w:rFonts w:asciiTheme="majorBidi" w:hAnsiTheme="majorBidi" w:cstheme="majorBidi"/>
          <w:lang w:val="fr-FR"/>
        </w:rPr>
        <w:t xml:space="preserve"> au </w:t>
      </w:r>
      <w:r>
        <w:rPr>
          <w:rFonts w:asciiTheme="majorBidi" w:hAnsiTheme="majorBidi" w:cstheme="majorBidi"/>
          <w:lang w:val="fr-FR"/>
        </w:rPr>
        <w:t>paragraphe</w:t>
      </w:r>
      <w:r w:rsidRPr="00516885">
        <w:rPr>
          <w:rFonts w:asciiTheme="majorBidi" w:hAnsiTheme="majorBidi" w:cstheme="majorBidi"/>
          <w:lang w:val="fr-FR"/>
        </w:rPr>
        <w:t xml:space="preserve"> 5.2.2.2.1.3 </w:t>
      </w:r>
      <w:r>
        <w:rPr>
          <w:rFonts w:asciiTheme="majorBidi" w:hAnsiTheme="majorBidi" w:cstheme="majorBidi"/>
          <w:lang w:val="fr-FR"/>
        </w:rPr>
        <w:t xml:space="preserve">du </w:t>
      </w:r>
      <w:r w:rsidRPr="007A62B7">
        <w:rPr>
          <w:rFonts w:asciiTheme="majorBidi" w:hAnsiTheme="majorBidi" w:cstheme="majorBidi"/>
          <w:lang w:val="fr-FR"/>
        </w:rPr>
        <w:t xml:space="preserve">Règlement type </w:t>
      </w:r>
      <w:r>
        <w:rPr>
          <w:rFonts w:asciiTheme="majorBidi" w:hAnsiTheme="majorBidi" w:cstheme="majorBidi"/>
          <w:lang w:val="fr-FR"/>
        </w:rPr>
        <w:t>et que c</w:t>
      </w:r>
      <w:r w:rsidRPr="00516885">
        <w:rPr>
          <w:rFonts w:asciiTheme="majorBidi" w:hAnsiTheme="majorBidi" w:cstheme="majorBidi"/>
          <w:lang w:val="fr-FR"/>
        </w:rPr>
        <w:t xml:space="preserve">ertains pays </w:t>
      </w:r>
      <w:r>
        <w:rPr>
          <w:rFonts w:asciiTheme="majorBidi" w:hAnsiTheme="majorBidi" w:cstheme="majorBidi"/>
          <w:lang w:val="fr-FR"/>
        </w:rPr>
        <w:t>l’ont</w:t>
      </w:r>
      <w:r w:rsidRPr="00516885">
        <w:rPr>
          <w:rFonts w:asciiTheme="majorBidi" w:hAnsiTheme="majorBidi" w:cstheme="majorBidi"/>
          <w:lang w:val="fr-FR"/>
        </w:rPr>
        <w:t xml:space="preserve"> déjà </w:t>
      </w:r>
      <w:r>
        <w:rPr>
          <w:rFonts w:asciiTheme="majorBidi" w:hAnsiTheme="majorBidi" w:cstheme="majorBidi"/>
          <w:lang w:val="fr-FR"/>
        </w:rPr>
        <w:t xml:space="preserve">rendu </w:t>
      </w:r>
      <w:r w:rsidRPr="00516885">
        <w:rPr>
          <w:rFonts w:asciiTheme="majorBidi" w:hAnsiTheme="majorBidi" w:cstheme="majorBidi"/>
          <w:lang w:val="fr-FR"/>
        </w:rPr>
        <w:t xml:space="preserve">obligatoire, </w:t>
      </w:r>
      <w:r>
        <w:rPr>
          <w:rFonts w:asciiTheme="majorBidi" w:hAnsiTheme="majorBidi" w:cstheme="majorBidi"/>
          <w:lang w:val="fr-FR"/>
        </w:rPr>
        <w:t>c</w:t>
      </w:r>
      <w:r w:rsidRPr="00516885">
        <w:rPr>
          <w:rFonts w:asciiTheme="majorBidi" w:hAnsiTheme="majorBidi" w:cstheme="majorBidi"/>
          <w:lang w:val="fr-FR"/>
        </w:rPr>
        <w:t xml:space="preserve">es deux </w:t>
      </w:r>
      <w:r>
        <w:rPr>
          <w:rFonts w:asciiTheme="majorBidi" w:hAnsiTheme="majorBidi" w:cstheme="majorBidi"/>
          <w:lang w:val="fr-FR"/>
        </w:rPr>
        <w:t>possibilités</w:t>
      </w:r>
      <w:r w:rsidRPr="00516885">
        <w:rPr>
          <w:rFonts w:asciiTheme="majorBidi" w:hAnsiTheme="majorBidi" w:cstheme="majorBidi"/>
          <w:lang w:val="fr-FR"/>
        </w:rPr>
        <w:t xml:space="preserve"> présentent l</w:t>
      </w:r>
      <w:r>
        <w:rPr>
          <w:rFonts w:asciiTheme="majorBidi" w:hAnsiTheme="majorBidi" w:cstheme="majorBidi"/>
          <w:lang w:val="fr-FR"/>
        </w:rPr>
        <w:t>’</w:t>
      </w:r>
      <w:r w:rsidRPr="00516885">
        <w:rPr>
          <w:rFonts w:asciiTheme="majorBidi" w:hAnsiTheme="majorBidi" w:cstheme="majorBidi"/>
          <w:lang w:val="fr-FR"/>
        </w:rPr>
        <w:t>avantage</w:t>
      </w:r>
      <w:r>
        <w:rPr>
          <w:rFonts w:asciiTheme="majorBidi" w:hAnsiTheme="majorBidi" w:cstheme="majorBidi"/>
          <w:lang w:val="fr-FR"/>
        </w:rPr>
        <w:t xml:space="preserve"> qu’</w:t>
      </w:r>
      <w:r w:rsidRPr="00516885">
        <w:rPr>
          <w:rFonts w:asciiTheme="majorBidi" w:hAnsiTheme="majorBidi" w:cstheme="majorBidi"/>
          <w:lang w:val="fr-FR"/>
        </w:rPr>
        <w:t xml:space="preserve">il serait </w:t>
      </w:r>
      <w:r>
        <w:rPr>
          <w:rFonts w:asciiTheme="majorBidi" w:hAnsiTheme="majorBidi" w:cstheme="majorBidi"/>
          <w:lang w:val="fr-FR"/>
        </w:rPr>
        <w:t>ainsi</w:t>
      </w:r>
      <w:r w:rsidRPr="00516885">
        <w:rPr>
          <w:rFonts w:asciiTheme="majorBidi" w:hAnsiTheme="majorBidi" w:cstheme="majorBidi"/>
          <w:lang w:val="fr-FR"/>
        </w:rPr>
        <w:t xml:space="preserve"> plus facile de </w:t>
      </w:r>
      <w:r>
        <w:rPr>
          <w:rFonts w:asciiTheme="majorBidi" w:hAnsiTheme="majorBidi" w:cstheme="majorBidi"/>
          <w:lang w:val="fr-FR"/>
        </w:rPr>
        <w:t xml:space="preserve">mettre </w:t>
      </w:r>
      <w:r w:rsidRPr="00516885">
        <w:rPr>
          <w:rFonts w:asciiTheme="majorBidi" w:hAnsiTheme="majorBidi" w:cstheme="majorBidi"/>
          <w:lang w:val="fr-FR"/>
        </w:rPr>
        <w:t>en œuvre cette solution pour toutes les parties prenantes.</w:t>
      </w:r>
    </w:p>
    <w:p w14:paraId="7E8A5420" w14:textId="77777777" w:rsidR="00D00DD7" w:rsidRPr="00516885" w:rsidRDefault="00D00DD7" w:rsidP="00280BB7">
      <w:pPr>
        <w:pStyle w:val="SingleTxtG"/>
        <w:keepLines/>
        <w:rPr>
          <w:rFonts w:asciiTheme="majorBidi" w:hAnsiTheme="majorBidi" w:cstheme="majorBidi"/>
          <w:b/>
          <w:lang w:val="fr-FR"/>
        </w:rPr>
      </w:pPr>
      <w:r>
        <w:rPr>
          <w:rFonts w:asciiTheme="majorBidi" w:hAnsiTheme="majorBidi" w:cstheme="majorBidi"/>
          <w:lang w:val="fr-FR"/>
        </w:rPr>
        <w:lastRenderedPageBreak/>
        <w:t>25.</w:t>
      </w:r>
      <w:r w:rsidRPr="00516885">
        <w:rPr>
          <w:rFonts w:asciiTheme="majorBidi" w:hAnsiTheme="majorBidi" w:cstheme="majorBidi"/>
          <w:lang w:val="fr-FR"/>
        </w:rPr>
        <w:tab/>
        <w:t>En plus d</w:t>
      </w:r>
      <w:r>
        <w:rPr>
          <w:rFonts w:asciiTheme="majorBidi" w:hAnsiTheme="majorBidi" w:cstheme="majorBidi"/>
          <w:lang w:val="fr-FR"/>
        </w:rPr>
        <w:t>u</w:t>
      </w:r>
      <w:r w:rsidRPr="00516885">
        <w:rPr>
          <w:rFonts w:asciiTheme="majorBidi" w:hAnsiTheme="majorBidi" w:cstheme="majorBidi"/>
          <w:lang w:val="fr-FR"/>
        </w:rPr>
        <w:t xml:space="preserve"> texte,</w:t>
      </w:r>
      <w:r>
        <w:rPr>
          <w:rFonts w:asciiTheme="majorBidi" w:hAnsiTheme="majorBidi" w:cstheme="majorBidi"/>
          <w:lang w:val="fr-FR"/>
        </w:rPr>
        <w:t xml:space="preserve"> l’ajout du </w:t>
      </w:r>
      <w:r w:rsidRPr="00516885">
        <w:rPr>
          <w:rFonts w:asciiTheme="majorBidi" w:hAnsiTheme="majorBidi" w:cstheme="majorBidi"/>
          <w:lang w:val="fr-FR"/>
        </w:rPr>
        <w:t xml:space="preserve">numéro ONU, si </w:t>
      </w:r>
      <w:r>
        <w:rPr>
          <w:rFonts w:asciiTheme="majorBidi" w:hAnsiTheme="majorBidi" w:cstheme="majorBidi"/>
          <w:lang w:val="fr-FR"/>
        </w:rPr>
        <w:t>cela est souhaité</w:t>
      </w:r>
      <w:r w:rsidRPr="00516885">
        <w:rPr>
          <w:rFonts w:asciiTheme="majorBidi" w:hAnsiTheme="majorBidi" w:cstheme="majorBidi"/>
          <w:lang w:val="fr-FR"/>
        </w:rPr>
        <w:t xml:space="preserve">, est une possibilité déjà autorisée par le </w:t>
      </w:r>
      <w:r>
        <w:rPr>
          <w:rFonts w:asciiTheme="majorBidi" w:hAnsiTheme="majorBidi" w:cstheme="majorBidi"/>
          <w:lang w:val="fr-FR"/>
        </w:rPr>
        <w:t>R</w:t>
      </w:r>
      <w:r w:rsidRPr="00516885">
        <w:rPr>
          <w:rFonts w:asciiTheme="majorBidi" w:hAnsiTheme="majorBidi" w:cstheme="majorBidi"/>
          <w:lang w:val="fr-FR"/>
        </w:rPr>
        <w:t>èglement type. Néanmoins,</w:t>
      </w:r>
      <w:r>
        <w:rPr>
          <w:rFonts w:asciiTheme="majorBidi" w:hAnsiTheme="majorBidi" w:cstheme="majorBidi"/>
          <w:lang w:val="fr-FR"/>
        </w:rPr>
        <w:t xml:space="preserve"> il</w:t>
      </w:r>
      <w:r w:rsidRPr="00516885">
        <w:rPr>
          <w:rFonts w:asciiTheme="majorBidi" w:hAnsiTheme="majorBidi" w:cstheme="majorBidi"/>
          <w:lang w:val="fr-FR"/>
        </w:rPr>
        <w:t xml:space="preserve"> a été jugé inutile</w:t>
      </w:r>
      <w:r>
        <w:rPr>
          <w:rFonts w:asciiTheme="majorBidi" w:hAnsiTheme="majorBidi" w:cstheme="majorBidi"/>
          <w:lang w:val="fr-FR"/>
        </w:rPr>
        <w:t xml:space="preserve"> de rendre</w:t>
      </w:r>
      <w:r w:rsidRPr="00992622">
        <w:rPr>
          <w:rFonts w:asciiTheme="majorBidi" w:hAnsiTheme="majorBidi" w:cstheme="majorBidi"/>
          <w:lang w:val="fr-FR"/>
        </w:rPr>
        <w:t xml:space="preserve"> </w:t>
      </w:r>
      <w:r w:rsidRPr="00516885">
        <w:rPr>
          <w:rFonts w:asciiTheme="majorBidi" w:hAnsiTheme="majorBidi" w:cstheme="majorBidi"/>
          <w:lang w:val="fr-FR"/>
        </w:rPr>
        <w:t>obligatoire l</w:t>
      </w:r>
      <w:r>
        <w:rPr>
          <w:rFonts w:asciiTheme="majorBidi" w:hAnsiTheme="majorBidi" w:cstheme="majorBidi"/>
          <w:lang w:val="fr-FR"/>
        </w:rPr>
        <w:t>’ajout</w:t>
      </w:r>
      <w:r w:rsidRPr="00516885">
        <w:rPr>
          <w:rFonts w:asciiTheme="majorBidi" w:hAnsiTheme="majorBidi" w:cstheme="majorBidi"/>
          <w:lang w:val="fr-FR"/>
        </w:rPr>
        <w:t xml:space="preserve"> du numéro ONU sur l</w:t>
      </w:r>
      <w:r>
        <w:rPr>
          <w:rFonts w:asciiTheme="majorBidi" w:hAnsiTheme="majorBidi" w:cstheme="majorBidi"/>
          <w:lang w:val="fr-FR"/>
        </w:rPr>
        <w:t>’</w:t>
      </w:r>
      <w:r w:rsidRPr="00516885">
        <w:rPr>
          <w:rFonts w:asciiTheme="majorBidi" w:hAnsiTheme="majorBidi" w:cstheme="majorBidi"/>
          <w:lang w:val="fr-FR"/>
        </w:rPr>
        <w:t>étiquette, car l</w:t>
      </w:r>
      <w:r>
        <w:rPr>
          <w:rFonts w:asciiTheme="majorBidi" w:hAnsiTheme="majorBidi" w:cstheme="majorBidi"/>
          <w:lang w:val="fr-FR"/>
        </w:rPr>
        <w:t>’</w:t>
      </w:r>
      <w:r w:rsidRPr="00516885">
        <w:rPr>
          <w:rFonts w:asciiTheme="majorBidi" w:hAnsiTheme="majorBidi" w:cstheme="majorBidi"/>
          <w:lang w:val="fr-FR"/>
        </w:rPr>
        <w:t xml:space="preserve">objectif de différencier les gaz des liquides ou des solides est mieux atteint en </w:t>
      </w:r>
      <w:r>
        <w:rPr>
          <w:rFonts w:asciiTheme="majorBidi" w:hAnsiTheme="majorBidi" w:cstheme="majorBidi"/>
          <w:lang w:val="fr-FR"/>
        </w:rPr>
        <w:t>ajout</w:t>
      </w:r>
      <w:r w:rsidRPr="00516885">
        <w:rPr>
          <w:rFonts w:asciiTheme="majorBidi" w:hAnsiTheme="majorBidi" w:cstheme="majorBidi"/>
          <w:lang w:val="fr-FR"/>
        </w:rPr>
        <w:t xml:space="preserve">ant une information plus générale </w:t>
      </w:r>
      <w:r>
        <w:rPr>
          <w:rFonts w:asciiTheme="majorBidi" w:hAnsiTheme="majorBidi" w:cstheme="majorBidi"/>
          <w:lang w:val="fr-FR"/>
        </w:rPr>
        <w:t>indiquant</w:t>
      </w:r>
      <w:r w:rsidRPr="00516885">
        <w:rPr>
          <w:rFonts w:asciiTheme="majorBidi" w:hAnsiTheme="majorBidi" w:cstheme="majorBidi"/>
          <w:lang w:val="fr-FR"/>
        </w:rPr>
        <w:t xml:space="preserve"> spéc</w:t>
      </w:r>
      <w:r>
        <w:rPr>
          <w:rFonts w:asciiTheme="majorBidi" w:hAnsiTheme="majorBidi" w:cstheme="majorBidi"/>
          <w:lang w:val="fr-FR"/>
        </w:rPr>
        <w:t>ial</w:t>
      </w:r>
      <w:r w:rsidRPr="00516885">
        <w:rPr>
          <w:rFonts w:asciiTheme="majorBidi" w:hAnsiTheme="majorBidi" w:cstheme="majorBidi"/>
          <w:lang w:val="fr-FR"/>
        </w:rPr>
        <w:t>ement l</w:t>
      </w:r>
      <w:r>
        <w:rPr>
          <w:rFonts w:asciiTheme="majorBidi" w:hAnsiTheme="majorBidi" w:cstheme="majorBidi"/>
          <w:lang w:val="fr-FR"/>
        </w:rPr>
        <w:t>’</w:t>
      </w:r>
      <w:r w:rsidRPr="00516885">
        <w:rPr>
          <w:rFonts w:asciiTheme="majorBidi" w:hAnsiTheme="majorBidi" w:cstheme="majorBidi"/>
          <w:lang w:val="fr-FR"/>
        </w:rPr>
        <w:t>état gazeux.</w:t>
      </w:r>
    </w:p>
    <w:p w14:paraId="1BCA51B4" w14:textId="77777777" w:rsidR="00D00DD7" w:rsidRPr="00516885" w:rsidRDefault="00D00DD7" w:rsidP="00D00DD7">
      <w:pPr>
        <w:pStyle w:val="H23G"/>
        <w:rPr>
          <w:lang w:val="fr-FR"/>
        </w:rPr>
      </w:pPr>
      <w:r w:rsidRPr="00516885">
        <w:rPr>
          <w:lang w:val="fr-FR"/>
        </w:rPr>
        <w:tab/>
      </w:r>
      <w:r w:rsidRPr="00516885">
        <w:rPr>
          <w:lang w:val="fr-FR"/>
        </w:rPr>
        <w:tab/>
        <w:t>Option 2A</w:t>
      </w:r>
    </w:p>
    <w:p w14:paraId="3BAD2674" w14:textId="77777777" w:rsidR="00D00DD7" w:rsidRPr="00516885" w:rsidRDefault="00D00DD7" w:rsidP="00D00DD7">
      <w:pPr>
        <w:pStyle w:val="SingleTxtG"/>
        <w:rPr>
          <w:rFonts w:asciiTheme="majorBidi" w:hAnsiTheme="majorBidi" w:cstheme="majorBidi"/>
          <w:lang w:val="fr-FR"/>
        </w:rPr>
      </w:pPr>
      <w:r>
        <w:rPr>
          <w:rFonts w:asciiTheme="majorBidi" w:hAnsiTheme="majorBidi" w:cstheme="majorBidi"/>
          <w:lang w:val="fr-FR"/>
        </w:rPr>
        <w:t>26.</w:t>
      </w:r>
      <w:r w:rsidRPr="00516885">
        <w:rPr>
          <w:rFonts w:asciiTheme="majorBidi" w:hAnsiTheme="majorBidi" w:cstheme="majorBidi"/>
          <w:lang w:val="fr-FR"/>
        </w:rPr>
        <w:tab/>
        <w:t xml:space="preserve">Comme il a été mentionné précédemment, les </w:t>
      </w:r>
      <w:r>
        <w:rPr>
          <w:rFonts w:asciiTheme="majorBidi" w:hAnsiTheme="majorBidi" w:cstheme="majorBidi"/>
          <w:lang w:val="fr-FR"/>
        </w:rPr>
        <w:t>mesures à prendre</w:t>
      </w:r>
      <w:r w:rsidRPr="002964CC">
        <w:rPr>
          <w:rFonts w:asciiTheme="majorBidi" w:hAnsiTheme="majorBidi" w:cstheme="majorBidi"/>
          <w:lang w:val="fr-FR"/>
        </w:rPr>
        <w:t xml:space="preserve"> </w:t>
      </w:r>
      <w:r>
        <w:rPr>
          <w:rFonts w:asciiTheme="majorBidi" w:hAnsiTheme="majorBidi" w:cstheme="majorBidi"/>
          <w:lang w:val="fr-FR"/>
        </w:rPr>
        <w:t>en cas d’</w:t>
      </w:r>
      <w:r w:rsidRPr="00516885">
        <w:rPr>
          <w:rFonts w:asciiTheme="majorBidi" w:hAnsiTheme="majorBidi" w:cstheme="majorBidi"/>
          <w:lang w:val="fr-FR"/>
        </w:rPr>
        <w:t xml:space="preserve">incident impliquant des gaz sont très différentes de celles impliquant des liquides, et </w:t>
      </w:r>
      <w:r>
        <w:rPr>
          <w:rFonts w:asciiTheme="majorBidi" w:hAnsiTheme="majorBidi" w:cstheme="majorBidi"/>
          <w:lang w:val="fr-FR"/>
        </w:rPr>
        <w:t>celles</w:t>
      </w:r>
      <w:r w:rsidRPr="0068435D">
        <w:rPr>
          <w:rFonts w:asciiTheme="majorBidi" w:hAnsiTheme="majorBidi" w:cstheme="majorBidi"/>
          <w:lang w:val="fr-FR"/>
        </w:rPr>
        <w:t xml:space="preserve"> impliquant </w:t>
      </w:r>
      <w:r>
        <w:rPr>
          <w:rFonts w:asciiTheme="majorBidi" w:hAnsiTheme="majorBidi" w:cstheme="majorBidi"/>
          <w:lang w:val="fr-FR"/>
        </w:rPr>
        <w:t>des</w:t>
      </w:r>
      <w:r w:rsidRPr="00516885">
        <w:rPr>
          <w:rFonts w:asciiTheme="majorBidi" w:hAnsiTheme="majorBidi" w:cstheme="majorBidi"/>
          <w:lang w:val="fr-FR"/>
        </w:rPr>
        <w:t xml:space="preserve"> gaz toxique</w:t>
      </w:r>
      <w:r>
        <w:rPr>
          <w:rFonts w:asciiTheme="majorBidi" w:hAnsiTheme="majorBidi" w:cstheme="majorBidi"/>
          <w:lang w:val="fr-FR"/>
        </w:rPr>
        <w:t>s</w:t>
      </w:r>
      <w:r w:rsidRPr="00516885">
        <w:rPr>
          <w:rFonts w:asciiTheme="majorBidi" w:hAnsiTheme="majorBidi" w:cstheme="majorBidi"/>
          <w:lang w:val="fr-FR"/>
        </w:rPr>
        <w:t xml:space="preserve">, </w:t>
      </w:r>
      <w:r>
        <w:rPr>
          <w:rFonts w:asciiTheme="majorBidi" w:hAnsiTheme="majorBidi" w:cstheme="majorBidi"/>
          <w:lang w:val="fr-FR"/>
        </w:rPr>
        <w:t>des</w:t>
      </w:r>
      <w:r w:rsidRPr="00516885">
        <w:rPr>
          <w:rFonts w:asciiTheme="majorBidi" w:hAnsiTheme="majorBidi" w:cstheme="majorBidi"/>
          <w:lang w:val="fr-FR"/>
        </w:rPr>
        <w:t xml:space="preserve"> gaz inflammable</w:t>
      </w:r>
      <w:r>
        <w:rPr>
          <w:rFonts w:asciiTheme="majorBidi" w:hAnsiTheme="majorBidi" w:cstheme="majorBidi"/>
          <w:lang w:val="fr-FR"/>
        </w:rPr>
        <w:t>s et</w:t>
      </w:r>
      <w:r w:rsidRPr="00516885">
        <w:rPr>
          <w:rFonts w:asciiTheme="majorBidi" w:hAnsiTheme="majorBidi" w:cstheme="majorBidi"/>
          <w:lang w:val="fr-FR"/>
        </w:rPr>
        <w:t xml:space="preserve"> </w:t>
      </w:r>
      <w:r>
        <w:rPr>
          <w:rFonts w:asciiTheme="majorBidi" w:hAnsiTheme="majorBidi" w:cstheme="majorBidi"/>
          <w:lang w:val="fr-FR"/>
        </w:rPr>
        <w:t>des</w:t>
      </w:r>
      <w:r w:rsidRPr="00516885">
        <w:rPr>
          <w:rFonts w:asciiTheme="majorBidi" w:hAnsiTheme="majorBidi" w:cstheme="majorBidi"/>
          <w:lang w:val="fr-FR"/>
        </w:rPr>
        <w:t xml:space="preserve"> liquide</w:t>
      </w:r>
      <w:r>
        <w:rPr>
          <w:rFonts w:asciiTheme="majorBidi" w:hAnsiTheme="majorBidi" w:cstheme="majorBidi"/>
          <w:lang w:val="fr-FR"/>
        </w:rPr>
        <w:t>s</w:t>
      </w:r>
      <w:r w:rsidRPr="00516885">
        <w:rPr>
          <w:rFonts w:asciiTheme="majorBidi" w:hAnsiTheme="majorBidi" w:cstheme="majorBidi"/>
          <w:lang w:val="fr-FR"/>
        </w:rPr>
        <w:t xml:space="preserve"> ou </w:t>
      </w:r>
      <w:r>
        <w:rPr>
          <w:rFonts w:asciiTheme="majorBidi" w:hAnsiTheme="majorBidi" w:cstheme="majorBidi"/>
          <w:lang w:val="fr-FR"/>
        </w:rPr>
        <w:t>des</w:t>
      </w:r>
      <w:r w:rsidRPr="00516885">
        <w:rPr>
          <w:rFonts w:asciiTheme="majorBidi" w:hAnsiTheme="majorBidi" w:cstheme="majorBidi"/>
          <w:lang w:val="fr-FR"/>
        </w:rPr>
        <w:t xml:space="preserve"> solide</w:t>
      </w:r>
      <w:r>
        <w:rPr>
          <w:rFonts w:asciiTheme="majorBidi" w:hAnsiTheme="majorBidi" w:cstheme="majorBidi"/>
          <w:lang w:val="fr-FR"/>
        </w:rPr>
        <w:t xml:space="preserve">s toxiques ou inflammables </w:t>
      </w:r>
      <w:r w:rsidRPr="00516885">
        <w:rPr>
          <w:rFonts w:asciiTheme="majorBidi" w:hAnsiTheme="majorBidi" w:cstheme="majorBidi"/>
          <w:lang w:val="fr-FR"/>
        </w:rPr>
        <w:t xml:space="preserve">diffèrent </w:t>
      </w:r>
      <w:r>
        <w:rPr>
          <w:rFonts w:asciiTheme="majorBidi" w:hAnsiTheme="majorBidi" w:cstheme="majorBidi"/>
          <w:lang w:val="fr-FR"/>
        </w:rPr>
        <w:t>aussi</w:t>
      </w:r>
      <w:r w:rsidRPr="00516885">
        <w:rPr>
          <w:rFonts w:asciiTheme="majorBidi" w:hAnsiTheme="majorBidi" w:cstheme="majorBidi"/>
          <w:lang w:val="fr-FR"/>
        </w:rPr>
        <w:t xml:space="preserve"> entre</w:t>
      </w:r>
      <w:r>
        <w:rPr>
          <w:rFonts w:asciiTheme="majorBidi" w:hAnsiTheme="majorBidi" w:cstheme="majorBidi"/>
          <w:lang w:val="fr-FR"/>
        </w:rPr>
        <w:t xml:space="preserve"> elles</w:t>
      </w:r>
      <w:r w:rsidRPr="00516885">
        <w:rPr>
          <w:rFonts w:asciiTheme="majorBidi" w:hAnsiTheme="majorBidi" w:cstheme="majorBidi"/>
          <w:lang w:val="fr-FR"/>
        </w:rPr>
        <w:t xml:space="preserve">. </w:t>
      </w:r>
      <w:r>
        <w:rPr>
          <w:rFonts w:asciiTheme="majorBidi" w:hAnsiTheme="majorBidi" w:cstheme="majorBidi"/>
          <w:lang w:val="fr-FR"/>
        </w:rPr>
        <w:t xml:space="preserve">Il est donc </w:t>
      </w:r>
      <w:r w:rsidRPr="00516885">
        <w:rPr>
          <w:rFonts w:asciiTheme="majorBidi" w:hAnsiTheme="majorBidi" w:cstheme="majorBidi"/>
          <w:lang w:val="fr-FR"/>
        </w:rPr>
        <w:t xml:space="preserve">très important </w:t>
      </w:r>
      <w:r>
        <w:rPr>
          <w:rFonts w:asciiTheme="majorBidi" w:hAnsiTheme="majorBidi" w:cstheme="majorBidi"/>
          <w:lang w:val="fr-FR"/>
        </w:rPr>
        <w:t>de pouvoir déterminer visuellement</w:t>
      </w:r>
      <w:r w:rsidRPr="00516885">
        <w:rPr>
          <w:rFonts w:asciiTheme="majorBidi" w:hAnsiTheme="majorBidi" w:cstheme="majorBidi"/>
          <w:lang w:val="fr-FR"/>
        </w:rPr>
        <w:t xml:space="preserve"> l</w:t>
      </w:r>
      <w:r>
        <w:rPr>
          <w:rFonts w:asciiTheme="majorBidi" w:hAnsiTheme="majorBidi" w:cstheme="majorBidi"/>
          <w:lang w:val="fr-FR"/>
        </w:rPr>
        <w:t>’</w:t>
      </w:r>
      <w:r w:rsidRPr="00516885">
        <w:rPr>
          <w:rFonts w:asciiTheme="majorBidi" w:hAnsiTheme="majorBidi" w:cstheme="majorBidi"/>
          <w:lang w:val="fr-FR"/>
        </w:rPr>
        <w:t>état physique à distance.</w:t>
      </w:r>
    </w:p>
    <w:p w14:paraId="7CA91597" w14:textId="3D501F48" w:rsidR="00D00DD7" w:rsidRPr="00516885" w:rsidRDefault="00D00DD7" w:rsidP="00D00DD7">
      <w:pPr>
        <w:pStyle w:val="SingleTxtG"/>
        <w:rPr>
          <w:rFonts w:asciiTheme="majorBidi" w:hAnsiTheme="majorBidi" w:cstheme="majorBidi"/>
          <w:lang w:val="fr-FR"/>
        </w:rPr>
      </w:pPr>
      <w:r>
        <w:rPr>
          <w:rFonts w:asciiTheme="majorBidi" w:hAnsiTheme="majorBidi" w:cstheme="majorBidi"/>
          <w:lang w:val="fr-FR"/>
        </w:rPr>
        <w:t>27.</w:t>
      </w:r>
      <w:r w:rsidRPr="00516885">
        <w:rPr>
          <w:rFonts w:asciiTheme="majorBidi" w:hAnsiTheme="majorBidi" w:cstheme="majorBidi"/>
          <w:lang w:val="fr-FR"/>
        </w:rPr>
        <w:tab/>
        <w:t>C</w:t>
      </w:r>
      <w:r>
        <w:rPr>
          <w:rFonts w:asciiTheme="majorBidi" w:hAnsiTheme="majorBidi" w:cstheme="majorBidi"/>
          <w:lang w:val="fr-FR"/>
        </w:rPr>
        <w:t>’</w:t>
      </w:r>
      <w:r w:rsidRPr="00516885">
        <w:rPr>
          <w:rFonts w:asciiTheme="majorBidi" w:hAnsiTheme="majorBidi" w:cstheme="majorBidi"/>
          <w:lang w:val="fr-FR"/>
        </w:rPr>
        <w:t>est pourquoi l</w:t>
      </w:r>
      <w:r>
        <w:rPr>
          <w:rFonts w:asciiTheme="majorBidi" w:hAnsiTheme="majorBidi" w:cstheme="majorBidi"/>
          <w:lang w:val="fr-FR"/>
        </w:rPr>
        <w:t>’</w:t>
      </w:r>
      <w:r w:rsidRPr="00516885">
        <w:rPr>
          <w:rFonts w:asciiTheme="majorBidi" w:hAnsiTheme="majorBidi" w:cstheme="majorBidi"/>
          <w:lang w:val="fr-FR"/>
        </w:rPr>
        <w:t xml:space="preserve">information essentielle à </w:t>
      </w:r>
      <w:r>
        <w:rPr>
          <w:rFonts w:asciiTheme="majorBidi" w:hAnsiTheme="majorBidi" w:cstheme="majorBidi"/>
          <w:lang w:val="fr-FR"/>
        </w:rPr>
        <w:t>ajouter</w:t>
      </w:r>
      <w:r w:rsidRPr="00516885">
        <w:rPr>
          <w:rFonts w:asciiTheme="majorBidi" w:hAnsiTheme="majorBidi" w:cstheme="majorBidi"/>
          <w:lang w:val="fr-FR"/>
        </w:rPr>
        <w:t xml:space="preserve"> dans l</w:t>
      </w:r>
      <w:r>
        <w:rPr>
          <w:rFonts w:asciiTheme="majorBidi" w:hAnsiTheme="majorBidi" w:cstheme="majorBidi"/>
          <w:lang w:val="fr-FR"/>
        </w:rPr>
        <w:t>’</w:t>
      </w:r>
      <w:r w:rsidRPr="00516885">
        <w:rPr>
          <w:rFonts w:asciiTheme="majorBidi" w:hAnsiTheme="majorBidi" w:cstheme="majorBidi"/>
          <w:lang w:val="fr-FR"/>
        </w:rPr>
        <w:t xml:space="preserve">étiquette est </w:t>
      </w:r>
      <w:r>
        <w:rPr>
          <w:rFonts w:asciiTheme="majorBidi" w:hAnsiTheme="majorBidi" w:cstheme="majorBidi"/>
          <w:lang w:val="fr-FR"/>
        </w:rPr>
        <w:t>« </w:t>
      </w:r>
      <w:r w:rsidRPr="00516885">
        <w:rPr>
          <w:rFonts w:asciiTheme="majorBidi" w:hAnsiTheme="majorBidi" w:cstheme="majorBidi"/>
          <w:lang w:val="fr-FR"/>
        </w:rPr>
        <w:t>gaz</w:t>
      </w:r>
      <w:r>
        <w:rPr>
          <w:rFonts w:asciiTheme="majorBidi" w:hAnsiTheme="majorBidi" w:cstheme="majorBidi"/>
          <w:lang w:val="fr-FR"/>
        </w:rPr>
        <w:t> ». Or</w:t>
      </w:r>
      <w:r w:rsidRPr="00516885">
        <w:rPr>
          <w:rFonts w:asciiTheme="majorBidi" w:hAnsiTheme="majorBidi" w:cstheme="majorBidi"/>
          <w:lang w:val="fr-FR"/>
        </w:rPr>
        <w:t xml:space="preserve"> le mot </w:t>
      </w:r>
      <w:r>
        <w:rPr>
          <w:rFonts w:asciiTheme="majorBidi" w:hAnsiTheme="majorBidi" w:cstheme="majorBidi"/>
          <w:lang w:val="fr-FR"/>
        </w:rPr>
        <w:t>« </w:t>
      </w:r>
      <w:r w:rsidRPr="00516885">
        <w:rPr>
          <w:rFonts w:asciiTheme="majorBidi" w:hAnsiTheme="majorBidi" w:cstheme="majorBidi"/>
          <w:lang w:val="fr-FR"/>
        </w:rPr>
        <w:t>gaz</w:t>
      </w:r>
      <w:r>
        <w:rPr>
          <w:rFonts w:asciiTheme="majorBidi" w:hAnsiTheme="majorBidi" w:cstheme="majorBidi"/>
          <w:lang w:val="fr-FR"/>
        </w:rPr>
        <w:t> »</w:t>
      </w:r>
      <w:r w:rsidRPr="00855B98">
        <w:rPr>
          <w:rFonts w:asciiTheme="majorBidi" w:hAnsiTheme="majorBidi" w:cstheme="majorBidi"/>
          <w:lang w:val="fr-FR"/>
        </w:rPr>
        <w:t xml:space="preserve"> </w:t>
      </w:r>
      <w:r w:rsidRPr="00516885">
        <w:rPr>
          <w:rFonts w:asciiTheme="majorBidi" w:hAnsiTheme="majorBidi" w:cstheme="majorBidi"/>
          <w:lang w:val="fr-FR"/>
        </w:rPr>
        <w:t>est</w:t>
      </w:r>
      <w:r>
        <w:rPr>
          <w:rFonts w:asciiTheme="majorBidi" w:hAnsiTheme="majorBidi" w:cstheme="majorBidi"/>
          <w:lang w:val="fr-FR"/>
        </w:rPr>
        <w:t xml:space="preserve"> </w:t>
      </w:r>
      <w:r w:rsidRPr="00516885">
        <w:rPr>
          <w:rFonts w:asciiTheme="majorBidi" w:hAnsiTheme="majorBidi" w:cstheme="majorBidi"/>
          <w:lang w:val="fr-FR"/>
        </w:rPr>
        <w:t>en généra</w:t>
      </w:r>
      <w:r>
        <w:rPr>
          <w:rFonts w:asciiTheme="majorBidi" w:hAnsiTheme="majorBidi" w:cstheme="majorBidi"/>
          <w:lang w:val="fr-FR"/>
        </w:rPr>
        <w:t>l</w:t>
      </w:r>
      <w:r w:rsidRPr="00516885">
        <w:rPr>
          <w:rFonts w:asciiTheme="majorBidi" w:hAnsiTheme="majorBidi" w:cstheme="majorBidi"/>
          <w:lang w:val="fr-FR"/>
        </w:rPr>
        <w:t xml:space="preserve"> très similaire (</w:t>
      </w:r>
      <w:r w:rsidRPr="0068435D">
        <w:rPr>
          <w:rFonts w:asciiTheme="majorBidi" w:hAnsiTheme="majorBidi" w:cstheme="majorBidi"/>
          <w:i/>
          <w:iCs/>
          <w:lang w:val="fr-FR"/>
        </w:rPr>
        <w:t>gas/gaz</w:t>
      </w:r>
      <w:r w:rsidRPr="00516885">
        <w:rPr>
          <w:rFonts w:asciiTheme="majorBidi" w:hAnsiTheme="majorBidi" w:cstheme="majorBidi"/>
          <w:lang w:val="fr-FR"/>
        </w:rPr>
        <w:t>) dans plusieurs langues (anglais, français, espagnol, allemand, portugais</w:t>
      </w:r>
      <w:r w:rsidR="006A0601">
        <w:rPr>
          <w:rFonts w:asciiTheme="majorBidi" w:hAnsiTheme="majorBidi" w:cstheme="majorBidi"/>
          <w:lang w:val="fr-FR"/>
        </w:rPr>
        <w:t>,…</w:t>
      </w:r>
      <w:r w:rsidRPr="00516885">
        <w:rPr>
          <w:rFonts w:asciiTheme="majorBidi" w:hAnsiTheme="majorBidi" w:cstheme="majorBidi"/>
          <w:lang w:val="fr-FR"/>
        </w:rPr>
        <w:t xml:space="preserve">), et serait donc </w:t>
      </w:r>
      <w:r>
        <w:rPr>
          <w:rFonts w:asciiTheme="majorBidi" w:hAnsiTheme="majorBidi" w:cstheme="majorBidi"/>
          <w:lang w:val="fr-FR"/>
        </w:rPr>
        <w:t xml:space="preserve">le </w:t>
      </w:r>
      <w:r w:rsidRPr="00516885">
        <w:rPr>
          <w:rFonts w:asciiTheme="majorBidi" w:hAnsiTheme="majorBidi" w:cstheme="majorBidi"/>
          <w:lang w:val="fr-FR"/>
        </w:rPr>
        <w:t>plus facile</w:t>
      </w:r>
      <w:r>
        <w:rPr>
          <w:rFonts w:asciiTheme="majorBidi" w:hAnsiTheme="majorBidi" w:cstheme="majorBidi"/>
          <w:lang w:val="fr-FR"/>
        </w:rPr>
        <w:t xml:space="preserve"> à</w:t>
      </w:r>
      <w:r w:rsidRPr="00516885">
        <w:rPr>
          <w:rFonts w:asciiTheme="majorBidi" w:hAnsiTheme="majorBidi" w:cstheme="majorBidi"/>
          <w:lang w:val="fr-FR"/>
        </w:rPr>
        <w:t xml:space="preserve"> compr</w:t>
      </w:r>
      <w:r>
        <w:rPr>
          <w:rFonts w:asciiTheme="majorBidi" w:hAnsiTheme="majorBidi" w:cstheme="majorBidi"/>
          <w:lang w:val="fr-FR"/>
        </w:rPr>
        <w:t>endr</w:t>
      </w:r>
      <w:r w:rsidRPr="00516885">
        <w:rPr>
          <w:rFonts w:asciiTheme="majorBidi" w:hAnsiTheme="majorBidi" w:cstheme="majorBidi"/>
          <w:lang w:val="fr-FR"/>
        </w:rPr>
        <w:t xml:space="preserve">e. Un </w:t>
      </w:r>
      <w:r>
        <w:rPr>
          <w:rFonts w:asciiTheme="majorBidi" w:hAnsiTheme="majorBidi" w:cstheme="majorBidi"/>
          <w:lang w:val="fr-FR"/>
        </w:rPr>
        <w:t>modèle</w:t>
      </w:r>
      <w:r w:rsidRPr="00516885">
        <w:rPr>
          <w:rFonts w:asciiTheme="majorBidi" w:hAnsiTheme="majorBidi" w:cstheme="majorBidi"/>
          <w:lang w:val="fr-FR"/>
        </w:rPr>
        <w:t xml:space="preserve"> possible pourrait être l</w:t>
      </w:r>
      <w:r>
        <w:rPr>
          <w:rFonts w:asciiTheme="majorBidi" w:hAnsiTheme="majorBidi" w:cstheme="majorBidi"/>
          <w:lang w:val="fr-FR"/>
        </w:rPr>
        <w:t>e</w:t>
      </w:r>
      <w:r w:rsidRPr="00516885">
        <w:rPr>
          <w:rFonts w:asciiTheme="majorBidi" w:hAnsiTheme="majorBidi" w:cstheme="majorBidi"/>
          <w:lang w:val="fr-FR"/>
        </w:rPr>
        <w:t xml:space="preserve"> suivant</w:t>
      </w:r>
      <w:r w:rsidR="00E27397">
        <w:rPr>
          <w:rFonts w:asciiTheme="majorBidi" w:hAnsiTheme="majorBidi" w:cstheme="majorBidi"/>
          <w:lang w:val="fr-FR"/>
        </w:rPr>
        <w:t> :</w:t>
      </w:r>
    </w:p>
    <w:p w14:paraId="7DAE3FCE" w14:textId="77777777" w:rsidR="00D00DD7" w:rsidRPr="00516885" w:rsidRDefault="00D00DD7" w:rsidP="006760EC">
      <w:pPr>
        <w:pStyle w:val="SingleTxtG"/>
        <w:jc w:val="center"/>
        <w:rPr>
          <w:rFonts w:asciiTheme="majorBidi" w:hAnsiTheme="majorBidi" w:cstheme="majorBidi"/>
          <w:lang w:val="fr-FR"/>
        </w:rPr>
      </w:pPr>
      <w:r w:rsidRPr="00516885">
        <w:rPr>
          <w:rFonts w:asciiTheme="majorBidi" w:hAnsiTheme="majorBidi" w:cstheme="majorBidi"/>
          <w:noProof/>
          <w:lang w:val="fr-FR" w:eastAsia="es-ES"/>
        </w:rPr>
        <w:drawing>
          <wp:inline distT="0" distB="0" distL="0" distR="0" wp14:anchorId="0F39B5D4" wp14:editId="34014375">
            <wp:extent cx="1457325" cy="1466850"/>
            <wp:effectExtent l="0" t="0" r="9525" b="0"/>
            <wp:docPr id="17" name="Picture 17" descr="2_1 negra_botella GAS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2_1 negra_botella GAS acopl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inline>
        </w:drawing>
      </w:r>
      <w:r w:rsidRPr="00516885">
        <w:rPr>
          <w:rFonts w:asciiTheme="majorBidi" w:hAnsiTheme="majorBidi" w:cstheme="majorBidi"/>
          <w:noProof/>
          <w:lang w:val="fr-FR" w:eastAsia="es-ES"/>
        </w:rPr>
        <w:drawing>
          <wp:inline distT="0" distB="0" distL="0" distR="0" wp14:anchorId="2F85B73F" wp14:editId="37D3BA43">
            <wp:extent cx="1466850" cy="1476375"/>
            <wp:effectExtent l="0" t="0" r="0" b="9525"/>
            <wp:docPr id="16" name="Picture 16" descr="2_1 blanca_botella GAS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2_1 blanca_botella GAS acopl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1476375"/>
                    </a:xfrm>
                    <a:prstGeom prst="rect">
                      <a:avLst/>
                    </a:prstGeom>
                    <a:noFill/>
                    <a:ln>
                      <a:noFill/>
                    </a:ln>
                  </pic:spPr>
                </pic:pic>
              </a:graphicData>
            </a:graphic>
          </wp:inline>
        </w:drawing>
      </w:r>
      <w:r w:rsidRPr="00516885">
        <w:rPr>
          <w:rFonts w:asciiTheme="majorBidi" w:hAnsiTheme="majorBidi" w:cstheme="majorBidi"/>
          <w:noProof/>
          <w:lang w:val="fr-FR" w:eastAsia="es-ES"/>
        </w:rPr>
        <w:drawing>
          <wp:inline distT="0" distB="0" distL="0" distR="0" wp14:anchorId="509D7607" wp14:editId="43C5D4A4">
            <wp:extent cx="1438275" cy="1438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20D2CF14" w14:textId="45CCEAD2" w:rsidR="00D00DD7" w:rsidRPr="00516885" w:rsidRDefault="00D00DD7" w:rsidP="00D00DD7">
      <w:pPr>
        <w:pStyle w:val="SingleTxtG"/>
        <w:rPr>
          <w:rFonts w:asciiTheme="majorBidi" w:hAnsiTheme="majorBidi" w:cstheme="majorBidi"/>
          <w:lang w:val="fr-FR"/>
        </w:rPr>
      </w:pPr>
      <w:r>
        <w:rPr>
          <w:rFonts w:asciiTheme="majorBidi" w:hAnsiTheme="majorBidi" w:cstheme="majorBidi"/>
          <w:lang w:val="fr-FR"/>
        </w:rPr>
        <w:t>28.</w:t>
      </w:r>
      <w:r w:rsidRPr="00516885">
        <w:rPr>
          <w:rFonts w:asciiTheme="majorBidi" w:hAnsiTheme="majorBidi" w:cstheme="majorBidi"/>
          <w:lang w:val="fr-FR"/>
        </w:rPr>
        <w:tab/>
        <w:t xml:space="preserve">Cependant, les mots pour </w:t>
      </w:r>
      <w:r>
        <w:rPr>
          <w:rFonts w:asciiTheme="majorBidi" w:hAnsiTheme="majorBidi" w:cstheme="majorBidi"/>
          <w:lang w:val="fr-FR"/>
        </w:rPr>
        <w:t>« </w:t>
      </w:r>
      <w:r w:rsidRPr="00516885">
        <w:rPr>
          <w:rFonts w:asciiTheme="majorBidi" w:hAnsiTheme="majorBidi" w:cstheme="majorBidi"/>
          <w:lang w:val="fr-FR"/>
        </w:rPr>
        <w:t>gaz</w:t>
      </w:r>
      <w:r>
        <w:rPr>
          <w:rFonts w:asciiTheme="majorBidi" w:hAnsiTheme="majorBidi" w:cstheme="majorBidi"/>
          <w:lang w:val="fr-FR"/>
        </w:rPr>
        <w:t> »</w:t>
      </w:r>
      <w:r w:rsidRPr="00516885">
        <w:rPr>
          <w:rFonts w:asciiTheme="majorBidi" w:hAnsiTheme="majorBidi" w:cstheme="majorBidi"/>
          <w:lang w:val="fr-FR"/>
        </w:rPr>
        <w:t xml:space="preserve"> </w:t>
      </w:r>
      <w:r>
        <w:rPr>
          <w:rFonts w:asciiTheme="majorBidi" w:hAnsiTheme="majorBidi" w:cstheme="majorBidi"/>
          <w:lang w:val="fr-FR"/>
        </w:rPr>
        <w:t>présentent</w:t>
      </w:r>
      <w:r w:rsidRPr="00516885">
        <w:rPr>
          <w:rFonts w:asciiTheme="majorBidi" w:hAnsiTheme="majorBidi" w:cstheme="majorBidi"/>
          <w:lang w:val="fr-FR"/>
        </w:rPr>
        <w:t xml:space="preserve"> des différences significatives</w:t>
      </w:r>
      <w:r w:rsidRPr="00880CEE">
        <w:rPr>
          <w:rFonts w:asciiTheme="majorBidi" w:hAnsiTheme="majorBidi" w:cstheme="majorBidi"/>
          <w:lang w:val="fr-FR"/>
        </w:rPr>
        <w:t xml:space="preserve"> </w:t>
      </w:r>
      <w:r w:rsidRPr="00516885">
        <w:rPr>
          <w:rFonts w:asciiTheme="majorBidi" w:hAnsiTheme="majorBidi" w:cstheme="majorBidi"/>
          <w:lang w:val="fr-FR"/>
        </w:rPr>
        <w:t>dans les langues officielles de l</w:t>
      </w:r>
      <w:r>
        <w:rPr>
          <w:rFonts w:asciiTheme="majorBidi" w:hAnsiTheme="majorBidi" w:cstheme="majorBidi"/>
          <w:lang w:val="fr-FR"/>
        </w:rPr>
        <w:t>’</w:t>
      </w:r>
      <w:r w:rsidRPr="00516885">
        <w:rPr>
          <w:rFonts w:asciiTheme="majorBidi" w:hAnsiTheme="majorBidi" w:cstheme="majorBidi"/>
          <w:lang w:val="fr-FR"/>
        </w:rPr>
        <w:t>ONU, comme indiqué ci-dessous.</w:t>
      </w:r>
    </w:p>
    <w:tbl>
      <w:tblPr>
        <w:tblW w:w="0" w:type="dxa"/>
        <w:tblInd w:w="1124" w:type="dxa"/>
        <w:tblCellMar>
          <w:left w:w="0" w:type="dxa"/>
          <w:right w:w="0" w:type="dxa"/>
        </w:tblCellMar>
        <w:tblLook w:val="04A0" w:firstRow="1" w:lastRow="0" w:firstColumn="1" w:lastColumn="0" w:noHBand="0" w:noVBand="1"/>
      </w:tblPr>
      <w:tblGrid>
        <w:gridCol w:w="3686"/>
        <w:gridCol w:w="3685"/>
      </w:tblGrid>
      <w:tr w:rsidR="00D00DD7" w:rsidRPr="00516885" w14:paraId="3445C2F8" w14:textId="77777777" w:rsidTr="006760EC">
        <w:tc>
          <w:tcPr>
            <w:tcW w:w="368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25EF4E0" w14:textId="77777777" w:rsidR="00D00DD7" w:rsidRPr="00516885" w:rsidRDefault="00D00DD7" w:rsidP="006760EC">
            <w:pPr>
              <w:spacing w:before="60" w:after="60"/>
              <w:ind w:left="113" w:right="113"/>
              <w:rPr>
                <w:b/>
                <w:bCs/>
                <w:lang w:val="fr-FR"/>
              </w:rPr>
            </w:pPr>
            <w:r w:rsidRPr="00516885">
              <w:rPr>
                <w:b/>
                <w:bCs/>
                <w:lang w:val="fr-FR"/>
              </w:rPr>
              <w:t>Langues officielles de l</w:t>
            </w:r>
            <w:r>
              <w:rPr>
                <w:b/>
                <w:bCs/>
                <w:lang w:val="fr-FR"/>
              </w:rPr>
              <w:t>’</w:t>
            </w:r>
            <w:r w:rsidRPr="00516885">
              <w:rPr>
                <w:b/>
                <w:bCs/>
                <w:lang w:val="fr-FR"/>
              </w:rPr>
              <w:t>ONU</w:t>
            </w:r>
          </w:p>
        </w:tc>
        <w:tc>
          <w:tcPr>
            <w:tcW w:w="3685" w:type="dxa"/>
            <w:tcBorders>
              <w:top w:val="single" w:sz="8" w:space="0" w:color="auto"/>
              <w:left w:val="nil"/>
              <w:bottom w:val="single" w:sz="8" w:space="0" w:color="auto"/>
              <w:right w:val="single" w:sz="8" w:space="0" w:color="auto"/>
            </w:tcBorders>
            <w:tcMar>
              <w:top w:w="0" w:type="dxa"/>
              <w:left w:w="0" w:type="dxa"/>
              <w:bottom w:w="0" w:type="dxa"/>
              <w:right w:w="0" w:type="dxa"/>
            </w:tcMar>
            <w:vAlign w:val="center"/>
            <w:hideMark/>
          </w:tcPr>
          <w:p w14:paraId="1FE52193" w14:textId="77777777" w:rsidR="00D00DD7" w:rsidRPr="00516885" w:rsidRDefault="00D00DD7" w:rsidP="006760EC">
            <w:pPr>
              <w:spacing w:before="60" w:after="60"/>
              <w:ind w:left="113" w:right="113"/>
              <w:rPr>
                <w:b/>
                <w:bCs/>
                <w:lang w:val="fr-FR"/>
              </w:rPr>
            </w:pPr>
            <w:r w:rsidRPr="00516885">
              <w:rPr>
                <w:b/>
                <w:bCs/>
                <w:lang w:val="fr-FR"/>
              </w:rPr>
              <w:t>Texte</w:t>
            </w:r>
          </w:p>
        </w:tc>
      </w:tr>
      <w:tr w:rsidR="00D00DD7" w:rsidRPr="00516885" w14:paraId="55C2F914" w14:textId="77777777" w:rsidTr="006760EC">
        <w:tc>
          <w:tcPr>
            <w:tcW w:w="3686" w:type="dxa"/>
            <w:tcBorders>
              <w:top w:val="nil"/>
              <w:left w:val="single" w:sz="8" w:space="0" w:color="auto"/>
              <w:bottom w:val="single" w:sz="8" w:space="0" w:color="auto"/>
              <w:right w:val="single" w:sz="8" w:space="0" w:color="auto"/>
            </w:tcBorders>
            <w:tcMar>
              <w:top w:w="0" w:type="dxa"/>
              <w:left w:w="0" w:type="dxa"/>
              <w:bottom w:w="0" w:type="dxa"/>
              <w:right w:w="0" w:type="dxa"/>
            </w:tcMar>
            <w:vAlign w:val="center"/>
            <w:hideMark/>
          </w:tcPr>
          <w:p w14:paraId="73557144" w14:textId="77777777" w:rsidR="00D00DD7" w:rsidRPr="00516885" w:rsidRDefault="00D00DD7" w:rsidP="006760EC">
            <w:pPr>
              <w:spacing w:before="60" w:after="60"/>
              <w:ind w:left="113" w:right="113"/>
              <w:rPr>
                <w:lang w:val="fr-FR"/>
              </w:rPr>
            </w:pPr>
            <w:r w:rsidRPr="00516885">
              <w:rPr>
                <w:lang w:val="fr-FR"/>
              </w:rPr>
              <w:t>Anglais</w:t>
            </w:r>
          </w:p>
        </w:tc>
        <w:tc>
          <w:tcPr>
            <w:tcW w:w="3685" w:type="dxa"/>
            <w:tcBorders>
              <w:top w:val="nil"/>
              <w:left w:val="nil"/>
              <w:bottom w:val="single" w:sz="8" w:space="0" w:color="auto"/>
              <w:right w:val="single" w:sz="8" w:space="0" w:color="auto"/>
            </w:tcBorders>
            <w:tcMar>
              <w:top w:w="0" w:type="dxa"/>
              <w:left w:w="0" w:type="dxa"/>
              <w:bottom w:w="0" w:type="dxa"/>
              <w:right w:w="0" w:type="dxa"/>
            </w:tcMar>
            <w:vAlign w:val="center"/>
            <w:hideMark/>
          </w:tcPr>
          <w:p w14:paraId="2FE7415A" w14:textId="77777777" w:rsidR="00D00DD7" w:rsidRPr="00516885" w:rsidRDefault="00D00DD7" w:rsidP="006760EC">
            <w:pPr>
              <w:spacing w:before="60" w:after="60"/>
              <w:ind w:left="113" w:right="113"/>
              <w:rPr>
                <w:lang w:val="fr-FR"/>
              </w:rPr>
            </w:pPr>
            <w:r w:rsidRPr="00516885">
              <w:rPr>
                <w:lang w:val="fr-FR"/>
              </w:rPr>
              <w:t>ga</w:t>
            </w:r>
            <w:r>
              <w:rPr>
                <w:lang w:val="fr-FR"/>
              </w:rPr>
              <w:t>s</w:t>
            </w:r>
          </w:p>
        </w:tc>
      </w:tr>
      <w:tr w:rsidR="00D00DD7" w:rsidRPr="00516885" w14:paraId="6B393447" w14:textId="77777777" w:rsidTr="006760EC">
        <w:tc>
          <w:tcPr>
            <w:tcW w:w="3686" w:type="dxa"/>
            <w:tcBorders>
              <w:top w:val="nil"/>
              <w:left w:val="single" w:sz="8" w:space="0" w:color="auto"/>
              <w:bottom w:val="single" w:sz="8" w:space="0" w:color="auto"/>
              <w:right w:val="single" w:sz="8" w:space="0" w:color="auto"/>
            </w:tcBorders>
            <w:tcMar>
              <w:top w:w="0" w:type="dxa"/>
              <w:left w:w="0" w:type="dxa"/>
              <w:bottom w:w="0" w:type="dxa"/>
              <w:right w:w="0" w:type="dxa"/>
            </w:tcMar>
            <w:vAlign w:val="center"/>
            <w:hideMark/>
          </w:tcPr>
          <w:p w14:paraId="33DA56DF" w14:textId="77777777" w:rsidR="00D00DD7" w:rsidRPr="00516885" w:rsidRDefault="00D00DD7" w:rsidP="006760EC">
            <w:pPr>
              <w:spacing w:before="60" w:after="60"/>
              <w:ind w:left="113" w:right="113"/>
              <w:rPr>
                <w:lang w:val="fr-FR"/>
              </w:rPr>
            </w:pPr>
            <w:r w:rsidRPr="00516885">
              <w:rPr>
                <w:lang w:val="fr-FR"/>
              </w:rPr>
              <w:t>Français</w:t>
            </w:r>
          </w:p>
        </w:tc>
        <w:tc>
          <w:tcPr>
            <w:tcW w:w="3685" w:type="dxa"/>
            <w:tcBorders>
              <w:top w:val="nil"/>
              <w:left w:val="nil"/>
              <w:bottom w:val="single" w:sz="8" w:space="0" w:color="auto"/>
              <w:right w:val="single" w:sz="8" w:space="0" w:color="auto"/>
            </w:tcBorders>
            <w:tcMar>
              <w:top w:w="0" w:type="dxa"/>
              <w:left w:w="0" w:type="dxa"/>
              <w:bottom w:w="0" w:type="dxa"/>
              <w:right w:w="0" w:type="dxa"/>
            </w:tcMar>
            <w:vAlign w:val="center"/>
            <w:hideMark/>
          </w:tcPr>
          <w:p w14:paraId="5A438459" w14:textId="77777777" w:rsidR="00D00DD7" w:rsidRPr="00516885" w:rsidRDefault="00D00DD7" w:rsidP="006760EC">
            <w:pPr>
              <w:spacing w:before="60" w:after="60"/>
              <w:ind w:left="113" w:right="113"/>
              <w:rPr>
                <w:lang w:val="fr-FR"/>
              </w:rPr>
            </w:pPr>
            <w:r w:rsidRPr="00516885">
              <w:rPr>
                <w:lang w:val="fr-FR"/>
              </w:rPr>
              <w:t>gaz</w:t>
            </w:r>
          </w:p>
        </w:tc>
      </w:tr>
      <w:tr w:rsidR="00D00DD7" w:rsidRPr="00516885" w14:paraId="37EB8BED" w14:textId="77777777" w:rsidTr="006760EC">
        <w:tc>
          <w:tcPr>
            <w:tcW w:w="3686" w:type="dxa"/>
            <w:tcBorders>
              <w:top w:val="nil"/>
              <w:left w:val="single" w:sz="8" w:space="0" w:color="auto"/>
              <w:bottom w:val="single" w:sz="8" w:space="0" w:color="auto"/>
              <w:right w:val="single" w:sz="8" w:space="0" w:color="auto"/>
            </w:tcBorders>
            <w:tcMar>
              <w:top w:w="0" w:type="dxa"/>
              <w:left w:w="0" w:type="dxa"/>
              <w:bottom w:w="0" w:type="dxa"/>
              <w:right w:w="0" w:type="dxa"/>
            </w:tcMar>
            <w:vAlign w:val="center"/>
            <w:hideMark/>
          </w:tcPr>
          <w:p w14:paraId="0C9781DB" w14:textId="77777777" w:rsidR="00D00DD7" w:rsidRPr="00516885" w:rsidRDefault="00D00DD7" w:rsidP="006760EC">
            <w:pPr>
              <w:spacing w:before="60" w:after="60"/>
              <w:ind w:left="113" w:right="113"/>
              <w:rPr>
                <w:lang w:val="fr-FR"/>
              </w:rPr>
            </w:pPr>
            <w:r w:rsidRPr="00516885">
              <w:rPr>
                <w:lang w:val="fr-FR"/>
              </w:rPr>
              <w:t>Chinois</w:t>
            </w:r>
          </w:p>
        </w:tc>
        <w:tc>
          <w:tcPr>
            <w:tcW w:w="3685" w:type="dxa"/>
            <w:tcBorders>
              <w:top w:val="nil"/>
              <w:left w:val="nil"/>
              <w:bottom w:val="single" w:sz="8" w:space="0" w:color="auto"/>
              <w:right w:val="single" w:sz="8" w:space="0" w:color="auto"/>
            </w:tcBorders>
            <w:tcMar>
              <w:top w:w="0" w:type="dxa"/>
              <w:left w:w="0" w:type="dxa"/>
              <w:bottom w:w="0" w:type="dxa"/>
              <w:right w:w="0" w:type="dxa"/>
            </w:tcMar>
            <w:vAlign w:val="center"/>
            <w:hideMark/>
          </w:tcPr>
          <w:p w14:paraId="2B5D5DFD" w14:textId="77777777" w:rsidR="00D00DD7" w:rsidRPr="00516885" w:rsidRDefault="00D00DD7" w:rsidP="006760EC">
            <w:pPr>
              <w:spacing w:before="60" w:after="60"/>
              <w:ind w:left="113" w:right="113"/>
              <w:rPr>
                <w:lang w:val="fr-FR"/>
              </w:rPr>
            </w:pPr>
            <w:r w:rsidRPr="00516885">
              <w:rPr>
                <w:rFonts w:ascii="MS Gothic" w:eastAsia="MS Gothic" w:hAnsi="MS Gothic"/>
                <w:lang w:val="fr-FR"/>
              </w:rPr>
              <w:t>加油站</w:t>
            </w:r>
          </w:p>
        </w:tc>
      </w:tr>
      <w:tr w:rsidR="00D00DD7" w:rsidRPr="00516885" w14:paraId="51B5891E" w14:textId="77777777" w:rsidTr="006760EC">
        <w:tc>
          <w:tcPr>
            <w:tcW w:w="3686" w:type="dxa"/>
            <w:tcBorders>
              <w:top w:val="nil"/>
              <w:left w:val="single" w:sz="8" w:space="0" w:color="auto"/>
              <w:bottom w:val="single" w:sz="8" w:space="0" w:color="auto"/>
              <w:right w:val="single" w:sz="8" w:space="0" w:color="auto"/>
            </w:tcBorders>
            <w:tcMar>
              <w:top w:w="0" w:type="dxa"/>
              <w:left w:w="0" w:type="dxa"/>
              <w:bottom w:w="0" w:type="dxa"/>
              <w:right w:w="0" w:type="dxa"/>
            </w:tcMar>
            <w:vAlign w:val="center"/>
            <w:hideMark/>
          </w:tcPr>
          <w:p w14:paraId="6263D4D8" w14:textId="77777777" w:rsidR="00D00DD7" w:rsidRPr="00516885" w:rsidRDefault="00D00DD7" w:rsidP="006760EC">
            <w:pPr>
              <w:spacing w:before="60" w:after="60"/>
              <w:ind w:left="113" w:right="113"/>
              <w:rPr>
                <w:lang w:val="fr-FR"/>
              </w:rPr>
            </w:pPr>
            <w:r w:rsidRPr="00516885">
              <w:rPr>
                <w:lang w:val="fr-FR"/>
              </w:rPr>
              <w:t>Arabe</w:t>
            </w:r>
          </w:p>
        </w:tc>
        <w:tc>
          <w:tcPr>
            <w:tcW w:w="3685" w:type="dxa"/>
            <w:tcBorders>
              <w:top w:val="nil"/>
              <w:left w:val="nil"/>
              <w:bottom w:val="single" w:sz="8" w:space="0" w:color="auto"/>
              <w:right w:val="single" w:sz="8" w:space="0" w:color="auto"/>
            </w:tcBorders>
            <w:tcMar>
              <w:top w:w="0" w:type="dxa"/>
              <w:left w:w="0" w:type="dxa"/>
              <w:bottom w:w="0" w:type="dxa"/>
              <w:right w:w="0" w:type="dxa"/>
            </w:tcMar>
            <w:vAlign w:val="center"/>
            <w:hideMark/>
          </w:tcPr>
          <w:p w14:paraId="2AE942D4" w14:textId="77777777" w:rsidR="00D00DD7" w:rsidRPr="00516885" w:rsidRDefault="00D00DD7" w:rsidP="006760EC">
            <w:pPr>
              <w:spacing w:before="60" w:after="60"/>
              <w:ind w:left="113" w:right="113"/>
              <w:rPr>
                <w:lang w:val="fr-FR"/>
              </w:rPr>
            </w:pPr>
            <w:r w:rsidRPr="00516885">
              <w:rPr>
                <w:rtl/>
                <w:lang w:val="fr-FR"/>
              </w:rPr>
              <w:t>غاز</w:t>
            </w:r>
          </w:p>
        </w:tc>
      </w:tr>
      <w:tr w:rsidR="00D00DD7" w:rsidRPr="00516885" w14:paraId="5A0B854C" w14:textId="77777777" w:rsidTr="006760EC">
        <w:tc>
          <w:tcPr>
            <w:tcW w:w="3686" w:type="dxa"/>
            <w:tcBorders>
              <w:top w:val="nil"/>
              <w:left w:val="single" w:sz="8" w:space="0" w:color="auto"/>
              <w:bottom w:val="single" w:sz="8" w:space="0" w:color="auto"/>
              <w:right w:val="single" w:sz="8" w:space="0" w:color="auto"/>
            </w:tcBorders>
            <w:tcMar>
              <w:top w:w="0" w:type="dxa"/>
              <w:left w:w="0" w:type="dxa"/>
              <w:bottom w:w="0" w:type="dxa"/>
              <w:right w:w="0" w:type="dxa"/>
            </w:tcMar>
            <w:vAlign w:val="center"/>
            <w:hideMark/>
          </w:tcPr>
          <w:p w14:paraId="3C5A3664" w14:textId="77777777" w:rsidR="00D00DD7" w:rsidRPr="00516885" w:rsidRDefault="00D00DD7" w:rsidP="006760EC">
            <w:pPr>
              <w:spacing w:before="60" w:after="60"/>
              <w:ind w:left="113" w:right="113"/>
              <w:rPr>
                <w:lang w:val="fr-FR"/>
              </w:rPr>
            </w:pPr>
            <w:r w:rsidRPr="00516885">
              <w:rPr>
                <w:lang w:val="fr-FR"/>
              </w:rPr>
              <w:t>Espagnol</w:t>
            </w:r>
          </w:p>
        </w:tc>
        <w:tc>
          <w:tcPr>
            <w:tcW w:w="3685" w:type="dxa"/>
            <w:tcBorders>
              <w:top w:val="nil"/>
              <w:left w:val="nil"/>
              <w:bottom w:val="single" w:sz="8" w:space="0" w:color="auto"/>
              <w:right w:val="single" w:sz="8" w:space="0" w:color="auto"/>
            </w:tcBorders>
            <w:tcMar>
              <w:top w:w="0" w:type="dxa"/>
              <w:left w:w="0" w:type="dxa"/>
              <w:bottom w:w="0" w:type="dxa"/>
              <w:right w:w="0" w:type="dxa"/>
            </w:tcMar>
            <w:vAlign w:val="center"/>
            <w:hideMark/>
          </w:tcPr>
          <w:p w14:paraId="6BE562C8" w14:textId="77777777" w:rsidR="00D00DD7" w:rsidRPr="00516885" w:rsidRDefault="00D00DD7" w:rsidP="006760EC">
            <w:pPr>
              <w:spacing w:before="60" w:after="60"/>
              <w:ind w:left="113" w:right="113"/>
              <w:rPr>
                <w:lang w:val="fr-FR"/>
              </w:rPr>
            </w:pPr>
            <w:r w:rsidRPr="00516885">
              <w:rPr>
                <w:lang w:val="fr-FR"/>
              </w:rPr>
              <w:t>ga</w:t>
            </w:r>
            <w:r>
              <w:rPr>
                <w:lang w:val="fr-FR"/>
              </w:rPr>
              <w:t>s</w:t>
            </w:r>
          </w:p>
        </w:tc>
      </w:tr>
      <w:tr w:rsidR="00D00DD7" w:rsidRPr="00516885" w14:paraId="060F18FB" w14:textId="77777777" w:rsidTr="006760EC">
        <w:tc>
          <w:tcPr>
            <w:tcW w:w="3686" w:type="dxa"/>
            <w:tcBorders>
              <w:top w:val="nil"/>
              <w:left w:val="single" w:sz="8" w:space="0" w:color="auto"/>
              <w:bottom w:val="single" w:sz="8" w:space="0" w:color="auto"/>
              <w:right w:val="single" w:sz="8" w:space="0" w:color="auto"/>
            </w:tcBorders>
            <w:tcMar>
              <w:top w:w="0" w:type="dxa"/>
              <w:left w:w="0" w:type="dxa"/>
              <w:bottom w:w="0" w:type="dxa"/>
              <w:right w:w="0" w:type="dxa"/>
            </w:tcMar>
            <w:vAlign w:val="center"/>
            <w:hideMark/>
          </w:tcPr>
          <w:p w14:paraId="07058B28" w14:textId="77777777" w:rsidR="00D00DD7" w:rsidRPr="00516885" w:rsidRDefault="00D00DD7" w:rsidP="006760EC">
            <w:pPr>
              <w:spacing w:before="60" w:after="60"/>
              <w:ind w:left="113" w:right="113"/>
              <w:rPr>
                <w:lang w:val="fr-FR"/>
              </w:rPr>
            </w:pPr>
            <w:r w:rsidRPr="00516885">
              <w:rPr>
                <w:lang w:val="fr-FR"/>
              </w:rPr>
              <w:t>Russe</w:t>
            </w:r>
          </w:p>
        </w:tc>
        <w:tc>
          <w:tcPr>
            <w:tcW w:w="3685" w:type="dxa"/>
            <w:tcBorders>
              <w:top w:val="nil"/>
              <w:left w:val="nil"/>
              <w:bottom w:val="single" w:sz="8" w:space="0" w:color="auto"/>
              <w:right w:val="single" w:sz="8" w:space="0" w:color="auto"/>
            </w:tcBorders>
            <w:tcMar>
              <w:top w:w="0" w:type="dxa"/>
              <w:left w:w="0" w:type="dxa"/>
              <w:bottom w:w="0" w:type="dxa"/>
              <w:right w:w="0" w:type="dxa"/>
            </w:tcMar>
            <w:vAlign w:val="center"/>
            <w:hideMark/>
          </w:tcPr>
          <w:p w14:paraId="7AB82923" w14:textId="77777777" w:rsidR="00D00DD7" w:rsidRPr="00516885" w:rsidRDefault="00D00DD7" w:rsidP="006760EC">
            <w:pPr>
              <w:spacing w:before="60" w:after="60"/>
              <w:ind w:left="113" w:right="113"/>
              <w:rPr>
                <w:lang w:val="fr-FR"/>
              </w:rPr>
            </w:pPr>
            <w:r w:rsidRPr="00516885">
              <w:rPr>
                <w:lang w:val="fr-FR"/>
              </w:rPr>
              <w:t>газ</w:t>
            </w:r>
          </w:p>
        </w:tc>
      </w:tr>
    </w:tbl>
    <w:p w14:paraId="0C3E1301" w14:textId="77777777" w:rsidR="00D00DD7" w:rsidRPr="00516885" w:rsidRDefault="00D00DD7" w:rsidP="00D00DD7">
      <w:pPr>
        <w:pStyle w:val="H23G"/>
        <w:rPr>
          <w:lang w:val="fr-FR"/>
        </w:rPr>
      </w:pPr>
      <w:r w:rsidRPr="00516885">
        <w:rPr>
          <w:lang w:val="fr-FR"/>
        </w:rPr>
        <w:tab/>
      </w:r>
      <w:r w:rsidRPr="00516885">
        <w:rPr>
          <w:lang w:val="fr-FR"/>
        </w:rPr>
        <w:tab/>
        <w:t>Option 2B</w:t>
      </w:r>
    </w:p>
    <w:p w14:paraId="446BBB38" w14:textId="615946B7" w:rsidR="00D00DD7" w:rsidRPr="00516885" w:rsidRDefault="00D00DD7" w:rsidP="00D00DD7">
      <w:pPr>
        <w:pStyle w:val="SingleTxtG"/>
        <w:rPr>
          <w:rFonts w:asciiTheme="majorBidi" w:hAnsiTheme="majorBidi" w:cstheme="majorBidi"/>
          <w:lang w:val="fr-FR"/>
        </w:rPr>
      </w:pPr>
      <w:r>
        <w:rPr>
          <w:rFonts w:asciiTheme="majorBidi" w:hAnsiTheme="majorBidi" w:cstheme="majorBidi"/>
          <w:lang w:val="fr-FR"/>
        </w:rPr>
        <w:t>29.</w:t>
      </w:r>
      <w:r>
        <w:rPr>
          <w:rFonts w:asciiTheme="majorBidi" w:hAnsiTheme="majorBidi" w:cstheme="majorBidi"/>
          <w:lang w:val="fr-FR"/>
        </w:rPr>
        <w:tab/>
      </w:r>
      <w:r w:rsidRPr="00516885">
        <w:rPr>
          <w:rFonts w:asciiTheme="majorBidi" w:hAnsiTheme="majorBidi" w:cstheme="majorBidi"/>
          <w:lang w:val="fr-FR"/>
        </w:rPr>
        <w:t xml:space="preserve">Certains pays exigent déjà </w:t>
      </w:r>
      <w:r>
        <w:rPr>
          <w:rFonts w:asciiTheme="majorBidi" w:hAnsiTheme="majorBidi" w:cstheme="majorBidi"/>
          <w:lang w:val="fr-FR"/>
        </w:rPr>
        <w:t>l’ajout des mentions</w:t>
      </w:r>
      <w:r w:rsidRPr="00516885">
        <w:rPr>
          <w:rFonts w:asciiTheme="majorBidi" w:hAnsiTheme="majorBidi" w:cstheme="majorBidi"/>
          <w:lang w:val="fr-FR"/>
        </w:rPr>
        <w:t xml:space="preserve"> </w:t>
      </w:r>
      <w:r>
        <w:rPr>
          <w:rFonts w:asciiTheme="majorBidi" w:hAnsiTheme="majorBidi" w:cstheme="majorBidi"/>
          <w:lang w:val="fr-FR"/>
        </w:rPr>
        <w:t>« </w:t>
      </w:r>
      <w:r w:rsidRPr="00516885">
        <w:rPr>
          <w:rFonts w:asciiTheme="majorBidi" w:hAnsiTheme="majorBidi" w:cstheme="majorBidi"/>
          <w:lang w:val="fr-FR"/>
        </w:rPr>
        <w:t>gaz inflammable</w:t>
      </w:r>
      <w:r>
        <w:rPr>
          <w:rFonts w:asciiTheme="majorBidi" w:hAnsiTheme="majorBidi" w:cstheme="majorBidi"/>
          <w:lang w:val="fr-FR"/>
        </w:rPr>
        <w:t> »</w:t>
      </w:r>
      <w:r w:rsidRPr="00516885">
        <w:rPr>
          <w:rFonts w:asciiTheme="majorBidi" w:hAnsiTheme="majorBidi" w:cstheme="majorBidi"/>
          <w:lang w:val="fr-FR"/>
        </w:rPr>
        <w:t xml:space="preserve"> ou </w:t>
      </w:r>
      <w:r>
        <w:rPr>
          <w:rFonts w:asciiTheme="majorBidi" w:hAnsiTheme="majorBidi" w:cstheme="majorBidi"/>
          <w:lang w:val="fr-FR"/>
        </w:rPr>
        <w:t>« </w:t>
      </w:r>
      <w:r w:rsidRPr="00516885">
        <w:rPr>
          <w:rFonts w:asciiTheme="majorBidi" w:hAnsiTheme="majorBidi" w:cstheme="majorBidi"/>
          <w:lang w:val="fr-FR"/>
        </w:rPr>
        <w:t>gaz toxique</w:t>
      </w:r>
      <w:r>
        <w:rPr>
          <w:rFonts w:asciiTheme="majorBidi" w:hAnsiTheme="majorBidi" w:cstheme="majorBidi"/>
          <w:lang w:val="fr-FR"/>
        </w:rPr>
        <w:t> »</w:t>
      </w:r>
      <w:r w:rsidRPr="00516885">
        <w:rPr>
          <w:rFonts w:asciiTheme="majorBidi" w:hAnsiTheme="majorBidi" w:cstheme="majorBidi"/>
          <w:lang w:val="fr-FR"/>
        </w:rPr>
        <w:t xml:space="preserve"> </w:t>
      </w:r>
      <w:r>
        <w:rPr>
          <w:rFonts w:asciiTheme="majorBidi" w:hAnsiTheme="majorBidi" w:cstheme="majorBidi"/>
          <w:lang w:val="fr-FR"/>
        </w:rPr>
        <w:t>sur</w:t>
      </w:r>
      <w:r w:rsidRPr="00516885">
        <w:rPr>
          <w:rFonts w:asciiTheme="majorBidi" w:hAnsiTheme="majorBidi" w:cstheme="majorBidi"/>
          <w:lang w:val="fr-FR"/>
        </w:rPr>
        <w:t xml:space="preserve"> les étiquettes, ce qui faciliterait certainement </w:t>
      </w:r>
      <w:r>
        <w:rPr>
          <w:rFonts w:asciiTheme="majorBidi" w:hAnsiTheme="majorBidi" w:cstheme="majorBidi"/>
          <w:lang w:val="fr-FR"/>
        </w:rPr>
        <w:t>l’ajout</w:t>
      </w:r>
      <w:r w:rsidRPr="00516885">
        <w:rPr>
          <w:rFonts w:asciiTheme="majorBidi" w:hAnsiTheme="majorBidi" w:cstheme="majorBidi"/>
          <w:lang w:val="fr-FR"/>
        </w:rPr>
        <w:t xml:space="preserve"> de </w:t>
      </w:r>
      <w:r>
        <w:rPr>
          <w:rFonts w:asciiTheme="majorBidi" w:hAnsiTheme="majorBidi" w:cstheme="majorBidi"/>
          <w:lang w:val="fr-FR"/>
        </w:rPr>
        <w:t>« </w:t>
      </w:r>
      <w:r w:rsidRPr="00516885">
        <w:rPr>
          <w:rFonts w:asciiTheme="majorBidi" w:hAnsiTheme="majorBidi" w:cstheme="majorBidi"/>
          <w:lang w:val="fr-FR"/>
        </w:rPr>
        <w:t>gaz inflammable</w:t>
      </w:r>
      <w:r>
        <w:rPr>
          <w:rFonts w:asciiTheme="majorBidi" w:hAnsiTheme="majorBidi" w:cstheme="majorBidi"/>
          <w:lang w:val="fr-FR"/>
        </w:rPr>
        <w:t> »</w:t>
      </w:r>
      <w:r w:rsidRPr="00516885">
        <w:rPr>
          <w:rFonts w:asciiTheme="majorBidi" w:hAnsiTheme="majorBidi" w:cstheme="majorBidi"/>
          <w:lang w:val="fr-FR"/>
        </w:rPr>
        <w:t xml:space="preserve"> ou </w:t>
      </w:r>
      <w:r>
        <w:rPr>
          <w:rFonts w:asciiTheme="majorBidi" w:hAnsiTheme="majorBidi" w:cstheme="majorBidi"/>
          <w:lang w:val="fr-FR"/>
        </w:rPr>
        <w:t>« </w:t>
      </w:r>
      <w:r w:rsidRPr="00516885">
        <w:rPr>
          <w:rFonts w:asciiTheme="majorBidi" w:hAnsiTheme="majorBidi" w:cstheme="majorBidi"/>
          <w:lang w:val="fr-FR"/>
        </w:rPr>
        <w:t>gaz toxique</w:t>
      </w:r>
      <w:r>
        <w:rPr>
          <w:rFonts w:asciiTheme="majorBidi" w:hAnsiTheme="majorBidi" w:cstheme="majorBidi"/>
          <w:lang w:val="fr-FR"/>
        </w:rPr>
        <w:t> »</w:t>
      </w:r>
      <w:r w:rsidRPr="00516885">
        <w:rPr>
          <w:rFonts w:asciiTheme="majorBidi" w:hAnsiTheme="majorBidi" w:cstheme="majorBidi"/>
          <w:lang w:val="fr-FR"/>
        </w:rPr>
        <w:t xml:space="preserve"> et sa mise en œuvre pour certaines parties prenantes. Néanmoins, le texte supplémentaire en anglais n</w:t>
      </w:r>
      <w:r>
        <w:rPr>
          <w:rFonts w:asciiTheme="majorBidi" w:hAnsiTheme="majorBidi" w:cstheme="majorBidi"/>
          <w:lang w:val="fr-FR"/>
        </w:rPr>
        <w:t>’</w:t>
      </w:r>
      <w:r w:rsidRPr="00516885">
        <w:rPr>
          <w:rFonts w:asciiTheme="majorBidi" w:hAnsiTheme="majorBidi" w:cstheme="majorBidi"/>
          <w:lang w:val="fr-FR"/>
        </w:rPr>
        <w:t>est pas aussi compréhensible dans d</w:t>
      </w:r>
      <w:r>
        <w:rPr>
          <w:rFonts w:asciiTheme="majorBidi" w:hAnsiTheme="majorBidi" w:cstheme="majorBidi"/>
          <w:lang w:val="fr-FR"/>
        </w:rPr>
        <w:t>’</w:t>
      </w:r>
      <w:r w:rsidRPr="00516885">
        <w:rPr>
          <w:rFonts w:asciiTheme="majorBidi" w:hAnsiTheme="majorBidi" w:cstheme="majorBidi"/>
          <w:lang w:val="fr-FR"/>
        </w:rPr>
        <w:t>autres langues</w:t>
      </w:r>
      <w:r>
        <w:rPr>
          <w:rFonts w:asciiTheme="majorBidi" w:hAnsiTheme="majorBidi" w:cstheme="majorBidi"/>
          <w:lang w:val="fr-FR"/>
        </w:rPr>
        <w:t>, et l’</w:t>
      </w:r>
      <w:r w:rsidRPr="00516885">
        <w:rPr>
          <w:rFonts w:asciiTheme="majorBidi" w:hAnsiTheme="majorBidi" w:cstheme="majorBidi"/>
          <w:lang w:val="fr-FR"/>
        </w:rPr>
        <w:t xml:space="preserve">information </w:t>
      </w:r>
      <w:r>
        <w:rPr>
          <w:rFonts w:asciiTheme="majorBidi" w:hAnsiTheme="majorBidi" w:cstheme="majorBidi"/>
          <w:lang w:val="fr-FR"/>
        </w:rPr>
        <w:t>« </w:t>
      </w:r>
      <w:r w:rsidRPr="00516885">
        <w:rPr>
          <w:rFonts w:asciiTheme="majorBidi" w:hAnsiTheme="majorBidi" w:cstheme="majorBidi"/>
          <w:lang w:val="fr-FR"/>
        </w:rPr>
        <w:t>toxique</w:t>
      </w:r>
      <w:r>
        <w:rPr>
          <w:rFonts w:asciiTheme="majorBidi" w:hAnsiTheme="majorBidi" w:cstheme="majorBidi"/>
          <w:lang w:val="fr-FR"/>
        </w:rPr>
        <w:t> »</w:t>
      </w:r>
      <w:r w:rsidRPr="00516885">
        <w:rPr>
          <w:rFonts w:asciiTheme="majorBidi" w:hAnsiTheme="majorBidi" w:cstheme="majorBidi"/>
          <w:lang w:val="fr-FR"/>
        </w:rPr>
        <w:t xml:space="preserve"> ou </w:t>
      </w:r>
      <w:r>
        <w:rPr>
          <w:rFonts w:asciiTheme="majorBidi" w:hAnsiTheme="majorBidi" w:cstheme="majorBidi"/>
          <w:lang w:val="fr-FR"/>
        </w:rPr>
        <w:t>« </w:t>
      </w:r>
      <w:r w:rsidRPr="00855B98">
        <w:rPr>
          <w:rFonts w:asciiTheme="majorBidi" w:hAnsiTheme="majorBidi" w:cstheme="majorBidi"/>
          <w:lang w:val="fr-FR"/>
        </w:rPr>
        <w:t>inflammable</w:t>
      </w:r>
      <w:r>
        <w:rPr>
          <w:rFonts w:asciiTheme="majorBidi" w:hAnsiTheme="majorBidi" w:cstheme="majorBidi"/>
          <w:lang w:val="fr-FR"/>
        </w:rPr>
        <w:t xml:space="preserve"> » </w:t>
      </w:r>
      <w:r w:rsidRPr="00516885">
        <w:rPr>
          <w:rFonts w:asciiTheme="majorBidi" w:hAnsiTheme="majorBidi" w:cstheme="majorBidi"/>
          <w:lang w:val="fr-FR"/>
        </w:rPr>
        <w:t>est déjà clairement indiquée par le</w:t>
      </w:r>
      <w:r>
        <w:rPr>
          <w:rFonts w:asciiTheme="majorBidi" w:hAnsiTheme="majorBidi" w:cstheme="majorBidi"/>
          <w:lang w:val="fr-FR"/>
        </w:rPr>
        <w:t>s</w:t>
      </w:r>
      <w:r w:rsidRPr="00516885">
        <w:rPr>
          <w:rFonts w:asciiTheme="majorBidi" w:hAnsiTheme="majorBidi" w:cstheme="majorBidi"/>
          <w:lang w:val="fr-FR"/>
        </w:rPr>
        <w:t xml:space="preserve"> pictogramme</w:t>
      </w:r>
      <w:r>
        <w:rPr>
          <w:rFonts w:asciiTheme="majorBidi" w:hAnsiTheme="majorBidi" w:cstheme="majorBidi"/>
          <w:lang w:val="fr-FR"/>
        </w:rPr>
        <w:t>s</w:t>
      </w:r>
      <w:r w:rsidRPr="00516885">
        <w:rPr>
          <w:rFonts w:asciiTheme="majorBidi" w:hAnsiTheme="majorBidi" w:cstheme="majorBidi"/>
          <w:lang w:val="fr-FR"/>
        </w:rPr>
        <w:t xml:space="preserve"> </w:t>
      </w:r>
      <w:r>
        <w:rPr>
          <w:rFonts w:asciiTheme="majorBidi" w:hAnsiTheme="majorBidi" w:cstheme="majorBidi"/>
          <w:lang w:val="fr-FR"/>
        </w:rPr>
        <w:t xml:space="preserve">respectifs figurant </w:t>
      </w:r>
      <w:r w:rsidRPr="00516885">
        <w:rPr>
          <w:rFonts w:asciiTheme="majorBidi" w:hAnsiTheme="majorBidi" w:cstheme="majorBidi"/>
          <w:lang w:val="fr-FR"/>
        </w:rPr>
        <w:t>dans la moitié supérieure de l</w:t>
      </w:r>
      <w:r>
        <w:rPr>
          <w:rFonts w:asciiTheme="majorBidi" w:hAnsiTheme="majorBidi" w:cstheme="majorBidi"/>
          <w:lang w:val="fr-FR"/>
        </w:rPr>
        <w:t>’</w:t>
      </w:r>
      <w:r w:rsidRPr="00516885">
        <w:rPr>
          <w:rFonts w:asciiTheme="majorBidi" w:hAnsiTheme="majorBidi" w:cstheme="majorBidi"/>
          <w:lang w:val="fr-FR"/>
        </w:rPr>
        <w:t>étiquette.</w:t>
      </w:r>
    </w:p>
    <w:p w14:paraId="73FA3379" w14:textId="40E703C6" w:rsidR="00D00DD7" w:rsidRPr="00516885" w:rsidRDefault="00D00DD7" w:rsidP="00D00DD7">
      <w:pPr>
        <w:pStyle w:val="SingleTxtG"/>
        <w:keepNext/>
        <w:rPr>
          <w:rFonts w:asciiTheme="majorBidi" w:hAnsiTheme="majorBidi" w:cstheme="majorBidi"/>
          <w:lang w:val="fr-FR"/>
        </w:rPr>
      </w:pPr>
      <w:r w:rsidRPr="00516885">
        <w:rPr>
          <w:rFonts w:asciiTheme="majorBidi" w:hAnsiTheme="majorBidi" w:cstheme="majorBidi"/>
          <w:lang w:val="fr-FR"/>
        </w:rPr>
        <w:lastRenderedPageBreak/>
        <w:t>30</w:t>
      </w:r>
      <w:r>
        <w:rPr>
          <w:rFonts w:asciiTheme="majorBidi" w:hAnsiTheme="majorBidi" w:cstheme="majorBidi"/>
          <w:lang w:val="fr-FR"/>
        </w:rPr>
        <w:t>.</w:t>
      </w:r>
      <w:r>
        <w:rPr>
          <w:rFonts w:asciiTheme="majorBidi" w:hAnsiTheme="majorBidi" w:cstheme="majorBidi"/>
          <w:lang w:val="fr-FR"/>
        </w:rPr>
        <w:tab/>
      </w:r>
      <w:r w:rsidRPr="00516885">
        <w:rPr>
          <w:rFonts w:asciiTheme="majorBidi" w:hAnsiTheme="majorBidi" w:cstheme="majorBidi"/>
          <w:lang w:val="fr-FR"/>
        </w:rPr>
        <w:t>Un modèle possible pourrait être le suivant</w:t>
      </w:r>
      <w:r w:rsidR="00E27397">
        <w:rPr>
          <w:rFonts w:asciiTheme="majorBidi" w:hAnsiTheme="majorBidi" w:cstheme="majorBidi"/>
          <w:lang w:val="fr-FR"/>
        </w:rPr>
        <w:t> :</w:t>
      </w:r>
    </w:p>
    <w:p w14:paraId="6095AAE2" w14:textId="42C6407C" w:rsidR="00D00DD7" w:rsidRPr="00516885" w:rsidRDefault="00D00DD7" w:rsidP="006760EC">
      <w:pPr>
        <w:pStyle w:val="SingleTxtG"/>
        <w:jc w:val="center"/>
        <w:rPr>
          <w:rFonts w:asciiTheme="majorBidi" w:hAnsiTheme="majorBidi" w:cstheme="majorBidi"/>
          <w:lang w:val="fr-FR"/>
        </w:rPr>
      </w:pPr>
      <w:r w:rsidRPr="00516885">
        <w:rPr>
          <w:noProof/>
          <w:lang w:val="fr-FR" w:eastAsia="es-ES"/>
        </w:rPr>
        <w:drawing>
          <wp:inline distT="0" distB="0" distL="0" distR="0" wp14:anchorId="177B7936" wp14:editId="7A1B0333">
            <wp:extent cx="1440000" cy="1440000"/>
            <wp:effectExtent l="0" t="0" r="8255" b="8255"/>
            <wp:docPr id="14" name="Picture 14" descr="2_1 negra_botella FLAMABLE GAS grande acop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7" descr="2_1 negra_botella FLAMABLE GAS grande acopl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516885">
        <w:rPr>
          <w:rFonts w:asciiTheme="majorBidi" w:hAnsiTheme="majorBidi" w:cstheme="majorBidi"/>
          <w:noProof/>
          <w:lang w:val="fr-FR" w:eastAsia="es-ES"/>
        </w:rPr>
        <w:drawing>
          <wp:inline distT="0" distB="0" distL="0" distR="0" wp14:anchorId="6AEC9D83" wp14:editId="28CE9234">
            <wp:extent cx="1440000" cy="1440000"/>
            <wp:effectExtent l="0" t="0" r="8255" b="8255"/>
            <wp:docPr id="13" name="Picture 13" descr="2_1 blanca_botella FLAMABLE GAS grande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2_1 blanca_botella FLAMABLE GAS grande acopl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516885">
        <w:rPr>
          <w:rFonts w:asciiTheme="majorBidi" w:hAnsiTheme="majorBidi" w:cstheme="majorBidi"/>
          <w:noProof/>
          <w:lang w:val="fr-FR" w:eastAsia="es-ES"/>
        </w:rPr>
        <w:drawing>
          <wp:inline distT="0" distB="0" distL="0" distR="0" wp14:anchorId="12F85261" wp14:editId="4843762C">
            <wp:extent cx="1440000" cy="1440000"/>
            <wp:effectExtent l="0" t="0" r="8255" b="8255"/>
            <wp:docPr id="12" name="Picture 12" descr="2_3 calabera_TOXIC GAS acopla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2_3 calabera_TOXIC GAS acoplar (0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68C978BD" w14:textId="77777777" w:rsidR="00D00DD7" w:rsidRPr="00516885" w:rsidRDefault="00D00DD7" w:rsidP="00D00DD7">
      <w:pPr>
        <w:pStyle w:val="SingleTxtG"/>
        <w:rPr>
          <w:rFonts w:asciiTheme="majorBidi" w:hAnsiTheme="majorBidi" w:cstheme="majorBidi"/>
          <w:lang w:val="fr-FR"/>
        </w:rPr>
      </w:pPr>
      <w:r w:rsidRPr="00516885">
        <w:rPr>
          <w:rFonts w:asciiTheme="majorBidi" w:hAnsiTheme="majorBidi" w:cstheme="majorBidi"/>
          <w:lang w:val="fr-FR"/>
        </w:rPr>
        <w:t>31.</w:t>
      </w:r>
      <w:r>
        <w:rPr>
          <w:rFonts w:asciiTheme="majorBidi" w:hAnsiTheme="majorBidi" w:cstheme="majorBidi"/>
          <w:lang w:val="fr-FR"/>
        </w:rPr>
        <w:tab/>
        <w:t>L</w:t>
      </w:r>
      <w:r w:rsidRPr="00516885">
        <w:rPr>
          <w:rFonts w:asciiTheme="majorBidi" w:hAnsiTheme="majorBidi" w:cstheme="majorBidi"/>
          <w:lang w:val="fr-FR"/>
        </w:rPr>
        <w:t>es pays qui utilisent les mots descriptifs sur les étiquettes depuis de nombreuses années ne font état d</w:t>
      </w:r>
      <w:r>
        <w:rPr>
          <w:rFonts w:asciiTheme="majorBidi" w:hAnsiTheme="majorBidi" w:cstheme="majorBidi"/>
          <w:lang w:val="fr-FR"/>
        </w:rPr>
        <w:t>’</w:t>
      </w:r>
      <w:r w:rsidRPr="00516885">
        <w:rPr>
          <w:rFonts w:asciiTheme="majorBidi" w:hAnsiTheme="majorBidi" w:cstheme="majorBidi"/>
          <w:lang w:val="fr-FR"/>
        </w:rPr>
        <w:t xml:space="preserve">aucune préoccupation </w:t>
      </w:r>
      <w:r>
        <w:rPr>
          <w:rFonts w:asciiTheme="majorBidi" w:hAnsiTheme="majorBidi" w:cstheme="majorBidi"/>
          <w:lang w:val="fr-FR"/>
        </w:rPr>
        <w:t xml:space="preserve">émanant </w:t>
      </w:r>
      <w:r w:rsidRPr="00516885">
        <w:rPr>
          <w:rFonts w:asciiTheme="majorBidi" w:hAnsiTheme="majorBidi" w:cstheme="majorBidi"/>
          <w:lang w:val="fr-FR"/>
        </w:rPr>
        <w:t>d</w:t>
      </w:r>
      <w:r>
        <w:rPr>
          <w:rFonts w:asciiTheme="majorBidi" w:hAnsiTheme="majorBidi" w:cstheme="majorBidi"/>
          <w:lang w:val="fr-FR"/>
        </w:rPr>
        <w:t xml:space="preserve">es </w:t>
      </w:r>
      <w:r w:rsidRPr="00516885">
        <w:rPr>
          <w:rFonts w:asciiTheme="majorBidi" w:hAnsiTheme="majorBidi" w:cstheme="majorBidi"/>
          <w:lang w:val="fr-FR"/>
        </w:rPr>
        <w:t>industrie</w:t>
      </w:r>
      <w:r>
        <w:rPr>
          <w:rFonts w:asciiTheme="majorBidi" w:hAnsiTheme="majorBidi" w:cstheme="majorBidi"/>
          <w:lang w:val="fr-FR"/>
        </w:rPr>
        <w:t>ls</w:t>
      </w:r>
      <w:r w:rsidRPr="00516885">
        <w:rPr>
          <w:rFonts w:asciiTheme="majorBidi" w:hAnsiTheme="majorBidi" w:cstheme="majorBidi"/>
          <w:lang w:val="fr-FR"/>
        </w:rPr>
        <w:t xml:space="preserve"> ou des </w:t>
      </w:r>
      <w:r>
        <w:rPr>
          <w:rFonts w:asciiTheme="majorBidi" w:hAnsiTheme="majorBidi" w:cstheme="majorBidi"/>
          <w:lang w:val="fr-FR"/>
        </w:rPr>
        <w:t>services d’urgence</w:t>
      </w:r>
      <w:r w:rsidRPr="0061372B">
        <w:rPr>
          <w:rFonts w:asciiTheme="majorBidi" w:hAnsiTheme="majorBidi" w:cstheme="majorBidi"/>
          <w:lang w:val="fr-FR"/>
        </w:rPr>
        <w:t xml:space="preserve"> </w:t>
      </w:r>
      <w:r w:rsidRPr="00516885">
        <w:rPr>
          <w:rFonts w:asciiTheme="majorBidi" w:hAnsiTheme="majorBidi" w:cstheme="majorBidi"/>
          <w:lang w:val="fr-FR"/>
        </w:rPr>
        <w:t>concernant c</w:t>
      </w:r>
      <w:r>
        <w:rPr>
          <w:rFonts w:asciiTheme="majorBidi" w:hAnsiTheme="majorBidi" w:cstheme="majorBidi"/>
          <w:lang w:val="fr-FR"/>
        </w:rPr>
        <w:t>es</w:t>
      </w:r>
      <w:r w:rsidRPr="00516885">
        <w:rPr>
          <w:rFonts w:asciiTheme="majorBidi" w:hAnsiTheme="majorBidi" w:cstheme="majorBidi"/>
          <w:lang w:val="fr-FR"/>
        </w:rPr>
        <w:t xml:space="preserve"> </w:t>
      </w:r>
      <w:r>
        <w:rPr>
          <w:rFonts w:asciiTheme="majorBidi" w:hAnsiTheme="majorBidi" w:cstheme="majorBidi"/>
          <w:lang w:val="fr-FR"/>
        </w:rPr>
        <w:t>étiquettes.</w:t>
      </w:r>
      <w:r w:rsidRPr="00516885">
        <w:rPr>
          <w:rFonts w:asciiTheme="majorBidi" w:hAnsiTheme="majorBidi" w:cstheme="majorBidi"/>
          <w:lang w:val="fr-FR"/>
        </w:rPr>
        <w:t xml:space="preserve"> Il semble raisonnable </w:t>
      </w:r>
      <w:r>
        <w:rPr>
          <w:rFonts w:asciiTheme="majorBidi" w:hAnsiTheme="majorBidi" w:cstheme="majorBidi"/>
          <w:lang w:val="fr-FR"/>
        </w:rPr>
        <w:t xml:space="preserve">de poursuivre </w:t>
      </w:r>
      <w:r w:rsidRPr="00516885">
        <w:rPr>
          <w:rFonts w:asciiTheme="majorBidi" w:hAnsiTheme="majorBidi" w:cstheme="majorBidi"/>
          <w:lang w:val="fr-FR"/>
        </w:rPr>
        <w:t>ce système.</w:t>
      </w:r>
    </w:p>
    <w:p w14:paraId="1429E64B" w14:textId="77777777" w:rsidR="00D00DD7" w:rsidRPr="00516885" w:rsidRDefault="00D00DD7" w:rsidP="00D00DD7">
      <w:pPr>
        <w:pStyle w:val="SingleTxtG"/>
        <w:rPr>
          <w:rFonts w:asciiTheme="majorBidi" w:hAnsiTheme="majorBidi" w:cstheme="majorBidi"/>
          <w:lang w:val="fr-FR"/>
        </w:rPr>
      </w:pPr>
      <w:r w:rsidRPr="00516885">
        <w:rPr>
          <w:rFonts w:asciiTheme="majorBidi" w:hAnsiTheme="majorBidi" w:cstheme="majorBidi"/>
          <w:lang w:val="fr-FR"/>
        </w:rPr>
        <w:t>32.</w:t>
      </w:r>
      <w:r w:rsidRPr="00516885">
        <w:rPr>
          <w:rFonts w:asciiTheme="majorBidi" w:hAnsiTheme="majorBidi" w:cstheme="majorBidi"/>
          <w:lang w:val="fr-FR"/>
        </w:rPr>
        <w:tab/>
      </w:r>
      <w:r>
        <w:rPr>
          <w:rFonts w:asciiTheme="majorBidi" w:hAnsiTheme="majorBidi" w:cstheme="majorBidi"/>
          <w:lang w:val="fr-FR"/>
        </w:rPr>
        <w:t>A</w:t>
      </w:r>
      <w:r w:rsidRPr="00516885">
        <w:rPr>
          <w:rFonts w:asciiTheme="majorBidi" w:hAnsiTheme="majorBidi" w:cstheme="majorBidi"/>
          <w:lang w:val="fr-FR"/>
        </w:rPr>
        <w:t xml:space="preserve">près un </w:t>
      </w:r>
      <w:r>
        <w:rPr>
          <w:rFonts w:asciiTheme="majorBidi" w:hAnsiTheme="majorBidi" w:cstheme="majorBidi"/>
          <w:lang w:val="fr-FR"/>
        </w:rPr>
        <w:t>débat</w:t>
      </w:r>
      <w:r w:rsidRPr="00516885">
        <w:rPr>
          <w:rFonts w:asciiTheme="majorBidi" w:hAnsiTheme="majorBidi" w:cstheme="majorBidi"/>
          <w:lang w:val="fr-FR"/>
        </w:rPr>
        <w:t xml:space="preserve"> au sein du groupe de travail informel, compte tenu de tous les arguments avancés par les différentes autorités et associations, il semble que la meilleure </w:t>
      </w:r>
      <w:r>
        <w:rPr>
          <w:rFonts w:asciiTheme="majorBidi" w:hAnsiTheme="majorBidi" w:cstheme="majorBidi"/>
          <w:lang w:val="fr-FR"/>
        </w:rPr>
        <w:t>d</w:t>
      </w:r>
      <w:r w:rsidRPr="00516885">
        <w:rPr>
          <w:rFonts w:asciiTheme="majorBidi" w:hAnsiTheme="majorBidi" w:cstheme="majorBidi"/>
          <w:lang w:val="fr-FR"/>
        </w:rPr>
        <w:t>es deux options</w:t>
      </w:r>
      <w:r>
        <w:rPr>
          <w:rFonts w:asciiTheme="majorBidi" w:hAnsiTheme="majorBidi" w:cstheme="majorBidi"/>
          <w:lang w:val="fr-FR"/>
        </w:rPr>
        <w:t xml:space="preserve"> présentées ci-dessus</w:t>
      </w:r>
      <w:r w:rsidRPr="00516885">
        <w:rPr>
          <w:rFonts w:asciiTheme="majorBidi" w:hAnsiTheme="majorBidi" w:cstheme="majorBidi"/>
          <w:lang w:val="fr-FR"/>
        </w:rPr>
        <w:t>, y compris l</w:t>
      </w:r>
      <w:r>
        <w:rPr>
          <w:rFonts w:asciiTheme="majorBidi" w:hAnsiTheme="majorBidi" w:cstheme="majorBidi"/>
          <w:lang w:val="fr-FR"/>
        </w:rPr>
        <w:t>’ajout de</w:t>
      </w:r>
      <w:r w:rsidRPr="00516885">
        <w:rPr>
          <w:rFonts w:asciiTheme="majorBidi" w:hAnsiTheme="majorBidi" w:cstheme="majorBidi"/>
          <w:lang w:val="fr-FR"/>
        </w:rPr>
        <w:t xml:space="preserve"> textes, serait d</w:t>
      </w:r>
      <w:r>
        <w:rPr>
          <w:rFonts w:asciiTheme="majorBidi" w:hAnsiTheme="majorBidi" w:cstheme="majorBidi"/>
          <w:lang w:val="fr-FR"/>
        </w:rPr>
        <w:t>’</w:t>
      </w:r>
      <w:r w:rsidRPr="00516885">
        <w:rPr>
          <w:rFonts w:asciiTheme="majorBidi" w:hAnsiTheme="majorBidi" w:cstheme="majorBidi"/>
          <w:lang w:val="fr-FR"/>
        </w:rPr>
        <w:t>exiger au moins l</w:t>
      </w:r>
      <w:r>
        <w:rPr>
          <w:rFonts w:asciiTheme="majorBidi" w:hAnsiTheme="majorBidi" w:cstheme="majorBidi"/>
          <w:lang w:val="fr-FR"/>
        </w:rPr>
        <w:t>’ajout</w:t>
      </w:r>
      <w:r w:rsidRPr="00516885">
        <w:rPr>
          <w:rFonts w:asciiTheme="majorBidi" w:hAnsiTheme="majorBidi" w:cstheme="majorBidi"/>
          <w:lang w:val="fr-FR"/>
        </w:rPr>
        <w:t xml:space="preserve"> du texte </w:t>
      </w:r>
      <w:r>
        <w:rPr>
          <w:rFonts w:asciiTheme="majorBidi" w:hAnsiTheme="majorBidi" w:cstheme="majorBidi"/>
          <w:lang w:val="fr-FR"/>
        </w:rPr>
        <w:t>« </w:t>
      </w:r>
      <w:r w:rsidRPr="00516885">
        <w:rPr>
          <w:rFonts w:asciiTheme="majorBidi" w:hAnsiTheme="majorBidi" w:cstheme="majorBidi"/>
          <w:lang w:val="fr-FR"/>
        </w:rPr>
        <w:t>gaz</w:t>
      </w:r>
      <w:r>
        <w:rPr>
          <w:rFonts w:asciiTheme="majorBidi" w:hAnsiTheme="majorBidi" w:cstheme="majorBidi"/>
          <w:lang w:val="fr-FR"/>
        </w:rPr>
        <w:t> »</w:t>
      </w:r>
      <w:r w:rsidRPr="00516885">
        <w:rPr>
          <w:rFonts w:asciiTheme="majorBidi" w:hAnsiTheme="majorBidi" w:cstheme="majorBidi"/>
          <w:lang w:val="fr-FR"/>
        </w:rPr>
        <w:t xml:space="preserve"> dans la partie inférieure des étiquettes, et de laisser </w:t>
      </w:r>
      <w:r>
        <w:rPr>
          <w:rFonts w:asciiTheme="majorBidi" w:hAnsiTheme="majorBidi" w:cstheme="majorBidi"/>
          <w:lang w:val="fr-FR"/>
        </w:rPr>
        <w:t>la faculté de l</w:t>
      </w:r>
      <w:r w:rsidRPr="00516885">
        <w:rPr>
          <w:rFonts w:asciiTheme="majorBidi" w:hAnsiTheme="majorBidi" w:cstheme="majorBidi"/>
          <w:lang w:val="fr-FR"/>
        </w:rPr>
        <w:t xml:space="preserve">e remplacer par un texte plus détaillé, </w:t>
      </w:r>
      <w:r>
        <w:rPr>
          <w:rFonts w:asciiTheme="majorBidi" w:hAnsiTheme="majorBidi" w:cstheme="majorBidi"/>
          <w:lang w:val="fr-FR"/>
        </w:rPr>
        <w:t>par exemple « </w:t>
      </w:r>
      <w:r w:rsidRPr="00516885">
        <w:rPr>
          <w:rFonts w:asciiTheme="majorBidi" w:hAnsiTheme="majorBidi" w:cstheme="majorBidi"/>
          <w:lang w:val="fr-FR"/>
        </w:rPr>
        <w:t>gaz inflammable</w:t>
      </w:r>
      <w:r>
        <w:rPr>
          <w:rFonts w:asciiTheme="majorBidi" w:hAnsiTheme="majorBidi" w:cstheme="majorBidi"/>
          <w:lang w:val="fr-FR"/>
        </w:rPr>
        <w:t> »</w:t>
      </w:r>
      <w:r w:rsidRPr="00516885">
        <w:rPr>
          <w:rFonts w:asciiTheme="majorBidi" w:hAnsiTheme="majorBidi" w:cstheme="majorBidi"/>
          <w:lang w:val="fr-FR"/>
        </w:rPr>
        <w:t xml:space="preserve"> ou </w:t>
      </w:r>
      <w:r>
        <w:rPr>
          <w:rFonts w:asciiTheme="majorBidi" w:hAnsiTheme="majorBidi" w:cstheme="majorBidi"/>
          <w:lang w:val="fr-FR"/>
        </w:rPr>
        <w:t>« </w:t>
      </w:r>
      <w:r w:rsidRPr="00516885">
        <w:rPr>
          <w:rFonts w:asciiTheme="majorBidi" w:hAnsiTheme="majorBidi" w:cstheme="majorBidi"/>
          <w:lang w:val="fr-FR"/>
        </w:rPr>
        <w:t>gaz toxique</w:t>
      </w:r>
      <w:r>
        <w:rPr>
          <w:rFonts w:asciiTheme="majorBidi" w:hAnsiTheme="majorBidi" w:cstheme="majorBidi"/>
          <w:lang w:val="fr-FR"/>
        </w:rPr>
        <w:t> »</w:t>
      </w:r>
      <w:r w:rsidRPr="00516885">
        <w:rPr>
          <w:rFonts w:asciiTheme="majorBidi" w:hAnsiTheme="majorBidi" w:cstheme="majorBidi"/>
          <w:lang w:val="fr-FR"/>
        </w:rPr>
        <w:t>.</w:t>
      </w:r>
    </w:p>
    <w:p w14:paraId="267499D9" w14:textId="77777777" w:rsidR="00D00DD7" w:rsidRPr="00516885" w:rsidRDefault="00D00DD7" w:rsidP="00D00DD7">
      <w:pPr>
        <w:pStyle w:val="HChG"/>
        <w:rPr>
          <w:lang w:val="fr-FR"/>
        </w:rPr>
      </w:pPr>
      <w:r w:rsidRPr="00516885">
        <w:rPr>
          <w:lang w:val="fr-FR"/>
        </w:rPr>
        <w:tab/>
      </w:r>
      <w:r w:rsidRPr="00516885">
        <w:rPr>
          <w:lang w:val="fr-FR"/>
        </w:rPr>
        <w:tab/>
        <w:t>Principaux avantages des amendements proposés</w:t>
      </w:r>
    </w:p>
    <w:p w14:paraId="623EE210" w14:textId="77777777" w:rsidR="00D00DD7" w:rsidRDefault="00D00DD7" w:rsidP="00D00DD7">
      <w:pPr>
        <w:pStyle w:val="SingleTxtG"/>
        <w:rPr>
          <w:rFonts w:asciiTheme="majorBidi" w:hAnsiTheme="majorBidi" w:cstheme="majorBidi"/>
          <w:lang w:val="fr-FR"/>
        </w:rPr>
      </w:pPr>
      <w:r>
        <w:rPr>
          <w:rFonts w:asciiTheme="majorBidi" w:hAnsiTheme="majorBidi" w:cstheme="majorBidi"/>
          <w:lang w:val="fr-FR"/>
        </w:rPr>
        <w:t>33.</w:t>
      </w:r>
      <w:r w:rsidRPr="00516885">
        <w:rPr>
          <w:rFonts w:asciiTheme="majorBidi" w:hAnsiTheme="majorBidi" w:cstheme="majorBidi"/>
          <w:lang w:val="fr-FR"/>
        </w:rPr>
        <w:tab/>
        <w:t xml:space="preserve">Dans tous les cas, </w:t>
      </w:r>
      <w:r>
        <w:rPr>
          <w:rFonts w:asciiTheme="majorBidi" w:hAnsiTheme="majorBidi" w:cstheme="majorBidi"/>
          <w:lang w:val="fr-FR"/>
        </w:rPr>
        <w:t>l’ajout du</w:t>
      </w:r>
      <w:r w:rsidRPr="00516885">
        <w:rPr>
          <w:rFonts w:asciiTheme="majorBidi" w:hAnsiTheme="majorBidi" w:cstheme="majorBidi"/>
          <w:lang w:val="fr-FR"/>
        </w:rPr>
        <w:t xml:space="preserve"> symbole</w:t>
      </w:r>
      <w:r>
        <w:rPr>
          <w:rFonts w:asciiTheme="majorBidi" w:hAnsiTheme="majorBidi" w:cstheme="majorBidi"/>
          <w:lang w:val="fr-FR"/>
        </w:rPr>
        <w:t xml:space="preserve"> et du </w:t>
      </w:r>
      <w:r w:rsidRPr="00516885">
        <w:rPr>
          <w:rFonts w:asciiTheme="majorBidi" w:hAnsiTheme="majorBidi" w:cstheme="majorBidi"/>
          <w:lang w:val="fr-FR"/>
        </w:rPr>
        <w:t>texte renforcerai</w:t>
      </w:r>
      <w:r>
        <w:rPr>
          <w:rFonts w:asciiTheme="majorBidi" w:hAnsiTheme="majorBidi" w:cstheme="majorBidi"/>
          <w:lang w:val="fr-FR"/>
        </w:rPr>
        <w:t>en</w:t>
      </w:r>
      <w:r w:rsidRPr="00516885">
        <w:rPr>
          <w:rFonts w:asciiTheme="majorBidi" w:hAnsiTheme="majorBidi" w:cstheme="majorBidi"/>
          <w:lang w:val="fr-FR"/>
        </w:rPr>
        <w:t xml:space="preserve">t la sécurité, car </w:t>
      </w:r>
      <w:r>
        <w:rPr>
          <w:rFonts w:asciiTheme="majorBidi" w:hAnsiTheme="majorBidi" w:cstheme="majorBidi"/>
          <w:lang w:val="fr-FR"/>
        </w:rPr>
        <w:t>cela</w:t>
      </w:r>
      <w:r w:rsidRPr="00516885">
        <w:rPr>
          <w:rFonts w:asciiTheme="majorBidi" w:hAnsiTheme="majorBidi" w:cstheme="majorBidi"/>
          <w:lang w:val="fr-FR"/>
        </w:rPr>
        <w:t xml:space="preserve"> permettrait de différencier les étiquettes </w:t>
      </w:r>
      <w:r>
        <w:rPr>
          <w:rFonts w:asciiTheme="majorBidi" w:hAnsiTheme="majorBidi" w:cstheme="majorBidi"/>
          <w:lang w:val="fr-FR"/>
        </w:rPr>
        <w:t xml:space="preserve">en </w:t>
      </w:r>
      <w:r w:rsidRPr="00516885">
        <w:rPr>
          <w:rFonts w:asciiTheme="majorBidi" w:hAnsiTheme="majorBidi" w:cstheme="majorBidi"/>
          <w:lang w:val="fr-FR"/>
        </w:rPr>
        <w:t xml:space="preserve">signalant clairement </w:t>
      </w:r>
      <w:r>
        <w:rPr>
          <w:rFonts w:asciiTheme="majorBidi" w:hAnsiTheme="majorBidi" w:cstheme="majorBidi"/>
          <w:lang w:val="fr-FR"/>
        </w:rPr>
        <w:t>que le contenu est un</w:t>
      </w:r>
      <w:r w:rsidRPr="00516885">
        <w:rPr>
          <w:rFonts w:asciiTheme="majorBidi" w:hAnsiTheme="majorBidi" w:cstheme="majorBidi"/>
          <w:lang w:val="fr-FR"/>
        </w:rPr>
        <w:t xml:space="preserve"> gaz. </w:t>
      </w:r>
      <w:r>
        <w:rPr>
          <w:rFonts w:asciiTheme="majorBidi" w:hAnsiTheme="majorBidi" w:cstheme="majorBidi"/>
          <w:lang w:val="fr-FR"/>
        </w:rPr>
        <w:t>Une</w:t>
      </w:r>
      <w:r w:rsidRPr="00516885">
        <w:rPr>
          <w:rFonts w:asciiTheme="majorBidi" w:hAnsiTheme="majorBidi" w:cstheme="majorBidi"/>
          <w:lang w:val="fr-FR"/>
        </w:rPr>
        <w:t xml:space="preserve"> information claire sur l</w:t>
      </w:r>
      <w:r>
        <w:rPr>
          <w:rFonts w:asciiTheme="majorBidi" w:hAnsiTheme="majorBidi" w:cstheme="majorBidi"/>
          <w:lang w:val="fr-FR"/>
        </w:rPr>
        <w:t>’</w:t>
      </w:r>
      <w:r w:rsidRPr="00516885">
        <w:rPr>
          <w:rFonts w:asciiTheme="majorBidi" w:hAnsiTheme="majorBidi" w:cstheme="majorBidi"/>
          <w:lang w:val="fr-FR"/>
        </w:rPr>
        <w:t>état gazeux peut prévenir d</w:t>
      </w:r>
      <w:r>
        <w:rPr>
          <w:rFonts w:asciiTheme="majorBidi" w:hAnsiTheme="majorBidi" w:cstheme="majorBidi"/>
          <w:lang w:val="fr-FR"/>
        </w:rPr>
        <w:t>’</w:t>
      </w:r>
      <w:r w:rsidRPr="00516885">
        <w:rPr>
          <w:rFonts w:asciiTheme="majorBidi" w:hAnsiTheme="majorBidi" w:cstheme="majorBidi"/>
          <w:lang w:val="fr-FR"/>
        </w:rPr>
        <w:t xml:space="preserve">éventuels accidents, ce qui est important pour les </w:t>
      </w:r>
      <w:r>
        <w:rPr>
          <w:rFonts w:asciiTheme="majorBidi" w:hAnsiTheme="majorBidi" w:cstheme="majorBidi"/>
          <w:lang w:val="fr-FR"/>
        </w:rPr>
        <w:t>services d’urgence</w:t>
      </w:r>
      <w:r w:rsidRPr="00516885">
        <w:rPr>
          <w:rFonts w:asciiTheme="majorBidi" w:hAnsiTheme="majorBidi" w:cstheme="majorBidi"/>
          <w:lang w:val="fr-FR"/>
        </w:rPr>
        <w:t xml:space="preserve"> mais aussi pour tous les acteurs de la chaîne d</w:t>
      </w:r>
      <w:r>
        <w:rPr>
          <w:rFonts w:asciiTheme="majorBidi" w:hAnsiTheme="majorBidi" w:cstheme="majorBidi"/>
          <w:lang w:val="fr-FR"/>
        </w:rPr>
        <w:t>’</w:t>
      </w:r>
      <w:r w:rsidRPr="00516885">
        <w:rPr>
          <w:rFonts w:asciiTheme="majorBidi" w:hAnsiTheme="majorBidi" w:cstheme="majorBidi"/>
          <w:lang w:val="fr-FR"/>
        </w:rPr>
        <w:t xml:space="preserve">approvisionnement. </w:t>
      </w:r>
      <w:r>
        <w:rPr>
          <w:rFonts w:asciiTheme="majorBidi" w:hAnsiTheme="majorBidi" w:cstheme="majorBidi"/>
          <w:lang w:val="fr-FR"/>
        </w:rPr>
        <w:t>Fournir</w:t>
      </w:r>
      <w:r w:rsidRPr="00855B98">
        <w:rPr>
          <w:rFonts w:asciiTheme="majorBidi" w:hAnsiTheme="majorBidi" w:cstheme="majorBidi"/>
          <w:lang w:val="fr-FR"/>
        </w:rPr>
        <w:t xml:space="preserve"> </w:t>
      </w:r>
      <w:r>
        <w:rPr>
          <w:rFonts w:asciiTheme="majorBidi" w:hAnsiTheme="majorBidi" w:cstheme="majorBidi"/>
          <w:lang w:val="fr-FR"/>
        </w:rPr>
        <w:t xml:space="preserve">très rapidement </w:t>
      </w:r>
      <w:r w:rsidRPr="00516885">
        <w:rPr>
          <w:rFonts w:asciiTheme="majorBidi" w:hAnsiTheme="majorBidi" w:cstheme="majorBidi"/>
          <w:lang w:val="fr-FR"/>
        </w:rPr>
        <w:t>l</w:t>
      </w:r>
      <w:r>
        <w:rPr>
          <w:rFonts w:asciiTheme="majorBidi" w:hAnsiTheme="majorBidi" w:cstheme="majorBidi"/>
          <w:lang w:val="fr-FR"/>
        </w:rPr>
        <w:t>a</w:t>
      </w:r>
      <w:r w:rsidRPr="00516885">
        <w:rPr>
          <w:rFonts w:asciiTheme="majorBidi" w:hAnsiTheme="majorBidi" w:cstheme="majorBidi"/>
          <w:lang w:val="fr-FR"/>
        </w:rPr>
        <w:t xml:space="preserve"> bonne information </w:t>
      </w:r>
      <w:r>
        <w:rPr>
          <w:rFonts w:asciiTheme="majorBidi" w:hAnsiTheme="majorBidi" w:cstheme="majorBidi"/>
          <w:lang w:val="fr-FR"/>
        </w:rPr>
        <w:t>paraît</w:t>
      </w:r>
      <w:r w:rsidRPr="00145E27">
        <w:rPr>
          <w:rFonts w:asciiTheme="majorBidi" w:hAnsiTheme="majorBidi" w:cstheme="majorBidi"/>
          <w:lang w:val="fr-FR"/>
        </w:rPr>
        <w:t xml:space="preserve"> </w:t>
      </w:r>
      <w:r w:rsidRPr="00516885">
        <w:rPr>
          <w:rFonts w:asciiTheme="majorBidi" w:hAnsiTheme="majorBidi" w:cstheme="majorBidi"/>
          <w:lang w:val="fr-FR"/>
        </w:rPr>
        <w:t>peut</w:t>
      </w:r>
      <w:r>
        <w:rPr>
          <w:rFonts w:asciiTheme="majorBidi" w:hAnsiTheme="majorBidi" w:cstheme="majorBidi"/>
          <w:lang w:val="fr-FR"/>
        </w:rPr>
        <w:t>-être</w:t>
      </w:r>
      <w:r w:rsidRPr="00516885">
        <w:rPr>
          <w:rFonts w:asciiTheme="majorBidi" w:hAnsiTheme="majorBidi" w:cstheme="majorBidi"/>
          <w:lang w:val="fr-FR"/>
        </w:rPr>
        <w:t xml:space="preserve"> </w:t>
      </w:r>
      <w:r>
        <w:rPr>
          <w:rFonts w:asciiTheme="majorBidi" w:hAnsiTheme="majorBidi" w:cstheme="majorBidi"/>
          <w:lang w:val="fr-FR"/>
        </w:rPr>
        <w:t>d’</w:t>
      </w:r>
      <w:r w:rsidRPr="00516885">
        <w:rPr>
          <w:rFonts w:asciiTheme="majorBidi" w:hAnsiTheme="majorBidi" w:cstheme="majorBidi"/>
          <w:lang w:val="fr-FR"/>
        </w:rPr>
        <w:t xml:space="preserve">un </w:t>
      </w:r>
      <w:r>
        <w:rPr>
          <w:rFonts w:asciiTheme="majorBidi" w:hAnsiTheme="majorBidi" w:cstheme="majorBidi"/>
          <w:lang w:val="fr-FR"/>
        </w:rPr>
        <w:t>intérêt</w:t>
      </w:r>
      <w:r w:rsidRPr="00516885">
        <w:rPr>
          <w:rFonts w:asciiTheme="majorBidi" w:hAnsiTheme="majorBidi" w:cstheme="majorBidi"/>
          <w:lang w:val="fr-FR"/>
        </w:rPr>
        <w:t xml:space="preserve"> </w:t>
      </w:r>
      <w:r>
        <w:rPr>
          <w:rFonts w:asciiTheme="majorBidi" w:hAnsiTheme="majorBidi" w:cstheme="majorBidi"/>
          <w:lang w:val="fr-FR"/>
        </w:rPr>
        <w:t>modeste,</w:t>
      </w:r>
      <w:r w:rsidRPr="00B85D58">
        <w:rPr>
          <w:rFonts w:asciiTheme="majorBidi" w:hAnsiTheme="majorBidi" w:cstheme="majorBidi"/>
          <w:lang w:val="fr-FR"/>
        </w:rPr>
        <w:t xml:space="preserve"> </w:t>
      </w:r>
      <w:r>
        <w:rPr>
          <w:rFonts w:asciiTheme="majorBidi" w:hAnsiTheme="majorBidi" w:cstheme="majorBidi"/>
          <w:lang w:val="fr-FR"/>
        </w:rPr>
        <w:t>mais</w:t>
      </w:r>
      <w:r w:rsidRPr="00E43FF5">
        <w:rPr>
          <w:rFonts w:asciiTheme="majorBidi" w:hAnsiTheme="majorBidi" w:cstheme="majorBidi"/>
          <w:lang w:val="fr-FR"/>
        </w:rPr>
        <w:t xml:space="preserve"> </w:t>
      </w:r>
      <w:r w:rsidRPr="00516885">
        <w:rPr>
          <w:rFonts w:asciiTheme="majorBidi" w:hAnsiTheme="majorBidi" w:cstheme="majorBidi"/>
          <w:lang w:val="fr-FR"/>
        </w:rPr>
        <w:t xml:space="preserve">peut </w:t>
      </w:r>
      <w:r>
        <w:rPr>
          <w:rFonts w:asciiTheme="majorBidi" w:hAnsiTheme="majorBidi" w:cstheme="majorBidi"/>
          <w:lang w:val="fr-FR"/>
        </w:rPr>
        <w:t>constituer</w:t>
      </w:r>
      <w:r w:rsidRPr="00516885">
        <w:rPr>
          <w:rFonts w:asciiTheme="majorBidi" w:hAnsiTheme="majorBidi" w:cstheme="majorBidi"/>
          <w:lang w:val="fr-FR"/>
        </w:rPr>
        <w:t xml:space="preserve"> un avantage </w:t>
      </w:r>
      <w:r>
        <w:rPr>
          <w:rFonts w:asciiTheme="majorBidi" w:hAnsiTheme="majorBidi" w:cstheme="majorBidi"/>
          <w:lang w:val="fr-FR"/>
        </w:rPr>
        <w:t>décisif</w:t>
      </w:r>
      <w:r w:rsidRPr="00516885">
        <w:rPr>
          <w:rFonts w:asciiTheme="majorBidi" w:hAnsiTheme="majorBidi" w:cstheme="majorBidi"/>
          <w:lang w:val="fr-FR"/>
        </w:rPr>
        <w:t xml:space="preserve"> pour les </w:t>
      </w:r>
      <w:r>
        <w:rPr>
          <w:rFonts w:asciiTheme="majorBidi" w:hAnsiTheme="majorBidi" w:cstheme="majorBidi"/>
          <w:lang w:val="fr-FR"/>
        </w:rPr>
        <w:t xml:space="preserve">services d’urgence et leur permettre de prendre les </w:t>
      </w:r>
      <w:r w:rsidRPr="00516885">
        <w:rPr>
          <w:rFonts w:asciiTheme="majorBidi" w:hAnsiTheme="majorBidi" w:cstheme="majorBidi"/>
          <w:lang w:val="fr-FR"/>
        </w:rPr>
        <w:t xml:space="preserve">décisions </w:t>
      </w:r>
      <w:r>
        <w:rPr>
          <w:rFonts w:asciiTheme="majorBidi" w:hAnsiTheme="majorBidi" w:cstheme="majorBidi"/>
          <w:lang w:val="fr-FR"/>
        </w:rPr>
        <w:t>appropriées en fonction de</w:t>
      </w:r>
      <w:r w:rsidRPr="00516885">
        <w:rPr>
          <w:rFonts w:asciiTheme="majorBidi" w:hAnsiTheme="majorBidi" w:cstheme="majorBidi"/>
          <w:lang w:val="fr-FR"/>
        </w:rPr>
        <w:t xml:space="preserve"> la situation. Pour les techniciens</w:t>
      </w:r>
      <w:r>
        <w:rPr>
          <w:rFonts w:asciiTheme="majorBidi" w:hAnsiTheme="majorBidi" w:cstheme="majorBidi"/>
          <w:lang w:val="fr-FR"/>
        </w:rPr>
        <w:t xml:space="preserve"> qui</w:t>
      </w:r>
      <w:r w:rsidRPr="00516885">
        <w:rPr>
          <w:rFonts w:asciiTheme="majorBidi" w:hAnsiTheme="majorBidi" w:cstheme="majorBidi"/>
          <w:lang w:val="fr-FR"/>
        </w:rPr>
        <w:t xml:space="preserve"> travaill</w:t>
      </w:r>
      <w:r>
        <w:rPr>
          <w:rFonts w:asciiTheme="majorBidi" w:hAnsiTheme="majorBidi" w:cstheme="majorBidi"/>
          <w:lang w:val="fr-FR"/>
        </w:rPr>
        <w:t>e</w:t>
      </w:r>
      <w:r w:rsidRPr="00516885">
        <w:rPr>
          <w:rFonts w:asciiTheme="majorBidi" w:hAnsiTheme="majorBidi" w:cstheme="majorBidi"/>
          <w:lang w:val="fr-FR"/>
        </w:rPr>
        <w:t>nt dans la chaîne d</w:t>
      </w:r>
      <w:r>
        <w:rPr>
          <w:rFonts w:asciiTheme="majorBidi" w:hAnsiTheme="majorBidi" w:cstheme="majorBidi"/>
          <w:lang w:val="fr-FR"/>
        </w:rPr>
        <w:t>’</w:t>
      </w:r>
      <w:r w:rsidRPr="00516885">
        <w:rPr>
          <w:rFonts w:asciiTheme="majorBidi" w:hAnsiTheme="majorBidi" w:cstheme="majorBidi"/>
          <w:lang w:val="fr-FR"/>
        </w:rPr>
        <w:t xml:space="preserve">approvisionnement en gaz, il </w:t>
      </w:r>
      <w:r>
        <w:rPr>
          <w:rFonts w:asciiTheme="majorBidi" w:hAnsiTheme="majorBidi" w:cstheme="majorBidi"/>
          <w:lang w:val="fr-FR"/>
        </w:rPr>
        <w:t xml:space="preserve">est </w:t>
      </w:r>
      <w:r w:rsidRPr="00516885">
        <w:rPr>
          <w:rFonts w:asciiTheme="majorBidi" w:hAnsiTheme="majorBidi" w:cstheme="majorBidi"/>
          <w:lang w:val="fr-FR"/>
        </w:rPr>
        <w:t xml:space="preserve">facile </w:t>
      </w:r>
      <w:r>
        <w:rPr>
          <w:rFonts w:asciiTheme="majorBidi" w:hAnsiTheme="majorBidi" w:cstheme="majorBidi"/>
          <w:lang w:val="fr-FR"/>
        </w:rPr>
        <w:t>de distinguer</w:t>
      </w:r>
      <w:r w:rsidRPr="00516885">
        <w:rPr>
          <w:rFonts w:asciiTheme="majorBidi" w:hAnsiTheme="majorBidi" w:cstheme="majorBidi"/>
          <w:lang w:val="fr-FR"/>
        </w:rPr>
        <w:t xml:space="preserve"> un</w:t>
      </w:r>
      <w:r>
        <w:rPr>
          <w:rFonts w:asciiTheme="majorBidi" w:hAnsiTheme="majorBidi" w:cstheme="majorBidi"/>
          <w:lang w:val="fr-FR"/>
        </w:rPr>
        <w:t>e</w:t>
      </w:r>
      <w:r w:rsidRPr="00516885">
        <w:rPr>
          <w:rFonts w:asciiTheme="majorBidi" w:hAnsiTheme="majorBidi" w:cstheme="majorBidi"/>
          <w:lang w:val="fr-FR"/>
        </w:rPr>
        <w:t xml:space="preserve"> </w:t>
      </w:r>
      <w:r>
        <w:rPr>
          <w:rFonts w:asciiTheme="majorBidi" w:hAnsiTheme="majorBidi" w:cstheme="majorBidi"/>
          <w:lang w:val="fr-FR"/>
        </w:rPr>
        <w:t>citerne</w:t>
      </w:r>
      <w:r w:rsidRPr="00516885">
        <w:rPr>
          <w:rFonts w:asciiTheme="majorBidi" w:hAnsiTheme="majorBidi" w:cstheme="majorBidi"/>
          <w:lang w:val="fr-FR"/>
        </w:rPr>
        <w:t xml:space="preserve"> </w:t>
      </w:r>
      <w:r>
        <w:rPr>
          <w:rFonts w:asciiTheme="majorBidi" w:hAnsiTheme="majorBidi" w:cstheme="majorBidi"/>
          <w:lang w:val="fr-FR"/>
        </w:rPr>
        <w:t xml:space="preserve">à </w:t>
      </w:r>
      <w:r w:rsidRPr="00516885">
        <w:rPr>
          <w:rFonts w:asciiTheme="majorBidi" w:hAnsiTheme="majorBidi" w:cstheme="majorBidi"/>
          <w:lang w:val="fr-FR"/>
        </w:rPr>
        <w:t>liquides d</w:t>
      </w:r>
      <w:r>
        <w:rPr>
          <w:rFonts w:asciiTheme="majorBidi" w:hAnsiTheme="majorBidi" w:cstheme="majorBidi"/>
          <w:lang w:val="fr-FR"/>
        </w:rPr>
        <w:t>’</w:t>
      </w:r>
      <w:r w:rsidRPr="00B85D58">
        <w:rPr>
          <w:rFonts w:asciiTheme="majorBidi" w:hAnsiTheme="majorBidi" w:cstheme="majorBidi"/>
          <w:lang w:val="fr-FR"/>
        </w:rPr>
        <w:t>une citerne</w:t>
      </w:r>
      <w:r w:rsidRPr="00516885">
        <w:rPr>
          <w:rFonts w:asciiTheme="majorBidi" w:hAnsiTheme="majorBidi" w:cstheme="majorBidi"/>
          <w:lang w:val="fr-FR"/>
        </w:rPr>
        <w:t xml:space="preserve"> </w:t>
      </w:r>
      <w:r>
        <w:rPr>
          <w:rFonts w:asciiTheme="majorBidi" w:hAnsiTheme="majorBidi" w:cstheme="majorBidi"/>
          <w:lang w:val="fr-FR"/>
        </w:rPr>
        <w:t>à</w:t>
      </w:r>
      <w:r w:rsidRPr="00516885">
        <w:rPr>
          <w:rFonts w:asciiTheme="majorBidi" w:hAnsiTheme="majorBidi" w:cstheme="majorBidi"/>
          <w:lang w:val="fr-FR"/>
        </w:rPr>
        <w:t xml:space="preserve"> gaz, mais</w:t>
      </w:r>
      <w:r w:rsidRPr="00B85D58">
        <w:rPr>
          <w:rFonts w:asciiTheme="majorBidi" w:hAnsiTheme="majorBidi" w:cstheme="majorBidi"/>
          <w:lang w:val="fr-FR"/>
        </w:rPr>
        <w:t xml:space="preserve"> </w:t>
      </w:r>
      <w:r w:rsidRPr="00516885">
        <w:rPr>
          <w:rFonts w:asciiTheme="majorBidi" w:hAnsiTheme="majorBidi" w:cstheme="majorBidi"/>
          <w:lang w:val="fr-FR"/>
        </w:rPr>
        <w:t xml:space="preserve">cela peut être difficile pour ceux qui ne </w:t>
      </w:r>
      <w:r>
        <w:rPr>
          <w:rFonts w:asciiTheme="majorBidi" w:hAnsiTheme="majorBidi" w:cstheme="majorBidi"/>
          <w:lang w:val="fr-FR"/>
        </w:rPr>
        <w:t>travaillent</w:t>
      </w:r>
      <w:r w:rsidRPr="00516885">
        <w:rPr>
          <w:rFonts w:asciiTheme="majorBidi" w:hAnsiTheme="majorBidi" w:cstheme="majorBidi"/>
          <w:lang w:val="fr-FR"/>
        </w:rPr>
        <w:t xml:space="preserve"> pas </w:t>
      </w:r>
      <w:r>
        <w:rPr>
          <w:rFonts w:asciiTheme="majorBidi" w:hAnsiTheme="majorBidi" w:cstheme="majorBidi"/>
          <w:lang w:val="fr-FR"/>
        </w:rPr>
        <w:t xml:space="preserve">au </w:t>
      </w:r>
      <w:r w:rsidRPr="00516885">
        <w:rPr>
          <w:rFonts w:asciiTheme="majorBidi" w:hAnsiTheme="majorBidi" w:cstheme="majorBidi"/>
          <w:lang w:val="fr-FR"/>
        </w:rPr>
        <w:t>quotidien</w:t>
      </w:r>
      <w:r>
        <w:rPr>
          <w:rFonts w:asciiTheme="majorBidi" w:hAnsiTheme="majorBidi" w:cstheme="majorBidi"/>
          <w:lang w:val="fr-FR"/>
        </w:rPr>
        <w:t xml:space="preserve"> dans ce domaine</w:t>
      </w:r>
      <w:r w:rsidRPr="00516885">
        <w:rPr>
          <w:rFonts w:asciiTheme="majorBidi" w:hAnsiTheme="majorBidi" w:cstheme="majorBidi"/>
          <w:lang w:val="fr-FR"/>
        </w:rPr>
        <w:t>.</w:t>
      </w:r>
    </w:p>
    <w:p w14:paraId="21735D8D" w14:textId="77777777" w:rsidR="00D00DD7" w:rsidRPr="00516885" w:rsidRDefault="00D00DD7" w:rsidP="00D00DD7">
      <w:pPr>
        <w:pStyle w:val="SingleTxtG"/>
        <w:rPr>
          <w:rFonts w:asciiTheme="majorBidi" w:hAnsiTheme="majorBidi" w:cstheme="majorBidi"/>
          <w:lang w:val="fr-FR"/>
        </w:rPr>
      </w:pPr>
      <w:r>
        <w:rPr>
          <w:rFonts w:asciiTheme="majorBidi" w:hAnsiTheme="majorBidi" w:cstheme="majorBidi"/>
          <w:lang w:val="fr-FR"/>
        </w:rPr>
        <w:t>34.</w:t>
      </w:r>
      <w:r w:rsidRPr="00516885">
        <w:rPr>
          <w:rFonts w:asciiTheme="majorBidi" w:hAnsiTheme="majorBidi" w:cstheme="majorBidi"/>
          <w:lang w:val="fr-FR"/>
        </w:rPr>
        <w:tab/>
        <w:t xml:space="preserve">Toutes les circonstances mentionnées ci-dessus sont particulièrement importantes parce que les </w:t>
      </w:r>
      <w:r>
        <w:rPr>
          <w:rFonts w:asciiTheme="majorBidi" w:hAnsiTheme="majorBidi" w:cstheme="majorBidi"/>
          <w:lang w:val="fr-FR"/>
        </w:rPr>
        <w:t>services d’urgence</w:t>
      </w:r>
      <w:r w:rsidRPr="006E77C7">
        <w:rPr>
          <w:rFonts w:asciiTheme="majorBidi" w:hAnsiTheme="majorBidi" w:cstheme="majorBidi"/>
          <w:lang w:val="fr-FR"/>
        </w:rPr>
        <w:t xml:space="preserve"> </w:t>
      </w:r>
      <w:r w:rsidRPr="00516885">
        <w:rPr>
          <w:rFonts w:asciiTheme="majorBidi" w:hAnsiTheme="majorBidi" w:cstheme="majorBidi"/>
          <w:lang w:val="fr-FR"/>
        </w:rPr>
        <w:t xml:space="preserve">ne </w:t>
      </w:r>
      <w:r>
        <w:rPr>
          <w:rFonts w:asciiTheme="majorBidi" w:hAnsiTheme="majorBidi" w:cstheme="majorBidi"/>
          <w:lang w:val="fr-FR"/>
        </w:rPr>
        <w:t>constituent</w:t>
      </w:r>
      <w:r w:rsidRPr="00516885">
        <w:rPr>
          <w:rFonts w:asciiTheme="majorBidi" w:hAnsiTheme="majorBidi" w:cstheme="majorBidi"/>
          <w:lang w:val="fr-FR"/>
        </w:rPr>
        <w:t xml:space="preserve"> pas une communauté homogène</w:t>
      </w:r>
      <w:r>
        <w:rPr>
          <w:rFonts w:asciiTheme="majorBidi" w:hAnsiTheme="majorBidi" w:cstheme="majorBidi"/>
          <w:lang w:val="fr-FR"/>
        </w:rPr>
        <w:t>, et</w:t>
      </w:r>
      <w:r w:rsidRPr="00516885">
        <w:rPr>
          <w:rFonts w:asciiTheme="majorBidi" w:hAnsiTheme="majorBidi" w:cstheme="majorBidi"/>
          <w:lang w:val="fr-FR"/>
        </w:rPr>
        <w:t xml:space="preserve"> ont des niveaux différents de compétence, d</w:t>
      </w:r>
      <w:r>
        <w:rPr>
          <w:rFonts w:asciiTheme="majorBidi" w:hAnsiTheme="majorBidi" w:cstheme="majorBidi"/>
          <w:lang w:val="fr-FR"/>
        </w:rPr>
        <w:t>’</w:t>
      </w:r>
      <w:r w:rsidRPr="00516885">
        <w:rPr>
          <w:rFonts w:asciiTheme="majorBidi" w:hAnsiTheme="majorBidi" w:cstheme="majorBidi"/>
          <w:lang w:val="fr-FR"/>
        </w:rPr>
        <w:t>équipement et de formation en matière de marchandises dangereuses. Dans de nombreux pays, les pompiers sont des volontaires et n</w:t>
      </w:r>
      <w:r>
        <w:rPr>
          <w:rFonts w:asciiTheme="majorBidi" w:hAnsiTheme="majorBidi" w:cstheme="majorBidi"/>
          <w:lang w:val="fr-FR"/>
        </w:rPr>
        <w:t>’</w:t>
      </w:r>
      <w:r w:rsidRPr="00516885">
        <w:rPr>
          <w:rFonts w:asciiTheme="majorBidi" w:hAnsiTheme="majorBidi" w:cstheme="majorBidi"/>
          <w:lang w:val="fr-FR"/>
        </w:rPr>
        <w:t xml:space="preserve">ont pas facilement accès à une formation continue. </w:t>
      </w:r>
      <w:r>
        <w:rPr>
          <w:rFonts w:asciiTheme="majorBidi" w:hAnsiTheme="majorBidi" w:cstheme="majorBidi"/>
          <w:lang w:val="fr-FR"/>
        </w:rPr>
        <w:t>L’ajout du</w:t>
      </w:r>
      <w:r w:rsidRPr="00516885">
        <w:rPr>
          <w:rFonts w:asciiTheme="majorBidi" w:hAnsiTheme="majorBidi" w:cstheme="majorBidi"/>
          <w:lang w:val="fr-FR"/>
        </w:rPr>
        <w:t xml:space="preserve"> symbole</w:t>
      </w:r>
      <w:r>
        <w:rPr>
          <w:rFonts w:asciiTheme="majorBidi" w:hAnsiTheme="majorBidi" w:cstheme="majorBidi"/>
          <w:lang w:val="fr-FR"/>
        </w:rPr>
        <w:t xml:space="preserve"> et du </w:t>
      </w:r>
      <w:r w:rsidRPr="00516885">
        <w:rPr>
          <w:rFonts w:asciiTheme="majorBidi" w:hAnsiTheme="majorBidi" w:cstheme="majorBidi"/>
          <w:lang w:val="fr-FR"/>
        </w:rPr>
        <w:t xml:space="preserve">texte permettrait de </w:t>
      </w:r>
      <w:r>
        <w:rPr>
          <w:rFonts w:asciiTheme="majorBidi" w:hAnsiTheme="majorBidi" w:cstheme="majorBidi"/>
          <w:lang w:val="fr-FR"/>
        </w:rPr>
        <w:t>communiquer</w:t>
      </w:r>
      <w:r w:rsidRPr="00516885">
        <w:rPr>
          <w:rFonts w:asciiTheme="majorBidi" w:hAnsiTheme="majorBidi" w:cstheme="majorBidi"/>
          <w:lang w:val="fr-FR"/>
        </w:rPr>
        <w:t xml:space="preserve"> des informations claires </w:t>
      </w:r>
      <w:r>
        <w:rPr>
          <w:rFonts w:asciiTheme="majorBidi" w:hAnsiTheme="majorBidi" w:cstheme="majorBidi"/>
          <w:lang w:val="fr-FR"/>
        </w:rPr>
        <w:t>pour</w:t>
      </w:r>
      <w:r w:rsidRPr="00516885">
        <w:rPr>
          <w:rFonts w:asciiTheme="majorBidi" w:hAnsiTheme="majorBidi" w:cstheme="majorBidi"/>
          <w:lang w:val="fr-FR"/>
        </w:rPr>
        <w:t xml:space="preserve"> tous, y compris </w:t>
      </w:r>
      <w:r>
        <w:rPr>
          <w:rFonts w:asciiTheme="majorBidi" w:hAnsiTheme="majorBidi" w:cstheme="majorBidi"/>
          <w:lang w:val="fr-FR"/>
        </w:rPr>
        <w:t>le</w:t>
      </w:r>
      <w:r w:rsidRPr="00516885">
        <w:rPr>
          <w:rFonts w:asciiTheme="majorBidi" w:hAnsiTheme="majorBidi" w:cstheme="majorBidi"/>
          <w:lang w:val="fr-FR"/>
        </w:rPr>
        <w:t xml:space="preserve"> grand public, sans </w:t>
      </w:r>
      <w:r>
        <w:rPr>
          <w:rFonts w:asciiTheme="majorBidi" w:hAnsiTheme="majorBidi" w:cstheme="majorBidi"/>
          <w:lang w:val="fr-FR"/>
        </w:rPr>
        <w:t xml:space="preserve">qu’il soit nécessaire de </w:t>
      </w:r>
      <w:r w:rsidRPr="00516885">
        <w:rPr>
          <w:rFonts w:asciiTheme="majorBidi" w:hAnsiTheme="majorBidi" w:cstheme="majorBidi"/>
          <w:lang w:val="fr-FR"/>
        </w:rPr>
        <w:t>s</w:t>
      </w:r>
      <w:r>
        <w:rPr>
          <w:rFonts w:asciiTheme="majorBidi" w:hAnsiTheme="majorBidi" w:cstheme="majorBidi"/>
          <w:lang w:val="fr-FR"/>
        </w:rPr>
        <w:t>’</w:t>
      </w:r>
      <w:r w:rsidRPr="00516885">
        <w:rPr>
          <w:rFonts w:asciiTheme="majorBidi" w:hAnsiTheme="majorBidi" w:cstheme="majorBidi"/>
          <w:lang w:val="fr-FR"/>
        </w:rPr>
        <w:t>approcher d</w:t>
      </w:r>
      <w:r>
        <w:rPr>
          <w:rFonts w:asciiTheme="majorBidi" w:hAnsiTheme="majorBidi" w:cstheme="majorBidi"/>
          <w:lang w:val="fr-FR"/>
        </w:rPr>
        <w:t xml:space="preserve">e la </w:t>
      </w:r>
      <w:r w:rsidRPr="00516885">
        <w:rPr>
          <w:rFonts w:asciiTheme="majorBidi" w:hAnsiTheme="majorBidi" w:cstheme="majorBidi"/>
          <w:lang w:val="fr-FR"/>
        </w:rPr>
        <w:t>citerne</w:t>
      </w:r>
      <w:r>
        <w:rPr>
          <w:rFonts w:asciiTheme="majorBidi" w:hAnsiTheme="majorBidi" w:cstheme="majorBidi"/>
          <w:lang w:val="fr-FR"/>
        </w:rPr>
        <w:t xml:space="preserve"> ou du camion</w:t>
      </w:r>
      <w:r w:rsidRPr="00516885">
        <w:rPr>
          <w:rFonts w:asciiTheme="majorBidi" w:hAnsiTheme="majorBidi" w:cstheme="majorBidi"/>
          <w:lang w:val="fr-FR"/>
        </w:rPr>
        <w:t>, ce qui réduirait au minimum l</w:t>
      </w:r>
      <w:r>
        <w:rPr>
          <w:rFonts w:asciiTheme="majorBidi" w:hAnsiTheme="majorBidi" w:cstheme="majorBidi"/>
          <w:lang w:val="fr-FR"/>
        </w:rPr>
        <w:t>’</w:t>
      </w:r>
      <w:r w:rsidRPr="00516885">
        <w:rPr>
          <w:rFonts w:asciiTheme="majorBidi" w:hAnsiTheme="majorBidi" w:cstheme="majorBidi"/>
          <w:lang w:val="fr-FR"/>
        </w:rPr>
        <w:t>exposition et les risques qui en découlent.</w:t>
      </w:r>
    </w:p>
    <w:p w14:paraId="61D8A69D" w14:textId="77777777" w:rsidR="00D00DD7" w:rsidRPr="00516885" w:rsidRDefault="00D00DD7" w:rsidP="00D00DD7">
      <w:pPr>
        <w:pStyle w:val="SingleTxtG"/>
        <w:rPr>
          <w:rFonts w:asciiTheme="majorBidi" w:hAnsiTheme="majorBidi" w:cstheme="majorBidi"/>
          <w:lang w:val="fr-FR"/>
        </w:rPr>
      </w:pPr>
      <w:r>
        <w:rPr>
          <w:rFonts w:asciiTheme="majorBidi" w:hAnsiTheme="majorBidi" w:cstheme="majorBidi"/>
          <w:lang w:val="fr-FR"/>
        </w:rPr>
        <w:t>35.</w:t>
      </w:r>
      <w:r w:rsidRPr="00516885">
        <w:rPr>
          <w:rFonts w:asciiTheme="majorBidi" w:hAnsiTheme="majorBidi" w:cstheme="majorBidi"/>
          <w:lang w:val="fr-FR"/>
        </w:rPr>
        <w:tab/>
        <w:t>Les nouve</w:t>
      </w:r>
      <w:r>
        <w:rPr>
          <w:rFonts w:asciiTheme="majorBidi" w:hAnsiTheme="majorBidi" w:cstheme="majorBidi"/>
          <w:lang w:val="fr-FR"/>
        </w:rPr>
        <w:t>lles</w:t>
      </w:r>
      <w:r w:rsidRPr="00516885">
        <w:rPr>
          <w:rFonts w:asciiTheme="majorBidi" w:hAnsiTheme="majorBidi" w:cstheme="majorBidi"/>
          <w:lang w:val="fr-FR"/>
        </w:rPr>
        <w:t xml:space="preserve"> </w:t>
      </w:r>
      <w:r>
        <w:rPr>
          <w:rFonts w:asciiTheme="majorBidi" w:hAnsiTheme="majorBidi" w:cstheme="majorBidi"/>
          <w:lang w:val="fr-FR"/>
        </w:rPr>
        <w:t>étiquette</w:t>
      </w:r>
      <w:r w:rsidRPr="00516885">
        <w:rPr>
          <w:rFonts w:asciiTheme="majorBidi" w:hAnsiTheme="majorBidi" w:cstheme="majorBidi"/>
          <w:lang w:val="fr-FR"/>
        </w:rPr>
        <w:t xml:space="preserve">s pourraient être </w:t>
      </w:r>
      <w:r w:rsidRPr="002964CC">
        <w:rPr>
          <w:rFonts w:asciiTheme="majorBidi" w:hAnsiTheme="majorBidi" w:cstheme="majorBidi"/>
          <w:lang w:val="fr-FR"/>
        </w:rPr>
        <w:t>ajouté</w:t>
      </w:r>
      <w:r>
        <w:rPr>
          <w:rFonts w:asciiTheme="majorBidi" w:hAnsiTheme="majorBidi" w:cstheme="majorBidi"/>
          <w:lang w:val="fr-FR"/>
        </w:rPr>
        <w:t>es</w:t>
      </w:r>
      <w:r w:rsidRPr="00516885">
        <w:rPr>
          <w:rFonts w:asciiTheme="majorBidi" w:hAnsiTheme="majorBidi" w:cstheme="majorBidi"/>
          <w:lang w:val="fr-FR"/>
        </w:rPr>
        <w:t xml:space="preserve"> dans les règlements modaux avec une très longue période de transition. Comme les nouvelles étiquettes ne font qu</w:t>
      </w:r>
      <w:r>
        <w:rPr>
          <w:rFonts w:asciiTheme="majorBidi" w:hAnsiTheme="majorBidi" w:cstheme="majorBidi"/>
          <w:lang w:val="fr-FR"/>
        </w:rPr>
        <w:t>’</w:t>
      </w:r>
      <w:r w:rsidRPr="00516885">
        <w:rPr>
          <w:rFonts w:asciiTheme="majorBidi" w:hAnsiTheme="majorBidi" w:cstheme="majorBidi"/>
          <w:lang w:val="fr-FR"/>
        </w:rPr>
        <w:t>ajouter des informations aux étiquettes existantes, il y a peu de risque qu</w:t>
      </w:r>
      <w:r>
        <w:rPr>
          <w:rFonts w:asciiTheme="majorBidi" w:hAnsiTheme="majorBidi" w:cstheme="majorBidi"/>
          <w:lang w:val="fr-FR"/>
        </w:rPr>
        <w:t>’</w:t>
      </w:r>
      <w:r w:rsidRPr="00516885">
        <w:rPr>
          <w:rFonts w:asciiTheme="majorBidi" w:hAnsiTheme="majorBidi" w:cstheme="majorBidi"/>
          <w:lang w:val="fr-FR"/>
        </w:rPr>
        <w:t>elles puissent prêter à confusion ou être confondues.</w:t>
      </w:r>
    </w:p>
    <w:p w14:paraId="4F7CBE4F" w14:textId="77777777" w:rsidR="00D00DD7" w:rsidRPr="00516885" w:rsidRDefault="00D00DD7" w:rsidP="00D00DD7">
      <w:pPr>
        <w:pStyle w:val="HChG"/>
        <w:rPr>
          <w:lang w:val="fr-FR"/>
        </w:rPr>
      </w:pPr>
      <w:r w:rsidRPr="00516885">
        <w:rPr>
          <w:lang w:val="fr-FR"/>
        </w:rPr>
        <w:tab/>
      </w:r>
      <w:r w:rsidRPr="00516885">
        <w:rPr>
          <w:lang w:val="fr-FR"/>
        </w:rPr>
        <w:tab/>
        <w:t>Propositions</w:t>
      </w:r>
    </w:p>
    <w:p w14:paraId="7F9DBE67" w14:textId="77777777" w:rsidR="00D00DD7" w:rsidRPr="00516885" w:rsidRDefault="00D00DD7" w:rsidP="00D00DD7">
      <w:pPr>
        <w:pStyle w:val="SingleTxtG"/>
        <w:rPr>
          <w:rFonts w:asciiTheme="majorBidi" w:hAnsiTheme="majorBidi" w:cstheme="majorBidi"/>
          <w:highlight w:val="yellow"/>
          <w:lang w:val="fr-FR"/>
        </w:rPr>
      </w:pPr>
      <w:r w:rsidRPr="00516885">
        <w:rPr>
          <w:rFonts w:asciiTheme="majorBidi" w:hAnsiTheme="majorBidi" w:cstheme="majorBidi"/>
          <w:lang w:val="fr-FR"/>
        </w:rPr>
        <w:t>36.</w:t>
      </w:r>
      <w:r w:rsidRPr="00516885">
        <w:rPr>
          <w:rFonts w:asciiTheme="majorBidi" w:hAnsiTheme="majorBidi" w:cstheme="majorBidi"/>
          <w:lang w:val="fr-FR"/>
        </w:rPr>
        <w:tab/>
      </w:r>
      <w:r>
        <w:rPr>
          <w:rFonts w:asciiTheme="majorBidi" w:hAnsiTheme="majorBidi" w:cstheme="majorBidi"/>
          <w:lang w:val="fr-FR"/>
        </w:rPr>
        <w:t>Pour donner s</w:t>
      </w:r>
      <w:r w:rsidRPr="00516885">
        <w:rPr>
          <w:rFonts w:asciiTheme="majorBidi" w:hAnsiTheme="majorBidi" w:cstheme="majorBidi"/>
          <w:lang w:val="fr-FR"/>
        </w:rPr>
        <w:t xml:space="preserve">uite aux </w:t>
      </w:r>
      <w:r>
        <w:rPr>
          <w:rFonts w:asciiTheme="majorBidi" w:hAnsiTheme="majorBidi" w:cstheme="majorBidi"/>
          <w:lang w:val="fr-FR"/>
        </w:rPr>
        <w:t>débats tenus</w:t>
      </w:r>
      <w:r w:rsidRPr="00516885">
        <w:rPr>
          <w:rFonts w:asciiTheme="majorBidi" w:hAnsiTheme="majorBidi" w:cstheme="majorBidi"/>
          <w:lang w:val="fr-FR"/>
        </w:rPr>
        <w:t xml:space="preserve"> au sein du groupe de travail, l</w:t>
      </w:r>
      <w:r>
        <w:rPr>
          <w:rFonts w:asciiTheme="majorBidi" w:hAnsiTheme="majorBidi" w:cstheme="majorBidi"/>
          <w:lang w:val="fr-FR"/>
        </w:rPr>
        <w:t>’</w:t>
      </w:r>
      <w:r w:rsidRPr="00516885">
        <w:rPr>
          <w:rFonts w:asciiTheme="majorBidi" w:hAnsiTheme="majorBidi" w:cstheme="majorBidi"/>
          <w:lang w:val="fr-FR"/>
        </w:rPr>
        <w:t xml:space="preserve">Espagne et le CTIF présentent au </w:t>
      </w:r>
      <w:r>
        <w:rPr>
          <w:rFonts w:asciiTheme="majorBidi" w:hAnsiTheme="majorBidi" w:cstheme="majorBidi"/>
          <w:lang w:val="fr-FR"/>
        </w:rPr>
        <w:t>S</w:t>
      </w:r>
      <w:r w:rsidRPr="00516885">
        <w:rPr>
          <w:rFonts w:asciiTheme="majorBidi" w:hAnsiTheme="majorBidi" w:cstheme="majorBidi"/>
          <w:lang w:val="fr-FR"/>
        </w:rPr>
        <w:t>ous-</w:t>
      </w:r>
      <w:r>
        <w:rPr>
          <w:rFonts w:asciiTheme="majorBidi" w:hAnsiTheme="majorBidi" w:cstheme="majorBidi"/>
          <w:lang w:val="fr-FR"/>
        </w:rPr>
        <w:t>C</w:t>
      </w:r>
      <w:r w:rsidRPr="00516885">
        <w:rPr>
          <w:rFonts w:asciiTheme="majorBidi" w:hAnsiTheme="majorBidi" w:cstheme="majorBidi"/>
          <w:lang w:val="fr-FR"/>
        </w:rPr>
        <w:t xml:space="preserve">omité deux </w:t>
      </w:r>
      <w:r w:rsidRPr="00543AE9">
        <w:rPr>
          <w:rFonts w:asciiTheme="majorBidi" w:hAnsiTheme="majorBidi" w:cstheme="majorBidi"/>
          <w:lang w:val="fr-FR"/>
        </w:rPr>
        <w:t>solutions</w:t>
      </w:r>
      <w:r w:rsidRPr="00516885">
        <w:rPr>
          <w:rFonts w:asciiTheme="majorBidi" w:hAnsiTheme="majorBidi" w:cstheme="majorBidi"/>
          <w:lang w:val="fr-FR"/>
        </w:rPr>
        <w:t xml:space="preserve"> différentes, l</w:t>
      </w:r>
      <w:r>
        <w:rPr>
          <w:rFonts w:asciiTheme="majorBidi" w:hAnsiTheme="majorBidi" w:cstheme="majorBidi"/>
          <w:lang w:val="fr-FR"/>
        </w:rPr>
        <w:t>’</w:t>
      </w:r>
      <w:r w:rsidRPr="00516885">
        <w:rPr>
          <w:rFonts w:asciiTheme="majorBidi" w:hAnsiTheme="majorBidi" w:cstheme="majorBidi"/>
          <w:lang w:val="fr-FR"/>
        </w:rPr>
        <w:t>une proposant d</w:t>
      </w:r>
      <w:r>
        <w:rPr>
          <w:rFonts w:asciiTheme="majorBidi" w:hAnsiTheme="majorBidi" w:cstheme="majorBidi"/>
          <w:lang w:val="fr-FR"/>
        </w:rPr>
        <w:t>’ajouter</w:t>
      </w:r>
      <w:r w:rsidRPr="00516885">
        <w:rPr>
          <w:rFonts w:asciiTheme="majorBidi" w:hAnsiTheme="majorBidi" w:cstheme="majorBidi"/>
          <w:lang w:val="fr-FR"/>
        </w:rPr>
        <w:t xml:space="preserve"> le symbole de la </w:t>
      </w:r>
      <w:r>
        <w:rPr>
          <w:rFonts w:asciiTheme="majorBidi" w:hAnsiTheme="majorBidi" w:cstheme="majorBidi"/>
          <w:lang w:val="fr-FR"/>
        </w:rPr>
        <w:t>bouteille à</w:t>
      </w:r>
      <w:r w:rsidRPr="00516885">
        <w:rPr>
          <w:rFonts w:asciiTheme="majorBidi" w:hAnsiTheme="majorBidi" w:cstheme="majorBidi"/>
          <w:lang w:val="fr-FR"/>
        </w:rPr>
        <w:t xml:space="preserve"> gaz et l</w:t>
      </w:r>
      <w:r>
        <w:rPr>
          <w:rFonts w:asciiTheme="majorBidi" w:hAnsiTheme="majorBidi" w:cstheme="majorBidi"/>
          <w:lang w:val="fr-FR"/>
        </w:rPr>
        <w:t>’</w:t>
      </w:r>
      <w:r w:rsidRPr="00516885">
        <w:rPr>
          <w:rFonts w:asciiTheme="majorBidi" w:hAnsiTheme="majorBidi" w:cstheme="majorBidi"/>
          <w:lang w:val="fr-FR"/>
        </w:rPr>
        <w:t>autre d</w:t>
      </w:r>
      <w:r>
        <w:rPr>
          <w:rFonts w:asciiTheme="majorBidi" w:hAnsiTheme="majorBidi" w:cstheme="majorBidi"/>
          <w:lang w:val="fr-FR"/>
        </w:rPr>
        <w:t>’ajouter</w:t>
      </w:r>
      <w:r w:rsidRPr="00516885">
        <w:rPr>
          <w:rFonts w:asciiTheme="majorBidi" w:hAnsiTheme="majorBidi" w:cstheme="majorBidi"/>
          <w:lang w:val="fr-FR"/>
        </w:rPr>
        <w:t xml:space="preserve"> le texte </w:t>
      </w:r>
      <w:r>
        <w:rPr>
          <w:rFonts w:asciiTheme="majorBidi" w:hAnsiTheme="majorBidi" w:cstheme="majorBidi"/>
          <w:lang w:val="fr-FR"/>
        </w:rPr>
        <w:t>« </w:t>
      </w:r>
      <w:r w:rsidRPr="00516885">
        <w:rPr>
          <w:rFonts w:asciiTheme="majorBidi" w:hAnsiTheme="majorBidi" w:cstheme="majorBidi"/>
          <w:lang w:val="fr-FR"/>
        </w:rPr>
        <w:t>gaz</w:t>
      </w:r>
      <w:r>
        <w:rPr>
          <w:rFonts w:asciiTheme="majorBidi" w:hAnsiTheme="majorBidi" w:cstheme="majorBidi"/>
          <w:lang w:val="fr-FR"/>
        </w:rPr>
        <w:t> »</w:t>
      </w:r>
      <w:r w:rsidRPr="00516885">
        <w:rPr>
          <w:rFonts w:asciiTheme="majorBidi" w:hAnsiTheme="majorBidi" w:cstheme="majorBidi"/>
          <w:lang w:val="fr-FR"/>
        </w:rPr>
        <w:t xml:space="preserve"> dans la partie inférieure.</w:t>
      </w:r>
    </w:p>
    <w:p w14:paraId="619E7039" w14:textId="77777777" w:rsidR="00D00DD7" w:rsidRPr="00516885" w:rsidRDefault="00D00DD7" w:rsidP="00D00DD7">
      <w:pPr>
        <w:pStyle w:val="H1G"/>
        <w:rPr>
          <w:lang w:val="fr-FR"/>
        </w:rPr>
      </w:pPr>
      <w:r w:rsidRPr="00516885">
        <w:rPr>
          <w:lang w:val="fr-FR"/>
        </w:rPr>
        <w:tab/>
      </w:r>
      <w:r w:rsidRPr="00516885">
        <w:rPr>
          <w:lang w:val="fr-FR"/>
        </w:rPr>
        <w:tab/>
        <w:t>Proposition 1</w:t>
      </w:r>
    </w:p>
    <w:p w14:paraId="16442FD3" w14:textId="77777777" w:rsidR="00D00DD7" w:rsidRDefault="00D00DD7" w:rsidP="00D00DD7">
      <w:pPr>
        <w:pStyle w:val="SingleTxtG"/>
        <w:rPr>
          <w:lang w:val="fr-FR"/>
        </w:rPr>
      </w:pPr>
      <w:r w:rsidRPr="00516885">
        <w:rPr>
          <w:lang w:val="fr-FR"/>
        </w:rPr>
        <w:t>37</w:t>
      </w:r>
      <w:r>
        <w:rPr>
          <w:lang w:val="fr-FR"/>
        </w:rPr>
        <w:tab/>
      </w:r>
      <w:r w:rsidRPr="00516885">
        <w:rPr>
          <w:lang w:val="fr-FR"/>
        </w:rPr>
        <w:t>L</w:t>
      </w:r>
      <w:r>
        <w:rPr>
          <w:lang w:val="fr-FR"/>
        </w:rPr>
        <w:t>’</w:t>
      </w:r>
      <w:r w:rsidRPr="00516885">
        <w:rPr>
          <w:lang w:val="fr-FR"/>
        </w:rPr>
        <w:t>expert de l</w:t>
      </w:r>
      <w:r>
        <w:rPr>
          <w:lang w:val="fr-FR"/>
        </w:rPr>
        <w:t>’</w:t>
      </w:r>
      <w:r w:rsidRPr="00516885">
        <w:rPr>
          <w:lang w:val="fr-FR"/>
        </w:rPr>
        <w:t xml:space="preserve">Espagne et le CTIF proposent de modifier les étiquettes 2.1 et 2.3 </w:t>
      </w:r>
      <w:r>
        <w:rPr>
          <w:lang w:val="fr-FR"/>
        </w:rPr>
        <w:t>en</w:t>
      </w:r>
      <w:r w:rsidRPr="00516885">
        <w:rPr>
          <w:lang w:val="fr-FR"/>
        </w:rPr>
        <w:t xml:space="preserve"> </w:t>
      </w:r>
      <w:r>
        <w:rPr>
          <w:lang w:val="fr-FR"/>
        </w:rPr>
        <w:t>ajoutant</w:t>
      </w:r>
      <w:r w:rsidRPr="00516885">
        <w:rPr>
          <w:lang w:val="fr-FR"/>
        </w:rPr>
        <w:t xml:space="preserve"> le symbole de la </w:t>
      </w:r>
      <w:r>
        <w:rPr>
          <w:lang w:val="fr-FR"/>
        </w:rPr>
        <w:t>bouteille à</w:t>
      </w:r>
      <w:r w:rsidRPr="00516885">
        <w:rPr>
          <w:lang w:val="fr-FR"/>
        </w:rPr>
        <w:t xml:space="preserve"> gaz dans la partie inférieure de l</w:t>
      </w:r>
      <w:r>
        <w:rPr>
          <w:lang w:val="fr-FR"/>
        </w:rPr>
        <w:t>’</w:t>
      </w:r>
      <w:r w:rsidRPr="00516885">
        <w:rPr>
          <w:lang w:val="fr-FR"/>
        </w:rPr>
        <w:t>étiquette.</w:t>
      </w:r>
    </w:p>
    <w:p w14:paraId="50EB6175" w14:textId="0113B319" w:rsidR="00D00DD7" w:rsidRPr="00516885" w:rsidRDefault="00D00DD7" w:rsidP="00D00DD7">
      <w:pPr>
        <w:pStyle w:val="SingleTxtG"/>
        <w:rPr>
          <w:lang w:val="fr-FR"/>
        </w:rPr>
      </w:pPr>
      <w:r w:rsidRPr="00516885">
        <w:rPr>
          <w:lang w:val="fr-FR"/>
        </w:rPr>
        <w:lastRenderedPageBreak/>
        <w:t>38</w:t>
      </w:r>
      <w:r>
        <w:rPr>
          <w:lang w:val="fr-FR"/>
        </w:rPr>
        <w:tab/>
      </w:r>
      <w:r w:rsidRPr="00516885">
        <w:rPr>
          <w:lang w:val="fr-FR"/>
        </w:rPr>
        <w:t>L</w:t>
      </w:r>
      <w:r>
        <w:rPr>
          <w:lang w:val="fr-FR"/>
        </w:rPr>
        <w:t>’</w:t>
      </w:r>
      <w:r w:rsidRPr="00516885">
        <w:rPr>
          <w:lang w:val="fr-FR"/>
        </w:rPr>
        <w:t>expert de l</w:t>
      </w:r>
      <w:r>
        <w:rPr>
          <w:lang w:val="fr-FR"/>
        </w:rPr>
        <w:t>’</w:t>
      </w:r>
      <w:r w:rsidRPr="00516885">
        <w:rPr>
          <w:lang w:val="fr-FR"/>
        </w:rPr>
        <w:t xml:space="preserve">Espagne et </w:t>
      </w:r>
      <w:r>
        <w:rPr>
          <w:lang w:val="fr-FR"/>
        </w:rPr>
        <w:t>le CTIF</w:t>
      </w:r>
      <w:r w:rsidRPr="00516885">
        <w:rPr>
          <w:lang w:val="fr-FR"/>
        </w:rPr>
        <w:t xml:space="preserve"> proposent donc de modifier le </w:t>
      </w:r>
      <w:r>
        <w:rPr>
          <w:lang w:val="fr-FR"/>
        </w:rPr>
        <w:t>paragraphe</w:t>
      </w:r>
      <w:r w:rsidRPr="00516885">
        <w:rPr>
          <w:lang w:val="fr-FR"/>
        </w:rPr>
        <w:t xml:space="preserve"> 5.2.2.2.2 pour les numéros d</w:t>
      </w:r>
      <w:r>
        <w:rPr>
          <w:lang w:val="fr-FR"/>
        </w:rPr>
        <w:t>’</w:t>
      </w:r>
      <w:r w:rsidRPr="00516885">
        <w:rPr>
          <w:lang w:val="fr-FR"/>
        </w:rPr>
        <w:t>étiquette 2.1 et 2.3. Le</w:t>
      </w:r>
      <w:r>
        <w:rPr>
          <w:lang w:val="fr-FR"/>
        </w:rPr>
        <w:t>s</w:t>
      </w:r>
      <w:r w:rsidRPr="00516885">
        <w:rPr>
          <w:lang w:val="fr-FR"/>
        </w:rPr>
        <w:t xml:space="preserve"> suppr</w:t>
      </w:r>
      <w:r>
        <w:rPr>
          <w:lang w:val="fr-FR"/>
        </w:rPr>
        <w:t>essions sont</w:t>
      </w:r>
      <w:r w:rsidRPr="00516885">
        <w:rPr>
          <w:lang w:val="fr-FR"/>
        </w:rPr>
        <w:t xml:space="preserve"> </w:t>
      </w:r>
      <w:r w:rsidRPr="00516885">
        <w:rPr>
          <w:strike/>
          <w:lang w:val="fr-FR"/>
        </w:rPr>
        <w:t>biffé</w:t>
      </w:r>
      <w:r>
        <w:rPr>
          <w:strike/>
          <w:lang w:val="fr-FR"/>
        </w:rPr>
        <w:t>es</w:t>
      </w:r>
      <w:r w:rsidRPr="00516885">
        <w:rPr>
          <w:lang w:val="fr-FR"/>
        </w:rPr>
        <w:t>, le</w:t>
      </w:r>
      <w:r>
        <w:rPr>
          <w:lang w:val="fr-FR"/>
        </w:rPr>
        <w:t>s ajouts sont</w:t>
      </w:r>
      <w:r w:rsidRPr="00516885">
        <w:rPr>
          <w:lang w:val="fr-FR"/>
        </w:rPr>
        <w:t xml:space="preserve"> </w:t>
      </w:r>
      <w:r w:rsidRPr="00516885">
        <w:rPr>
          <w:u w:val="single"/>
          <w:lang w:val="fr-FR"/>
        </w:rPr>
        <w:t>souligné</w:t>
      </w:r>
      <w:r>
        <w:rPr>
          <w:u w:val="single"/>
          <w:lang w:val="fr-FR"/>
        </w:rPr>
        <w:t>s</w:t>
      </w:r>
      <w:r w:rsidR="00E27397">
        <w:rPr>
          <w:lang w:val="fr-FR"/>
        </w:rPr>
        <w:t> ;</w:t>
      </w:r>
      <w:r w:rsidRPr="00516885">
        <w:rPr>
          <w:lang w:val="fr-FR"/>
        </w:rPr>
        <w:t xml:space="preserve"> pour les </w:t>
      </w:r>
      <w:r>
        <w:rPr>
          <w:lang w:val="fr-FR"/>
        </w:rPr>
        <w:t>modèles</w:t>
      </w:r>
      <w:r w:rsidRPr="00516885">
        <w:rPr>
          <w:lang w:val="fr-FR"/>
        </w:rPr>
        <w:t xml:space="preserve"> d</w:t>
      </w:r>
      <w:r>
        <w:rPr>
          <w:lang w:val="fr-FR"/>
        </w:rPr>
        <w:t>’</w:t>
      </w:r>
      <w:r w:rsidRPr="00516885">
        <w:rPr>
          <w:lang w:val="fr-FR"/>
        </w:rPr>
        <w:t xml:space="preserve">étiquettes </w:t>
      </w:r>
      <w:r>
        <w:rPr>
          <w:lang w:val="fr-FR"/>
        </w:rPr>
        <w:t>des numéros</w:t>
      </w:r>
      <w:r w:rsidRPr="00516885">
        <w:rPr>
          <w:lang w:val="fr-FR"/>
        </w:rPr>
        <w:t xml:space="preserve"> 2.1 et 2.3, seules les nouvelles étiquettes sont </w:t>
      </w:r>
      <w:r>
        <w:rPr>
          <w:lang w:val="fr-FR"/>
        </w:rPr>
        <w:t>indiqu</w:t>
      </w:r>
      <w:r w:rsidRPr="00516885">
        <w:rPr>
          <w:lang w:val="fr-FR"/>
        </w:rPr>
        <w:t>ées, car il n</w:t>
      </w:r>
      <w:r>
        <w:rPr>
          <w:lang w:val="fr-FR"/>
        </w:rPr>
        <w:t>’</w:t>
      </w:r>
      <w:r w:rsidRPr="00516885">
        <w:rPr>
          <w:lang w:val="fr-FR"/>
        </w:rPr>
        <w:t>est pas possible de biffer ou de souligner les étiquettes dans le texte existant.</w:t>
      </w:r>
    </w:p>
    <w:tbl>
      <w:tblPr>
        <w:tblStyle w:val="TableNormal1"/>
        <w:tblW w:w="9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1417"/>
        <w:gridCol w:w="1418"/>
        <w:gridCol w:w="850"/>
        <w:gridCol w:w="1418"/>
        <w:gridCol w:w="1275"/>
        <w:gridCol w:w="1276"/>
        <w:gridCol w:w="993"/>
      </w:tblGrid>
      <w:tr w:rsidR="00D00DD7" w:rsidRPr="00EA748C" w14:paraId="5B60A3F9" w14:textId="77777777" w:rsidTr="00226DA7">
        <w:trPr>
          <w:trHeight w:val="918"/>
          <w:tblHeader/>
        </w:trPr>
        <w:tc>
          <w:tcPr>
            <w:tcW w:w="998" w:type="dxa"/>
            <w:tcBorders>
              <w:top w:val="single" w:sz="4" w:space="0" w:color="000000"/>
              <w:left w:val="single" w:sz="4" w:space="0" w:color="000000"/>
              <w:bottom w:val="single" w:sz="4" w:space="0" w:color="000000"/>
              <w:right w:val="single" w:sz="4" w:space="0" w:color="000000"/>
            </w:tcBorders>
            <w:vAlign w:val="center"/>
            <w:hideMark/>
          </w:tcPr>
          <w:p w14:paraId="71069AFF" w14:textId="77777777" w:rsidR="00D00DD7" w:rsidRPr="00EA748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bookmarkStart w:id="1" w:name="_Hlk39517207"/>
            <w:r w:rsidRPr="00EA748C">
              <w:rPr>
                <w:rFonts w:asciiTheme="majorBidi" w:hAnsiTheme="majorBidi" w:cstheme="majorBidi"/>
                <w:b/>
                <w:sz w:val="18"/>
                <w:szCs w:val="20"/>
                <w:lang w:val="fr-FR"/>
              </w:rPr>
              <w:t>N</w:t>
            </w:r>
            <w:r w:rsidRPr="0095707C">
              <w:rPr>
                <w:rFonts w:asciiTheme="majorBidi" w:hAnsiTheme="majorBidi" w:cstheme="majorBidi"/>
                <w:b/>
                <w:sz w:val="18"/>
                <w:szCs w:val="20"/>
                <w:vertAlign w:val="superscript"/>
                <w:lang w:val="fr-FR"/>
              </w:rPr>
              <w:t>o</w:t>
            </w:r>
            <w:r w:rsidRPr="00EA748C">
              <w:rPr>
                <w:rFonts w:asciiTheme="majorBidi" w:hAnsiTheme="majorBidi" w:cstheme="majorBidi"/>
                <w:b/>
                <w:sz w:val="18"/>
                <w:szCs w:val="20"/>
                <w:lang w:val="fr-FR"/>
              </w:rPr>
              <w:t xml:space="preserve"> du modèle d’étiquette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5750C25" w14:textId="77777777" w:rsidR="00D00DD7" w:rsidRPr="00EA748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r w:rsidRPr="00EA748C">
              <w:rPr>
                <w:rFonts w:asciiTheme="majorBidi" w:hAnsiTheme="majorBidi" w:cstheme="majorBidi"/>
                <w:b/>
                <w:sz w:val="18"/>
                <w:szCs w:val="20"/>
                <w:lang w:val="fr-FR"/>
              </w:rPr>
              <w:t>Division ou catégorie</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65FA350" w14:textId="77777777" w:rsidR="00D00DD7" w:rsidRPr="00EA748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r w:rsidRPr="00EA748C">
              <w:rPr>
                <w:rFonts w:asciiTheme="majorBidi" w:hAnsiTheme="majorBidi" w:cstheme="majorBidi"/>
                <w:b/>
                <w:sz w:val="18"/>
                <w:szCs w:val="20"/>
                <w:lang w:val="fr-FR"/>
              </w:rPr>
              <w:t>Signe conventionnel et couleur du signe</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E08EC8E" w14:textId="77777777" w:rsidR="00D00DD7" w:rsidRPr="00EA748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r w:rsidRPr="00EA748C">
              <w:rPr>
                <w:rFonts w:asciiTheme="majorBidi" w:hAnsiTheme="majorBidi" w:cstheme="majorBidi"/>
                <w:b/>
                <w:sz w:val="18"/>
                <w:szCs w:val="20"/>
                <w:lang w:val="fr-FR"/>
              </w:rPr>
              <w:t>Fond</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7680223" w14:textId="051C7AD0" w:rsidR="00D00DD7" w:rsidRPr="00EA748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r w:rsidRPr="00EA748C">
              <w:rPr>
                <w:rFonts w:asciiTheme="majorBidi" w:hAnsiTheme="majorBidi" w:cstheme="majorBidi"/>
                <w:b/>
                <w:sz w:val="18"/>
                <w:szCs w:val="20"/>
                <w:lang w:val="fr-FR"/>
              </w:rPr>
              <w:t>Chiffre figurant dans</w:t>
            </w:r>
            <w:r w:rsidR="00EA748C">
              <w:rPr>
                <w:rFonts w:asciiTheme="majorBidi" w:hAnsiTheme="majorBidi" w:cstheme="majorBidi"/>
                <w:b/>
                <w:sz w:val="18"/>
                <w:szCs w:val="20"/>
                <w:lang w:val="fr-FR"/>
              </w:rPr>
              <w:t> </w:t>
            </w:r>
            <w:r w:rsidRPr="00EA748C">
              <w:rPr>
                <w:rFonts w:asciiTheme="majorBidi" w:hAnsiTheme="majorBidi" w:cstheme="majorBidi"/>
                <w:b/>
                <w:sz w:val="18"/>
                <w:szCs w:val="20"/>
                <w:lang w:val="fr-FR"/>
              </w:rPr>
              <w:t>le coin inférieur (et</w:t>
            </w:r>
            <w:r w:rsidR="00EA748C">
              <w:rPr>
                <w:rFonts w:asciiTheme="majorBidi" w:hAnsiTheme="majorBidi" w:cstheme="majorBidi"/>
                <w:b/>
                <w:sz w:val="18"/>
                <w:szCs w:val="20"/>
                <w:lang w:val="fr-FR"/>
              </w:rPr>
              <w:t> </w:t>
            </w:r>
            <w:r w:rsidRPr="00EA748C">
              <w:rPr>
                <w:rFonts w:asciiTheme="majorBidi" w:hAnsiTheme="majorBidi" w:cstheme="majorBidi"/>
                <w:b/>
                <w:sz w:val="18"/>
                <w:szCs w:val="20"/>
                <w:lang w:val="fr-FR"/>
              </w:rPr>
              <w:t>couleur du</w:t>
            </w:r>
            <w:r w:rsidR="00EA748C">
              <w:rPr>
                <w:rFonts w:asciiTheme="majorBidi" w:hAnsiTheme="majorBidi" w:cstheme="majorBidi"/>
                <w:b/>
                <w:sz w:val="18"/>
                <w:szCs w:val="20"/>
                <w:lang w:val="fr-FR"/>
              </w:rPr>
              <w:t> </w:t>
            </w:r>
            <w:r w:rsidRPr="00EA748C">
              <w:rPr>
                <w:rFonts w:asciiTheme="majorBidi" w:hAnsiTheme="majorBidi" w:cstheme="majorBidi"/>
                <w:b/>
                <w:sz w:val="18"/>
                <w:szCs w:val="20"/>
                <w:lang w:val="fr-FR"/>
              </w:rPr>
              <w:t>chiffre)</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1C26F0FA" w14:textId="77777777" w:rsidR="00D00DD7" w:rsidRPr="00EA748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r w:rsidRPr="00EA748C">
              <w:rPr>
                <w:rFonts w:asciiTheme="majorBidi" w:hAnsiTheme="majorBidi" w:cstheme="majorBidi"/>
                <w:b/>
                <w:sz w:val="18"/>
                <w:szCs w:val="20"/>
                <w:lang w:val="fr-FR"/>
              </w:rPr>
              <w:t>Modèles d’étiquettes</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1CF76EC1" w14:textId="77777777" w:rsidR="00D00DD7" w:rsidRPr="00EA748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r w:rsidRPr="00EA748C">
              <w:rPr>
                <w:rFonts w:asciiTheme="majorBidi" w:hAnsiTheme="majorBidi" w:cstheme="majorBidi"/>
                <w:b/>
                <w:sz w:val="18"/>
                <w:szCs w:val="20"/>
                <w:lang w:val="fr-FR"/>
              </w:rPr>
              <w:t>Notes</w:t>
            </w:r>
          </w:p>
        </w:tc>
      </w:tr>
      <w:tr w:rsidR="00D00DD7" w:rsidRPr="00EA748C" w14:paraId="2692E671" w14:textId="77777777" w:rsidTr="00226DA7">
        <w:trPr>
          <w:trHeight w:val="351"/>
          <w:tblHeader/>
        </w:trPr>
        <w:tc>
          <w:tcPr>
            <w:tcW w:w="9645" w:type="dxa"/>
            <w:gridSpan w:val="8"/>
            <w:tcBorders>
              <w:top w:val="single" w:sz="4" w:space="0" w:color="000000"/>
              <w:left w:val="single" w:sz="4" w:space="0" w:color="000000"/>
              <w:bottom w:val="single" w:sz="4" w:space="0" w:color="000000"/>
              <w:right w:val="single" w:sz="4" w:space="0" w:color="000000"/>
            </w:tcBorders>
            <w:hideMark/>
          </w:tcPr>
          <w:p w14:paraId="257F7AB3" w14:textId="06132459" w:rsidR="00D00DD7" w:rsidRPr="00EA748C" w:rsidRDefault="00D00DD7" w:rsidP="00226DA7">
            <w:pPr>
              <w:pStyle w:val="TableParagraph"/>
              <w:widowControl/>
              <w:spacing w:before="40" w:after="120" w:line="240" w:lineRule="atLeast"/>
              <w:ind w:left="57" w:right="57"/>
              <w:jc w:val="center"/>
              <w:rPr>
                <w:rFonts w:asciiTheme="majorBidi" w:hAnsiTheme="majorBidi" w:cstheme="majorBidi"/>
                <w:b/>
                <w:sz w:val="20"/>
                <w:lang w:val="fr-FR"/>
              </w:rPr>
            </w:pPr>
            <w:r w:rsidRPr="00EA748C">
              <w:rPr>
                <w:rFonts w:asciiTheme="majorBidi" w:hAnsiTheme="majorBidi" w:cstheme="majorBidi"/>
                <w:b/>
                <w:sz w:val="20"/>
                <w:lang w:val="fr-FR"/>
              </w:rPr>
              <w:t>Classe 2</w:t>
            </w:r>
            <w:r w:rsidR="00E27397" w:rsidRPr="00EA748C">
              <w:rPr>
                <w:rFonts w:asciiTheme="majorBidi" w:hAnsiTheme="majorBidi" w:cstheme="majorBidi"/>
                <w:b/>
                <w:sz w:val="20"/>
                <w:lang w:val="fr-FR"/>
              </w:rPr>
              <w:t> :</w:t>
            </w:r>
            <w:r w:rsidRPr="00EA748C">
              <w:rPr>
                <w:rFonts w:asciiTheme="majorBidi" w:hAnsiTheme="majorBidi" w:cstheme="majorBidi"/>
                <w:b/>
                <w:sz w:val="20"/>
                <w:lang w:val="fr-FR"/>
              </w:rPr>
              <w:t xml:space="preserve"> Gaz</w:t>
            </w:r>
          </w:p>
        </w:tc>
      </w:tr>
      <w:bookmarkEnd w:id="1"/>
      <w:tr w:rsidR="0095707C" w:rsidRPr="0095707C" w14:paraId="5C112CAD" w14:textId="77777777" w:rsidTr="0095707C">
        <w:trPr>
          <w:trHeight w:val="2398"/>
        </w:trPr>
        <w:tc>
          <w:tcPr>
            <w:tcW w:w="998" w:type="dxa"/>
            <w:tcBorders>
              <w:top w:val="single" w:sz="4" w:space="0" w:color="000000"/>
              <w:left w:val="single" w:sz="4" w:space="0" w:color="000000"/>
              <w:bottom w:val="single" w:sz="4" w:space="0" w:color="000000"/>
              <w:right w:val="single" w:sz="4" w:space="0" w:color="000000"/>
            </w:tcBorders>
            <w:hideMark/>
          </w:tcPr>
          <w:p w14:paraId="6C9F467A"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2.1</w:t>
            </w:r>
          </w:p>
        </w:tc>
        <w:tc>
          <w:tcPr>
            <w:tcW w:w="1417" w:type="dxa"/>
            <w:tcBorders>
              <w:top w:val="single" w:sz="4" w:space="0" w:color="000000"/>
              <w:left w:val="single" w:sz="4" w:space="0" w:color="000000"/>
              <w:bottom w:val="single" w:sz="4" w:space="0" w:color="000000"/>
              <w:right w:val="single" w:sz="4" w:space="0" w:color="000000"/>
            </w:tcBorders>
            <w:hideMark/>
          </w:tcPr>
          <w:p w14:paraId="355FB6D3" w14:textId="446583C9"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Division 2.1</w:t>
            </w:r>
            <w:r w:rsidR="00E27397" w:rsidRPr="0095707C">
              <w:rPr>
                <w:rFonts w:asciiTheme="majorBidi" w:hAnsiTheme="majorBidi" w:cstheme="majorBidi"/>
                <w:sz w:val="20"/>
                <w:szCs w:val="20"/>
                <w:lang w:val="fr-FR"/>
              </w:rPr>
              <w:t> :</w:t>
            </w:r>
            <w:r w:rsidRPr="0095707C">
              <w:rPr>
                <w:rFonts w:asciiTheme="majorBidi" w:hAnsiTheme="majorBidi" w:cstheme="majorBidi"/>
                <w:sz w:val="20"/>
                <w:szCs w:val="20"/>
                <w:lang w:val="fr-FR"/>
              </w:rPr>
              <w:t xml:space="preserve"> </w:t>
            </w:r>
            <w:r w:rsidR="006760EC" w:rsidRPr="0095707C">
              <w:rPr>
                <w:rFonts w:asciiTheme="majorBidi" w:hAnsiTheme="majorBidi" w:cstheme="majorBidi"/>
                <w:sz w:val="20"/>
                <w:szCs w:val="20"/>
                <w:lang w:val="fr-FR"/>
              </w:rPr>
              <w:br/>
            </w:r>
            <w:r w:rsidRPr="0095707C">
              <w:rPr>
                <w:rFonts w:asciiTheme="majorBidi" w:hAnsiTheme="majorBidi" w:cstheme="majorBidi"/>
                <w:sz w:val="20"/>
                <w:szCs w:val="20"/>
                <w:lang w:val="fr-FR"/>
              </w:rPr>
              <w:t xml:space="preserve">Gaz inflammables </w:t>
            </w:r>
          </w:p>
        </w:tc>
        <w:tc>
          <w:tcPr>
            <w:tcW w:w="1418" w:type="dxa"/>
            <w:tcBorders>
              <w:top w:val="single" w:sz="4" w:space="0" w:color="000000"/>
              <w:left w:val="single" w:sz="4" w:space="0" w:color="000000"/>
              <w:bottom w:val="single" w:sz="4" w:space="0" w:color="000000"/>
              <w:right w:val="single" w:sz="4" w:space="0" w:color="000000"/>
            </w:tcBorders>
          </w:tcPr>
          <w:p w14:paraId="33F583E9" w14:textId="22D8FC4D"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 xml:space="preserve">Flamme </w:t>
            </w:r>
            <w:r w:rsidRPr="0095707C">
              <w:rPr>
                <w:rFonts w:asciiTheme="majorBidi" w:hAnsiTheme="majorBidi" w:cstheme="majorBidi"/>
                <w:sz w:val="20"/>
                <w:szCs w:val="20"/>
                <w:u w:val="single"/>
                <w:lang w:val="fr-FR"/>
              </w:rPr>
              <w:t>dans la moitié supérieure</w:t>
            </w:r>
            <w:r w:rsidR="00E27397" w:rsidRPr="0095707C">
              <w:rPr>
                <w:rFonts w:asciiTheme="majorBidi" w:hAnsiTheme="majorBidi" w:cstheme="majorBidi"/>
                <w:sz w:val="20"/>
                <w:szCs w:val="20"/>
                <w:lang w:val="fr-FR"/>
              </w:rPr>
              <w:t> :</w:t>
            </w:r>
            <w:r w:rsidRPr="0095707C">
              <w:rPr>
                <w:rFonts w:asciiTheme="majorBidi" w:hAnsiTheme="majorBidi" w:cstheme="majorBidi"/>
                <w:sz w:val="20"/>
                <w:szCs w:val="20"/>
                <w:lang w:val="fr-FR"/>
              </w:rPr>
              <w:t xml:space="preserve"> noir ou blanc</w:t>
            </w:r>
          </w:p>
          <w:p w14:paraId="7777E9D9" w14:textId="3842C08D"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u w:val="single"/>
                <w:lang w:val="fr-FR"/>
              </w:rPr>
              <w:t>Bouteille à gaz dans la moitié inférieure</w:t>
            </w:r>
            <w:r w:rsidR="00E27397" w:rsidRPr="0095707C">
              <w:rPr>
                <w:rFonts w:asciiTheme="majorBidi" w:hAnsiTheme="majorBidi" w:cstheme="majorBidi"/>
                <w:sz w:val="20"/>
                <w:szCs w:val="20"/>
                <w:u w:val="single"/>
                <w:lang w:val="fr-FR"/>
              </w:rPr>
              <w:t> :</w:t>
            </w:r>
            <w:r w:rsidRPr="0095707C">
              <w:rPr>
                <w:rFonts w:asciiTheme="majorBidi" w:hAnsiTheme="majorBidi" w:cstheme="majorBidi"/>
                <w:sz w:val="20"/>
                <w:szCs w:val="20"/>
                <w:u w:val="single"/>
                <w:lang w:val="fr-FR"/>
              </w:rPr>
              <w:t xml:space="preserve"> noir ou blanc</w:t>
            </w:r>
            <w:r w:rsidR="0095707C">
              <w:rPr>
                <w:rFonts w:asciiTheme="majorBidi" w:hAnsiTheme="majorBidi" w:cstheme="majorBidi"/>
                <w:sz w:val="20"/>
                <w:szCs w:val="20"/>
                <w:u w:val="single"/>
                <w:lang w:val="fr-FR"/>
              </w:rPr>
              <w:br/>
            </w:r>
            <w:r w:rsidRPr="0095707C">
              <w:rPr>
                <w:rFonts w:asciiTheme="majorBidi" w:hAnsiTheme="majorBidi" w:cstheme="majorBidi"/>
                <w:sz w:val="20"/>
                <w:szCs w:val="20"/>
                <w:lang w:val="fr-FR"/>
              </w:rPr>
              <w:t>sauf selon 5.2.2.2.1.6 d))</w:t>
            </w:r>
          </w:p>
        </w:tc>
        <w:tc>
          <w:tcPr>
            <w:tcW w:w="850" w:type="dxa"/>
            <w:tcBorders>
              <w:top w:val="single" w:sz="4" w:space="0" w:color="000000"/>
              <w:left w:val="single" w:sz="4" w:space="0" w:color="000000"/>
              <w:bottom w:val="single" w:sz="4" w:space="0" w:color="000000"/>
              <w:right w:val="single" w:sz="4" w:space="0" w:color="000000"/>
            </w:tcBorders>
            <w:hideMark/>
          </w:tcPr>
          <w:p w14:paraId="4E5319ED"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 xml:space="preserve">Rouge </w:t>
            </w:r>
          </w:p>
        </w:tc>
        <w:tc>
          <w:tcPr>
            <w:tcW w:w="1418" w:type="dxa"/>
            <w:tcBorders>
              <w:top w:val="single" w:sz="4" w:space="0" w:color="000000"/>
              <w:left w:val="single" w:sz="4" w:space="0" w:color="000000"/>
              <w:bottom w:val="single" w:sz="4" w:space="0" w:color="000000"/>
              <w:right w:val="single" w:sz="4" w:space="0" w:color="000000"/>
            </w:tcBorders>
            <w:hideMark/>
          </w:tcPr>
          <w:p w14:paraId="22F7BA2F" w14:textId="59321A6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2</w:t>
            </w:r>
            <w:r w:rsidR="006760EC" w:rsidRPr="0095707C">
              <w:rPr>
                <w:rFonts w:asciiTheme="majorBidi" w:hAnsiTheme="majorBidi" w:cstheme="majorBidi"/>
                <w:sz w:val="20"/>
                <w:szCs w:val="20"/>
                <w:lang w:val="fr-FR"/>
              </w:rPr>
              <w:br/>
            </w:r>
            <w:r w:rsidRPr="0095707C">
              <w:rPr>
                <w:rFonts w:asciiTheme="majorBidi" w:hAnsiTheme="majorBidi" w:cstheme="majorBidi"/>
                <w:sz w:val="20"/>
                <w:szCs w:val="20"/>
                <w:lang w:val="fr-FR"/>
              </w:rPr>
              <w:t>(noir ou blanc)</w:t>
            </w:r>
            <w:r w:rsidR="006760EC" w:rsidRPr="0095707C">
              <w:rPr>
                <w:rFonts w:asciiTheme="majorBidi" w:hAnsiTheme="majorBidi" w:cstheme="majorBidi"/>
                <w:sz w:val="20"/>
                <w:szCs w:val="20"/>
                <w:lang w:val="fr-FR"/>
              </w:rPr>
              <w:br/>
            </w:r>
            <w:r w:rsidRPr="0095707C">
              <w:rPr>
                <w:rFonts w:asciiTheme="majorBidi" w:hAnsiTheme="majorBidi" w:cstheme="majorBidi"/>
                <w:sz w:val="20"/>
                <w:szCs w:val="20"/>
                <w:lang w:val="fr-FR"/>
              </w:rPr>
              <w:t>sauf selon 5.2.2.2.1.6 d))</w:t>
            </w:r>
          </w:p>
        </w:tc>
        <w:tc>
          <w:tcPr>
            <w:tcW w:w="1275" w:type="dxa"/>
            <w:tcBorders>
              <w:top w:val="single" w:sz="4" w:space="0" w:color="000000"/>
              <w:left w:val="single" w:sz="4" w:space="0" w:color="000000"/>
              <w:bottom w:val="single" w:sz="4" w:space="0" w:color="000000"/>
              <w:right w:val="single" w:sz="4" w:space="0" w:color="000000"/>
            </w:tcBorders>
            <w:hideMark/>
          </w:tcPr>
          <w:p w14:paraId="14AE5EB7"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noProof/>
                <w:sz w:val="20"/>
                <w:szCs w:val="20"/>
                <w:lang w:val="fr-FR" w:eastAsia="es-ES" w:bidi="ar-SA"/>
              </w:rPr>
              <w:drawing>
                <wp:inline distT="0" distB="0" distL="0" distR="0" wp14:anchorId="659FD5DA" wp14:editId="381320B5">
                  <wp:extent cx="792000" cy="792000"/>
                  <wp:effectExtent l="0" t="0" r="8255" b="8255"/>
                  <wp:docPr id="11" name="Picture 11" descr="2_1 negra_botella hueco para escribir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2_1 negra_botella hueco para escribir ACOPL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1276" w:type="dxa"/>
            <w:tcBorders>
              <w:top w:val="single" w:sz="4" w:space="0" w:color="000000"/>
              <w:left w:val="single" w:sz="4" w:space="0" w:color="000000"/>
              <w:bottom w:val="single" w:sz="4" w:space="0" w:color="000000"/>
              <w:right w:val="single" w:sz="4" w:space="0" w:color="000000"/>
            </w:tcBorders>
            <w:hideMark/>
          </w:tcPr>
          <w:p w14:paraId="00744A75"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noProof/>
                <w:sz w:val="20"/>
                <w:szCs w:val="20"/>
                <w:lang w:val="fr-FR" w:eastAsia="es-ES" w:bidi="ar-SA"/>
              </w:rPr>
              <w:drawing>
                <wp:inline distT="0" distB="0" distL="0" distR="0" wp14:anchorId="7256D5F7" wp14:editId="3426DCB8">
                  <wp:extent cx="792000" cy="792000"/>
                  <wp:effectExtent l="0" t="0" r="8255" b="8255"/>
                  <wp:docPr id="10" name="Picture 10" descr="2_1 blanca_botella hueco para escribir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2_1 blanca_botella hueco para escribir ACOPL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993" w:type="dxa"/>
            <w:tcBorders>
              <w:top w:val="single" w:sz="4" w:space="0" w:color="000000"/>
              <w:left w:val="single" w:sz="4" w:space="0" w:color="000000"/>
              <w:bottom w:val="single" w:sz="4" w:space="0" w:color="000000"/>
              <w:right w:val="single" w:sz="4" w:space="0" w:color="000000"/>
            </w:tcBorders>
            <w:hideMark/>
          </w:tcPr>
          <w:p w14:paraId="085911EB"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w:t>
            </w:r>
          </w:p>
        </w:tc>
      </w:tr>
      <w:tr w:rsidR="0095707C" w:rsidRPr="0095707C" w14:paraId="1760E753" w14:textId="77777777" w:rsidTr="0095707C">
        <w:trPr>
          <w:trHeight w:val="1362"/>
        </w:trPr>
        <w:tc>
          <w:tcPr>
            <w:tcW w:w="998" w:type="dxa"/>
            <w:tcBorders>
              <w:top w:val="single" w:sz="4" w:space="0" w:color="000000"/>
              <w:left w:val="single" w:sz="4" w:space="0" w:color="000000"/>
              <w:bottom w:val="single" w:sz="4" w:space="0" w:color="000000"/>
              <w:right w:val="single" w:sz="4" w:space="0" w:color="000000"/>
            </w:tcBorders>
            <w:hideMark/>
          </w:tcPr>
          <w:p w14:paraId="19EBD90E"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2.2</w:t>
            </w:r>
          </w:p>
        </w:tc>
        <w:tc>
          <w:tcPr>
            <w:tcW w:w="1417" w:type="dxa"/>
            <w:tcBorders>
              <w:top w:val="single" w:sz="4" w:space="0" w:color="000000"/>
              <w:left w:val="single" w:sz="4" w:space="0" w:color="000000"/>
              <w:bottom w:val="single" w:sz="4" w:space="0" w:color="000000"/>
              <w:right w:val="single" w:sz="4" w:space="0" w:color="000000"/>
            </w:tcBorders>
            <w:hideMark/>
          </w:tcPr>
          <w:p w14:paraId="0515617E" w14:textId="52849C1A" w:rsidR="00D00DD7" w:rsidRPr="0095707C" w:rsidRDefault="00D00DD7" w:rsidP="00226DA7">
            <w:pPr>
              <w:pStyle w:val="TableParagraph"/>
              <w:widowControl/>
              <w:spacing w:before="40" w:after="120" w:line="240" w:lineRule="atLeast"/>
              <w:jc w:val="center"/>
              <w:rPr>
                <w:rFonts w:asciiTheme="majorBidi" w:hAnsiTheme="majorBidi" w:cstheme="majorBidi"/>
                <w:sz w:val="20"/>
                <w:szCs w:val="20"/>
                <w:lang w:val="fr-FR"/>
              </w:rPr>
            </w:pPr>
            <w:r w:rsidRPr="0095707C">
              <w:rPr>
                <w:rFonts w:asciiTheme="majorBidi" w:hAnsiTheme="majorBidi" w:cstheme="majorBidi"/>
                <w:sz w:val="20"/>
                <w:szCs w:val="20"/>
                <w:lang w:val="fr-FR"/>
              </w:rPr>
              <w:t>Division 2.2</w:t>
            </w:r>
            <w:r w:rsidR="00E27397" w:rsidRPr="0095707C">
              <w:rPr>
                <w:rFonts w:asciiTheme="majorBidi" w:hAnsiTheme="majorBidi" w:cstheme="majorBidi"/>
                <w:sz w:val="20"/>
                <w:szCs w:val="20"/>
                <w:lang w:val="fr-FR"/>
              </w:rPr>
              <w:t> :</w:t>
            </w:r>
            <w:r w:rsidR="006760EC" w:rsidRPr="0095707C">
              <w:rPr>
                <w:rFonts w:asciiTheme="majorBidi" w:hAnsiTheme="majorBidi" w:cstheme="majorBidi"/>
                <w:sz w:val="20"/>
                <w:szCs w:val="20"/>
                <w:lang w:val="fr-FR"/>
              </w:rPr>
              <w:br/>
            </w:r>
            <w:r w:rsidRPr="0095707C">
              <w:rPr>
                <w:rFonts w:asciiTheme="majorBidi" w:hAnsiTheme="majorBidi" w:cstheme="majorBidi"/>
                <w:sz w:val="20"/>
                <w:szCs w:val="20"/>
                <w:lang w:val="fr-FR"/>
              </w:rPr>
              <w:t>Gaz ininflammables, non toxiques</w:t>
            </w:r>
          </w:p>
        </w:tc>
        <w:tc>
          <w:tcPr>
            <w:tcW w:w="1418" w:type="dxa"/>
            <w:tcBorders>
              <w:top w:val="single" w:sz="4" w:space="0" w:color="000000"/>
              <w:left w:val="single" w:sz="4" w:space="0" w:color="000000"/>
              <w:bottom w:val="single" w:sz="4" w:space="0" w:color="000000"/>
              <w:right w:val="single" w:sz="4" w:space="0" w:color="000000"/>
            </w:tcBorders>
            <w:hideMark/>
          </w:tcPr>
          <w:p w14:paraId="2049D89F" w14:textId="4C2F7AE2"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Bouteille à gaz</w:t>
            </w:r>
            <w:r w:rsidR="00E27397" w:rsidRPr="0095707C">
              <w:rPr>
                <w:rFonts w:asciiTheme="majorBidi" w:hAnsiTheme="majorBidi" w:cstheme="majorBidi"/>
                <w:sz w:val="20"/>
                <w:szCs w:val="20"/>
                <w:lang w:val="fr-FR"/>
              </w:rPr>
              <w:t> :</w:t>
            </w:r>
            <w:r w:rsidRPr="0095707C">
              <w:rPr>
                <w:rFonts w:asciiTheme="majorBidi" w:hAnsiTheme="majorBidi" w:cstheme="majorBidi"/>
                <w:sz w:val="20"/>
                <w:szCs w:val="20"/>
                <w:lang w:val="fr-FR"/>
              </w:rPr>
              <w:t xml:space="preserve"> noir ou blanc</w:t>
            </w:r>
          </w:p>
        </w:tc>
        <w:tc>
          <w:tcPr>
            <w:tcW w:w="850" w:type="dxa"/>
            <w:tcBorders>
              <w:top w:val="single" w:sz="4" w:space="0" w:color="000000"/>
              <w:left w:val="single" w:sz="4" w:space="0" w:color="000000"/>
              <w:bottom w:val="single" w:sz="4" w:space="0" w:color="000000"/>
              <w:right w:val="single" w:sz="4" w:space="0" w:color="000000"/>
            </w:tcBorders>
            <w:hideMark/>
          </w:tcPr>
          <w:p w14:paraId="4C0807EE"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Vert</w:t>
            </w:r>
          </w:p>
        </w:tc>
        <w:tc>
          <w:tcPr>
            <w:tcW w:w="1418" w:type="dxa"/>
            <w:tcBorders>
              <w:top w:val="single" w:sz="4" w:space="0" w:color="000000"/>
              <w:left w:val="single" w:sz="4" w:space="0" w:color="000000"/>
              <w:bottom w:val="single" w:sz="4" w:space="0" w:color="000000"/>
              <w:right w:val="single" w:sz="4" w:space="0" w:color="000000"/>
            </w:tcBorders>
            <w:hideMark/>
          </w:tcPr>
          <w:p w14:paraId="06F6F817" w14:textId="126B2846"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2</w:t>
            </w:r>
            <w:r w:rsidR="006760EC" w:rsidRPr="0095707C">
              <w:rPr>
                <w:rFonts w:asciiTheme="majorBidi" w:hAnsiTheme="majorBidi" w:cstheme="majorBidi"/>
                <w:sz w:val="20"/>
                <w:szCs w:val="20"/>
                <w:lang w:val="fr-FR"/>
              </w:rPr>
              <w:br/>
            </w:r>
            <w:r w:rsidRPr="0095707C">
              <w:rPr>
                <w:rFonts w:asciiTheme="majorBidi" w:hAnsiTheme="majorBidi" w:cstheme="majorBidi"/>
                <w:sz w:val="20"/>
                <w:szCs w:val="20"/>
                <w:lang w:val="fr-FR"/>
              </w:rPr>
              <w:t>(noir ou blanc)</w:t>
            </w:r>
          </w:p>
        </w:tc>
        <w:tc>
          <w:tcPr>
            <w:tcW w:w="1275" w:type="dxa"/>
            <w:tcBorders>
              <w:top w:val="single" w:sz="4" w:space="0" w:color="000000"/>
              <w:left w:val="single" w:sz="4" w:space="0" w:color="000000"/>
              <w:bottom w:val="single" w:sz="4" w:space="0" w:color="000000"/>
              <w:right w:val="single" w:sz="4" w:space="0" w:color="000000"/>
            </w:tcBorders>
            <w:hideMark/>
          </w:tcPr>
          <w:p w14:paraId="4B983763" w14:textId="77777777" w:rsidR="00D00DD7" w:rsidRPr="0095707C" w:rsidRDefault="00D00DD7" w:rsidP="00226DA7">
            <w:pPr>
              <w:pStyle w:val="TableParagraph"/>
              <w:widowControl/>
              <w:spacing w:before="40" w:after="120" w:line="240" w:lineRule="atLeast"/>
              <w:ind w:left="57" w:right="57"/>
              <w:rPr>
                <w:rFonts w:asciiTheme="majorBidi" w:hAnsiTheme="majorBidi" w:cstheme="majorBidi"/>
                <w:sz w:val="20"/>
                <w:szCs w:val="20"/>
                <w:lang w:val="fr-FR"/>
              </w:rPr>
            </w:pPr>
            <w:r w:rsidRPr="0095707C">
              <w:rPr>
                <w:rFonts w:asciiTheme="majorBidi" w:hAnsiTheme="majorBidi" w:cstheme="majorBidi"/>
                <w:noProof/>
                <w:sz w:val="20"/>
                <w:szCs w:val="20"/>
                <w:lang w:val="fr-FR" w:eastAsia="es-ES" w:bidi="ar-SA"/>
              </w:rPr>
              <w:drawing>
                <wp:inline distT="0" distB="0" distL="0" distR="0" wp14:anchorId="3275F671" wp14:editId="3B8B920A">
                  <wp:extent cx="720000" cy="720000"/>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276" w:type="dxa"/>
            <w:tcBorders>
              <w:top w:val="single" w:sz="4" w:space="0" w:color="000000"/>
              <w:left w:val="single" w:sz="4" w:space="0" w:color="000000"/>
              <w:bottom w:val="single" w:sz="4" w:space="0" w:color="000000"/>
              <w:right w:val="single" w:sz="4" w:space="0" w:color="000000"/>
            </w:tcBorders>
            <w:hideMark/>
          </w:tcPr>
          <w:p w14:paraId="2991B12D" w14:textId="77777777" w:rsidR="00D00DD7" w:rsidRPr="0095707C" w:rsidRDefault="00D00DD7" w:rsidP="00226DA7">
            <w:pPr>
              <w:pStyle w:val="TableParagraph"/>
              <w:widowControl/>
              <w:spacing w:before="40" w:after="120" w:line="240" w:lineRule="atLeast"/>
              <w:ind w:left="57" w:right="57"/>
              <w:rPr>
                <w:rFonts w:asciiTheme="majorBidi" w:hAnsiTheme="majorBidi" w:cstheme="majorBidi"/>
                <w:sz w:val="20"/>
                <w:szCs w:val="20"/>
                <w:lang w:val="fr-FR"/>
              </w:rPr>
            </w:pPr>
            <w:r w:rsidRPr="0095707C">
              <w:rPr>
                <w:rFonts w:asciiTheme="majorBidi" w:hAnsiTheme="majorBidi" w:cstheme="majorBidi"/>
                <w:noProof/>
                <w:sz w:val="20"/>
                <w:szCs w:val="20"/>
                <w:lang w:val="fr-FR" w:eastAsia="es-ES" w:bidi="ar-SA"/>
              </w:rPr>
              <w:drawing>
                <wp:inline distT="0" distB="0" distL="0" distR="0" wp14:anchorId="1D2C8A30" wp14:editId="5C17DED8">
                  <wp:extent cx="720000" cy="720000"/>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993" w:type="dxa"/>
            <w:tcBorders>
              <w:top w:val="single" w:sz="4" w:space="0" w:color="000000"/>
              <w:left w:val="single" w:sz="4" w:space="0" w:color="000000"/>
              <w:bottom w:val="single" w:sz="4" w:space="0" w:color="000000"/>
              <w:right w:val="single" w:sz="4" w:space="0" w:color="000000"/>
            </w:tcBorders>
            <w:hideMark/>
          </w:tcPr>
          <w:p w14:paraId="5546C784"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w:t>
            </w:r>
          </w:p>
        </w:tc>
      </w:tr>
      <w:tr w:rsidR="00D00DD7" w:rsidRPr="0095707C" w14:paraId="7D79FD14" w14:textId="77777777" w:rsidTr="0095707C">
        <w:trPr>
          <w:trHeight w:val="1786"/>
        </w:trPr>
        <w:tc>
          <w:tcPr>
            <w:tcW w:w="998" w:type="dxa"/>
            <w:tcBorders>
              <w:top w:val="single" w:sz="4" w:space="0" w:color="000000"/>
              <w:left w:val="single" w:sz="4" w:space="0" w:color="000000"/>
              <w:bottom w:val="single" w:sz="4" w:space="0" w:color="000000"/>
              <w:right w:val="single" w:sz="4" w:space="0" w:color="000000"/>
            </w:tcBorders>
            <w:hideMark/>
          </w:tcPr>
          <w:p w14:paraId="7B9722DB"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2.3</w:t>
            </w:r>
          </w:p>
        </w:tc>
        <w:tc>
          <w:tcPr>
            <w:tcW w:w="1417" w:type="dxa"/>
            <w:tcBorders>
              <w:top w:val="single" w:sz="4" w:space="0" w:color="000000"/>
              <w:left w:val="single" w:sz="4" w:space="0" w:color="000000"/>
              <w:bottom w:val="single" w:sz="4" w:space="0" w:color="000000"/>
              <w:right w:val="single" w:sz="4" w:space="0" w:color="000000"/>
            </w:tcBorders>
            <w:hideMark/>
          </w:tcPr>
          <w:p w14:paraId="429E94C3" w14:textId="24135DFA"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Division 2.3</w:t>
            </w:r>
            <w:r w:rsidR="00E27397" w:rsidRPr="0095707C">
              <w:rPr>
                <w:rFonts w:asciiTheme="majorBidi" w:hAnsiTheme="majorBidi" w:cstheme="majorBidi"/>
                <w:sz w:val="20"/>
                <w:szCs w:val="20"/>
                <w:lang w:val="fr-FR"/>
              </w:rPr>
              <w:t> :</w:t>
            </w:r>
            <w:r w:rsidR="00EA748C" w:rsidRPr="0095707C">
              <w:rPr>
                <w:rFonts w:asciiTheme="majorBidi" w:hAnsiTheme="majorBidi" w:cstheme="majorBidi"/>
                <w:sz w:val="20"/>
                <w:szCs w:val="20"/>
                <w:lang w:val="fr-FR"/>
              </w:rPr>
              <w:br/>
            </w:r>
            <w:r w:rsidRPr="0095707C">
              <w:rPr>
                <w:rFonts w:asciiTheme="majorBidi" w:hAnsiTheme="majorBidi" w:cstheme="majorBidi"/>
                <w:sz w:val="20"/>
                <w:szCs w:val="20"/>
                <w:lang w:val="fr-FR"/>
              </w:rPr>
              <w:t>Gaz toxiques</w:t>
            </w:r>
          </w:p>
        </w:tc>
        <w:tc>
          <w:tcPr>
            <w:tcW w:w="1418" w:type="dxa"/>
            <w:tcBorders>
              <w:top w:val="single" w:sz="4" w:space="0" w:color="000000"/>
              <w:left w:val="single" w:sz="4" w:space="0" w:color="000000"/>
              <w:bottom w:val="single" w:sz="4" w:space="0" w:color="000000"/>
              <w:right w:val="single" w:sz="4" w:space="0" w:color="000000"/>
            </w:tcBorders>
            <w:hideMark/>
          </w:tcPr>
          <w:p w14:paraId="58BDE391" w14:textId="62EF7EFC"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 xml:space="preserve">Tête de mort sur deux tibias </w:t>
            </w:r>
            <w:r w:rsidRPr="0095707C">
              <w:rPr>
                <w:rFonts w:asciiTheme="majorBidi" w:hAnsiTheme="majorBidi" w:cstheme="majorBidi"/>
                <w:sz w:val="20"/>
                <w:szCs w:val="20"/>
                <w:u w:val="single"/>
                <w:lang w:val="fr-FR"/>
              </w:rPr>
              <w:t>dans la moitié supérieure</w:t>
            </w:r>
            <w:r w:rsidR="00E27397" w:rsidRPr="0095707C">
              <w:rPr>
                <w:rFonts w:asciiTheme="majorBidi" w:hAnsiTheme="majorBidi" w:cstheme="majorBidi"/>
                <w:sz w:val="20"/>
                <w:szCs w:val="20"/>
                <w:lang w:val="fr-FR"/>
              </w:rPr>
              <w:t> :</w:t>
            </w:r>
            <w:r w:rsidRPr="0095707C">
              <w:rPr>
                <w:rFonts w:asciiTheme="majorBidi" w:hAnsiTheme="majorBidi" w:cstheme="majorBidi"/>
                <w:sz w:val="20"/>
                <w:szCs w:val="20"/>
                <w:lang w:val="fr-FR"/>
              </w:rPr>
              <w:t xml:space="preserve"> noir</w:t>
            </w:r>
          </w:p>
          <w:p w14:paraId="07D00CA4" w14:textId="7FC2BFCC"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u w:val="single"/>
                <w:lang w:val="fr-FR"/>
              </w:rPr>
              <w:t>Bouteille à gaz dans la moitié inférieure</w:t>
            </w:r>
            <w:r w:rsidR="00E27397" w:rsidRPr="0095707C">
              <w:rPr>
                <w:rFonts w:asciiTheme="majorBidi" w:hAnsiTheme="majorBidi" w:cstheme="majorBidi"/>
                <w:sz w:val="20"/>
                <w:szCs w:val="20"/>
                <w:u w:val="single"/>
                <w:lang w:val="fr-FR"/>
              </w:rPr>
              <w:t> :</w:t>
            </w:r>
            <w:r w:rsidRPr="0095707C">
              <w:rPr>
                <w:rFonts w:asciiTheme="majorBidi" w:hAnsiTheme="majorBidi" w:cstheme="majorBidi"/>
                <w:sz w:val="20"/>
                <w:szCs w:val="20"/>
                <w:u w:val="single"/>
                <w:lang w:val="fr-FR"/>
              </w:rPr>
              <w:t xml:space="preserve"> noir</w:t>
            </w:r>
          </w:p>
        </w:tc>
        <w:tc>
          <w:tcPr>
            <w:tcW w:w="850" w:type="dxa"/>
            <w:tcBorders>
              <w:top w:val="single" w:sz="4" w:space="0" w:color="000000"/>
              <w:left w:val="single" w:sz="4" w:space="0" w:color="000000"/>
              <w:bottom w:val="single" w:sz="4" w:space="0" w:color="000000"/>
              <w:right w:val="single" w:sz="4" w:space="0" w:color="000000"/>
            </w:tcBorders>
            <w:hideMark/>
          </w:tcPr>
          <w:p w14:paraId="5381B6AF"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 xml:space="preserve">Blanc </w:t>
            </w:r>
          </w:p>
        </w:tc>
        <w:tc>
          <w:tcPr>
            <w:tcW w:w="1418" w:type="dxa"/>
            <w:tcBorders>
              <w:top w:val="single" w:sz="4" w:space="0" w:color="000000"/>
              <w:left w:val="single" w:sz="4" w:space="0" w:color="000000"/>
              <w:bottom w:val="single" w:sz="4" w:space="0" w:color="000000"/>
              <w:right w:val="single" w:sz="4" w:space="0" w:color="000000"/>
            </w:tcBorders>
          </w:tcPr>
          <w:p w14:paraId="2BBC7000" w14:textId="4A950308"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u w:val="single"/>
                <w:lang w:val="fr-FR"/>
              </w:rPr>
            </w:pPr>
            <w:r w:rsidRPr="0095707C">
              <w:rPr>
                <w:rFonts w:asciiTheme="majorBidi" w:hAnsiTheme="majorBidi" w:cstheme="majorBidi"/>
                <w:sz w:val="20"/>
                <w:szCs w:val="20"/>
                <w:lang w:val="fr-FR"/>
              </w:rPr>
              <w:t>2</w:t>
            </w:r>
            <w:r w:rsidR="006760EC" w:rsidRPr="0095707C">
              <w:rPr>
                <w:rFonts w:asciiTheme="majorBidi" w:hAnsiTheme="majorBidi" w:cstheme="majorBidi"/>
                <w:sz w:val="20"/>
                <w:szCs w:val="20"/>
                <w:lang w:val="fr-FR"/>
              </w:rPr>
              <w:br/>
            </w:r>
            <w:r w:rsidRPr="0095707C">
              <w:rPr>
                <w:rFonts w:asciiTheme="majorBidi" w:hAnsiTheme="majorBidi" w:cstheme="majorBidi"/>
                <w:sz w:val="20"/>
                <w:szCs w:val="20"/>
                <w:lang w:val="fr-FR"/>
              </w:rPr>
              <w:t>(noir)</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772179CD"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noProof/>
                <w:sz w:val="20"/>
                <w:szCs w:val="20"/>
                <w:lang w:val="fr-FR" w:eastAsia="es-ES" w:bidi="ar-SA"/>
              </w:rPr>
              <w:drawing>
                <wp:inline distT="0" distB="0" distL="0" distR="0" wp14:anchorId="26E23C3F" wp14:editId="254B8EAB">
                  <wp:extent cx="792000" cy="792000"/>
                  <wp:effectExtent l="0" t="0" r="8255" b="8255"/>
                  <wp:docPr id="7" name="Picture 7" descr="2_3 calabera_botella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2_3 calabera_botella acopla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993" w:type="dxa"/>
            <w:tcBorders>
              <w:top w:val="single" w:sz="4" w:space="0" w:color="000000"/>
              <w:left w:val="single" w:sz="4" w:space="0" w:color="000000"/>
              <w:bottom w:val="single" w:sz="4" w:space="0" w:color="000000"/>
              <w:right w:val="single" w:sz="4" w:space="0" w:color="000000"/>
            </w:tcBorders>
            <w:hideMark/>
          </w:tcPr>
          <w:p w14:paraId="5A4AAA74"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szCs w:val="20"/>
                <w:lang w:val="fr-FR"/>
              </w:rPr>
            </w:pPr>
            <w:r w:rsidRPr="0095707C">
              <w:rPr>
                <w:rFonts w:asciiTheme="majorBidi" w:hAnsiTheme="majorBidi" w:cstheme="majorBidi"/>
                <w:sz w:val="20"/>
                <w:szCs w:val="20"/>
                <w:lang w:val="fr-FR"/>
              </w:rPr>
              <w:t>-</w:t>
            </w:r>
          </w:p>
        </w:tc>
      </w:tr>
    </w:tbl>
    <w:p w14:paraId="4BEED968" w14:textId="0941B2B6" w:rsidR="00D00DD7" w:rsidRPr="00516885" w:rsidRDefault="00D00DD7" w:rsidP="00D00DD7">
      <w:pPr>
        <w:pStyle w:val="SingleTxtG"/>
        <w:spacing w:before="240"/>
        <w:rPr>
          <w:lang w:val="fr-FR"/>
        </w:rPr>
      </w:pPr>
      <w:r>
        <w:rPr>
          <w:lang w:val="fr-FR"/>
        </w:rPr>
        <w:t>39.</w:t>
      </w:r>
      <w:r w:rsidRPr="00516885">
        <w:rPr>
          <w:lang w:val="fr-FR"/>
        </w:rPr>
        <w:tab/>
        <w:t>En conséquence, il convien</w:t>
      </w:r>
      <w:r>
        <w:rPr>
          <w:lang w:val="fr-FR"/>
        </w:rPr>
        <w:t>drai</w:t>
      </w:r>
      <w:r w:rsidRPr="00516885">
        <w:rPr>
          <w:lang w:val="fr-FR"/>
        </w:rPr>
        <w:t xml:space="preserve">t de modifier le </w:t>
      </w:r>
      <w:r>
        <w:rPr>
          <w:lang w:val="fr-FR"/>
        </w:rPr>
        <w:t>paragraphe</w:t>
      </w:r>
      <w:r w:rsidRPr="00516885">
        <w:rPr>
          <w:lang w:val="fr-FR"/>
        </w:rPr>
        <w:t xml:space="preserve"> 5.2.2.2.1.3 en y ajoutant la nouvelle troisième phrase suivante</w:t>
      </w:r>
      <w:r w:rsidR="00E27397">
        <w:rPr>
          <w:lang w:val="fr-FR"/>
        </w:rPr>
        <w:t> :</w:t>
      </w:r>
    </w:p>
    <w:p w14:paraId="25174F69" w14:textId="0475EB54" w:rsidR="00D00DD7" w:rsidRDefault="00D00DD7" w:rsidP="00D00DD7">
      <w:pPr>
        <w:pStyle w:val="SingleTxtG"/>
        <w:spacing w:before="240"/>
        <w:ind w:left="1701"/>
        <w:rPr>
          <w:lang w:val="fr-FR"/>
        </w:rPr>
      </w:pPr>
      <w:bookmarkStart w:id="2" w:name="_Hlk39517812"/>
      <w:r>
        <w:rPr>
          <w:lang w:val="fr-FR"/>
        </w:rPr>
        <w:t>« </w:t>
      </w:r>
      <w:r w:rsidRPr="00516885">
        <w:rPr>
          <w:lang w:val="fr-FR"/>
        </w:rPr>
        <w:t>5.2.2.2.1.3</w:t>
      </w:r>
      <w:r w:rsidRPr="00516885">
        <w:rPr>
          <w:lang w:val="fr-FR"/>
        </w:rPr>
        <w:tab/>
      </w:r>
      <w:r w:rsidRPr="005764C5">
        <w:rPr>
          <w:lang w:val="fr-FR"/>
        </w:rPr>
        <w:t>Sauf pour les étiquettes des divisions 1.4, 1.5 et 1.6 de la classe 1, la moitié supérieure des étiquettes doit contenir le signe conventionnel, et la moitié inférieure doit contenir le numéro de classe ou de division 1, 2, 3, 4, 5.1, 5.2, 6, 7, 8 ou 9, selon le cas. Toutefois, pour l</w:t>
      </w:r>
      <w:r>
        <w:rPr>
          <w:lang w:val="fr-FR"/>
        </w:rPr>
        <w:t>’</w:t>
      </w:r>
      <w:r w:rsidRPr="005764C5">
        <w:rPr>
          <w:lang w:val="fr-FR"/>
        </w:rPr>
        <w:t xml:space="preserve">étiquette du modèle </w:t>
      </w:r>
      <w:r w:rsidR="00EA748C" w:rsidRPr="00EA748C">
        <w:rPr>
          <w:rFonts w:eastAsia="MS Mincho"/>
          <w:lang w:val="fr-FR"/>
        </w:rPr>
        <w:t>n</w:t>
      </w:r>
      <w:r w:rsidR="00EA748C" w:rsidRPr="00EA748C">
        <w:rPr>
          <w:rFonts w:eastAsia="MS Mincho"/>
          <w:vertAlign w:val="superscript"/>
          <w:lang w:val="fr-FR"/>
        </w:rPr>
        <w:t>o</w:t>
      </w:r>
      <w:r w:rsidR="00EA748C">
        <w:rPr>
          <w:lang w:val="fr-FR"/>
        </w:rPr>
        <w:t> </w:t>
      </w:r>
      <w:r w:rsidRPr="005764C5">
        <w:rPr>
          <w:lang w:val="fr-FR"/>
        </w:rPr>
        <w:t>9A, la moitié supérieure de l</w:t>
      </w:r>
      <w:r>
        <w:rPr>
          <w:lang w:val="fr-FR"/>
        </w:rPr>
        <w:t>’</w:t>
      </w:r>
      <w:r w:rsidRPr="005764C5">
        <w:rPr>
          <w:lang w:val="fr-FR"/>
        </w:rPr>
        <w:t xml:space="preserve">étiquette ne doit contenir que les sept lignes verticales du signe conventionnel et la moitié inférieure doit contenir le groupe de piles du signe conventionnel et le numéro de la classe. </w:t>
      </w:r>
      <w:r w:rsidRPr="006C5F40">
        <w:rPr>
          <w:u w:val="single"/>
          <w:lang w:val="fr-FR"/>
        </w:rPr>
        <w:t xml:space="preserve">Les étiquettes des divisions 2.1 et 2.3 doivent </w:t>
      </w:r>
      <w:r>
        <w:rPr>
          <w:u w:val="single"/>
          <w:lang w:val="fr-FR"/>
        </w:rPr>
        <w:t xml:space="preserve">en outre </w:t>
      </w:r>
      <w:r w:rsidRPr="006C5F40">
        <w:rPr>
          <w:u w:val="single"/>
          <w:lang w:val="fr-FR"/>
        </w:rPr>
        <w:t xml:space="preserve">contenir </w:t>
      </w:r>
      <w:r>
        <w:rPr>
          <w:u w:val="single"/>
          <w:lang w:val="fr-FR"/>
        </w:rPr>
        <w:t>le</w:t>
      </w:r>
      <w:r w:rsidRPr="005764C5">
        <w:rPr>
          <w:u w:val="single"/>
          <w:lang w:val="fr-FR"/>
        </w:rPr>
        <w:t xml:space="preserve"> symbole de la bouteille à gaz dans la moitié inférieure de l</w:t>
      </w:r>
      <w:r>
        <w:rPr>
          <w:u w:val="single"/>
          <w:lang w:val="fr-FR"/>
        </w:rPr>
        <w:t>’</w:t>
      </w:r>
      <w:r w:rsidRPr="005764C5">
        <w:rPr>
          <w:u w:val="single"/>
          <w:lang w:val="fr-FR"/>
        </w:rPr>
        <w:t xml:space="preserve">étiquette. </w:t>
      </w:r>
      <w:r w:rsidRPr="005764C5">
        <w:rPr>
          <w:lang w:val="fr-FR"/>
        </w:rPr>
        <w:t xml:space="preserve">Sauf pour le modèle </w:t>
      </w:r>
      <w:r w:rsidR="00EA748C" w:rsidRPr="00EA748C">
        <w:rPr>
          <w:rFonts w:eastAsia="MS Mincho"/>
          <w:lang w:val="fr-FR"/>
        </w:rPr>
        <w:t>n</w:t>
      </w:r>
      <w:r w:rsidR="00EA748C" w:rsidRPr="00EA748C">
        <w:rPr>
          <w:rFonts w:eastAsia="MS Mincho"/>
          <w:vertAlign w:val="superscript"/>
          <w:lang w:val="fr-FR"/>
        </w:rPr>
        <w:t>o</w:t>
      </w:r>
      <w:r w:rsidR="00EA748C">
        <w:rPr>
          <w:lang w:val="fr-FR"/>
        </w:rPr>
        <w:t> </w:t>
      </w:r>
      <w:r w:rsidRPr="005764C5">
        <w:rPr>
          <w:lang w:val="fr-FR"/>
        </w:rPr>
        <w:t>9</w:t>
      </w:r>
      <w:r w:rsidR="00A155E9">
        <w:rPr>
          <w:lang w:val="fr-FR"/>
        </w:rPr>
        <w:t>A</w:t>
      </w:r>
      <w:r w:rsidRPr="005764C5">
        <w:rPr>
          <w:lang w:val="fr-FR"/>
        </w:rPr>
        <w:t xml:space="preserve">, les étiquettes peuvent contenir du texte comme le numéro ONU ou des mots décrivant la classe de danger (par exemple </w:t>
      </w:r>
      <w:r w:rsidR="00EA748C">
        <w:rPr>
          <w:lang w:val="fr-FR"/>
        </w:rPr>
        <w:t>“</w:t>
      </w:r>
      <w:r w:rsidRPr="005764C5">
        <w:rPr>
          <w:lang w:val="fr-FR"/>
        </w:rPr>
        <w:t>inflammable</w:t>
      </w:r>
      <w:r w:rsidR="00EA748C">
        <w:rPr>
          <w:lang w:val="fr-FR"/>
        </w:rPr>
        <w:t>”</w:t>
      </w:r>
      <w:r w:rsidRPr="005764C5">
        <w:rPr>
          <w:lang w:val="fr-FR"/>
        </w:rPr>
        <w:t>) conformément au 5.2.2.2.1.5 à condition que ce texte ne masque pas ou ne diminue pas l</w:t>
      </w:r>
      <w:r>
        <w:rPr>
          <w:lang w:val="fr-FR"/>
        </w:rPr>
        <w:t>’</w:t>
      </w:r>
      <w:r w:rsidRPr="005764C5">
        <w:rPr>
          <w:lang w:val="fr-FR"/>
        </w:rPr>
        <w:t>importance des autres informations devant figurer sur l</w:t>
      </w:r>
      <w:r>
        <w:rPr>
          <w:lang w:val="fr-FR"/>
        </w:rPr>
        <w:t>’</w:t>
      </w:r>
      <w:r w:rsidRPr="005764C5">
        <w:rPr>
          <w:lang w:val="fr-FR"/>
        </w:rPr>
        <w:t>étiquette.</w:t>
      </w:r>
      <w:r>
        <w:rPr>
          <w:lang w:val="fr-FR"/>
        </w:rPr>
        <w:t> ».</w:t>
      </w:r>
    </w:p>
    <w:bookmarkEnd w:id="2"/>
    <w:p w14:paraId="0A4E46D0" w14:textId="2CFA2882" w:rsidR="00D00DD7" w:rsidRPr="00516885" w:rsidRDefault="00D00DD7" w:rsidP="00EA748C">
      <w:pPr>
        <w:pStyle w:val="H1G"/>
        <w:rPr>
          <w:lang w:val="fr-FR"/>
        </w:rPr>
      </w:pPr>
      <w:r w:rsidRPr="00516885">
        <w:rPr>
          <w:lang w:val="fr-FR"/>
        </w:rPr>
        <w:lastRenderedPageBreak/>
        <w:tab/>
      </w:r>
      <w:r w:rsidRPr="00516885">
        <w:rPr>
          <w:lang w:val="fr-FR"/>
        </w:rPr>
        <w:tab/>
        <w:t>Proposition 2</w:t>
      </w:r>
    </w:p>
    <w:p w14:paraId="77FF60F7" w14:textId="77777777" w:rsidR="00D00DD7" w:rsidRPr="00516885" w:rsidRDefault="00D00DD7" w:rsidP="00226DA7">
      <w:pPr>
        <w:pStyle w:val="SingleTxtG"/>
        <w:keepLines/>
        <w:rPr>
          <w:lang w:val="fr-FR"/>
        </w:rPr>
      </w:pPr>
      <w:r>
        <w:rPr>
          <w:lang w:val="fr-FR"/>
        </w:rPr>
        <w:t>40.</w:t>
      </w:r>
      <w:r w:rsidRPr="00516885">
        <w:rPr>
          <w:lang w:val="fr-FR"/>
        </w:rPr>
        <w:tab/>
        <w:t>L</w:t>
      </w:r>
      <w:r>
        <w:rPr>
          <w:lang w:val="fr-FR"/>
        </w:rPr>
        <w:t>’</w:t>
      </w:r>
      <w:r w:rsidRPr="00516885">
        <w:rPr>
          <w:lang w:val="fr-FR"/>
        </w:rPr>
        <w:t>expert de l</w:t>
      </w:r>
      <w:r>
        <w:rPr>
          <w:lang w:val="fr-FR"/>
        </w:rPr>
        <w:t>’</w:t>
      </w:r>
      <w:r w:rsidRPr="00516885">
        <w:rPr>
          <w:lang w:val="fr-FR"/>
        </w:rPr>
        <w:t xml:space="preserve">Espagne et le CTIF proposent de modifier les étiquettes 2.1 et 2.3 </w:t>
      </w:r>
      <w:r>
        <w:rPr>
          <w:lang w:val="fr-FR"/>
        </w:rPr>
        <w:t xml:space="preserve">en ajoutant </w:t>
      </w:r>
      <w:r w:rsidRPr="00516885">
        <w:rPr>
          <w:lang w:val="fr-FR"/>
        </w:rPr>
        <w:t xml:space="preserve">le mot </w:t>
      </w:r>
      <w:r>
        <w:rPr>
          <w:lang w:val="fr-FR"/>
        </w:rPr>
        <w:t>« </w:t>
      </w:r>
      <w:r w:rsidRPr="00516885">
        <w:rPr>
          <w:lang w:val="fr-FR"/>
        </w:rPr>
        <w:t>gaz</w:t>
      </w:r>
      <w:r>
        <w:rPr>
          <w:lang w:val="fr-FR"/>
        </w:rPr>
        <w:t> »</w:t>
      </w:r>
      <w:r w:rsidRPr="00516885">
        <w:rPr>
          <w:lang w:val="fr-FR"/>
        </w:rPr>
        <w:t xml:space="preserve"> dans la partie inférieure de l</w:t>
      </w:r>
      <w:r>
        <w:rPr>
          <w:lang w:val="fr-FR"/>
        </w:rPr>
        <w:t>’</w:t>
      </w:r>
      <w:r w:rsidRPr="00516885">
        <w:rPr>
          <w:lang w:val="fr-FR"/>
        </w:rPr>
        <w:t>étiquette. L</w:t>
      </w:r>
      <w:r>
        <w:rPr>
          <w:lang w:val="fr-FR"/>
        </w:rPr>
        <w:t>’</w:t>
      </w:r>
      <w:r w:rsidRPr="002964CC">
        <w:rPr>
          <w:lang w:val="fr-FR"/>
        </w:rPr>
        <w:t>ajout</w:t>
      </w:r>
      <w:r w:rsidRPr="00516885">
        <w:rPr>
          <w:lang w:val="fr-FR"/>
        </w:rPr>
        <w:t xml:space="preserve"> du texte </w:t>
      </w:r>
      <w:r>
        <w:rPr>
          <w:lang w:val="fr-FR"/>
        </w:rPr>
        <w:t>« </w:t>
      </w:r>
      <w:r w:rsidRPr="00516885">
        <w:rPr>
          <w:lang w:val="fr-FR"/>
        </w:rPr>
        <w:t>gaz inflammable</w:t>
      </w:r>
      <w:r>
        <w:rPr>
          <w:lang w:val="fr-FR"/>
        </w:rPr>
        <w:t> »</w:t>
      </w:r>
      <w:r w:rsidRPr="00516885">
        <w:rPr>
          <w:lang w:val="fr-FR"/>
        </w:rPr>
        <w:t xml:space="preserve"> ou </w:t>
      </w:r>
      <w:r>
        <w:rPr>
          <w:lang w:val="fr-FR"/>
        </w:rPr>
        <w:t>« </w:t>
      </w:r>
      <w:r w:rsidRPr="00516885">
        <w:rPr>
          <w:lang w:val="fr-FR"/>
        </w:rPr>
        <w:t>gaz toxique</w:t>
      </w:r>
      <w:r>
        <w:rPr>
          <w:lang w:val="fr-FR"/>
        </w:rPr>
        <w:t> »</w:t>
      </w:r>
      <w:r w:rsidRPr="00516885">
        <w:rPr>
          <w:lang w:val="fr-FR"/>
        </w:rPr>
        <w:t xml:space="preserve"> au lieu du seul </w:t>
      </w:r>
      <w:r>
        <w:rPr>
          <w:lang w:val="fr-FR"/>
        </w:rPr>
        <w:t>« </w:t>
      </w:r>
      <w:r w:rsidRPr="00516885">
        <w:rPr>
          <w:lang w:val="fr-FR"/>
        </w:rPr>
        <w:t>gaz</w:t>
      </w:r>
      <w:r>
        <w:rPr>
          <w:lang w:val="fr-FR"/>
        </w:rPr>
        <w:t> »</w:t>
      </w:r>
      <w:r w:rsidRPr="00516885">
        <w:rPr>
          <w:lang w:val="fr-FR"/>
        </w:rPr>
        <w:t xml:space="preserve"> devrait être laissé </w:t>
      </w:r>
      <w:r>
        <w:rPr>
          <w:lang w:val="fr-FR"/>
        </w:rPr>
        <w:t>à titre d’</w:t>
      </w:r>
      <w:r w:rsidRPr="00516885">
        <w:rPr>
          <w:lang w:val="fr-FR"/>
        </w:rPr>
        <w:t xml:space="preserve">option supplémentaire pour les </w:t>
      </w:r>
      <w:r>
        <w:rPr>
          <w:lang w:val="fr-FR"/>
        </w:rPr>
        <w:t>pays dont l</w:t>
      </w:r>
      <w:r w:rsidRPr="00516885">
        <w:rPr>
          <w:lang w:val="fr-FR"/>
        </w:rPr>
        <w:t>es autorités l</w:t>
      </w:r>
      <w:r>
        <w:rPr>
          <w:lang w:val="fr-FR"/>
        </w:rPr>
        <w:t>’</w:t>
      </w:r>
      <w:r w:rsidRPr="00516885">
        <w:rPr>
          <w:lang w:val="fr-FR"/>
        </w:rPr>
        <w:t>exigent.</w:t>
      </w:r>
    </w:p>
    <w:p w14:paraId="1B37E7E8" w14:textId="4FE8A8AB" w:rsidR="00D00DD7" w:rsidRPr="00516885" w:rsidRDefault="00D00DD7" w:rsidP="00D00DD7">
      <w:pPr>
        <w:pStyle w:val="SingleTxtG"/>
        <w:rPr>
          <w:lang w:val="fr-FR"/>
        </w:rPr>
      </w:pPr>
      <w:r>
        <w:rPr>
          <w:lang w:val="fr-FR"/>
        </w:rPr>
        <w:t>41.</w:t>
      </w:r>
      <w:r w:rsidRPr="00516885">
        <w:rPr>
          <w:lang w:val="fr-FR"/>
        </w:rPr>
        <w:tab/>
        <w:t>L</w:t>
      </w:r>
      <w:r>
        <w:rPr>
          <w:lang w:val="fr-FR"/>
        </w:rPr>
        <w:t>’</w:t>
      </w:r>
      <w:r w:rsidRPr="00516885">
        <w:rPr>
          <w:lang w:val="fr-FR"/>
        </w:rPr>
        <w:t>expert de l</w:t>
      </w:r>
      <w:r>
        <w:rPr>
          <w:lang w:val="fr-FR"/>
        </w:rPr>
        <w:t>’</w:t>
      </w:r>
      <w:r w:rsidRPr="00516885">
        <w:rPr>
          <w:lang w:val="fr-FR"/>
        </w:rPr>
        <w:t xml:space="preserve">Espagne et </w:t>
      </w:r>
      <w:r>
        <w:rPr>
          <w:lang w:val="fr-FR"/>
        </w:rPr>
        <w:t>le CTIF</w:t>
      </w:r>
      <w:r w:rsidRPr="00516885">
        <w:rPr>
          <w:lang w:val="fr-FR"/>
        </w:rPr>
        <w:t xml:space="preserve"> proposent de modifier le </w:t>
      </w:r>
      <w:r>
        <w:rPr>
          <w:lang w:val="fr-FR"/>
        </w:rPr>
        <w:t>paragraphe</w:t>
      </w:r>
      <w:r w:rsidRPr="00516885">
        <w:rPr>
          <w:lang w:val="fr-FR"/>
        </w:rPr>
        <w:t xml:space="preserve"> 5.2.2.2.2 pour les numéros d</w:t>
      </w:r>
      <w:r>
        <w:rPr>
          <w:lang w:val="fr-FR"/>
        </w:rPr>
        <w:t>’</w:t>
      </w:r>
      <w:r w:rsidRPr="00516885">
        <w:rPr>
          <w:lang w:val="fr-FR"/>
        </w:rPr>
        <w:t>étiquette 2.1 et 2.3. Le</w:t>
      </w:r>
      <w:r>
        <w:rPr>
          <w:lang w:val="fr-FR"/>
        </w:rPr>
        <w:t>s</w:t>
      </w:r>
      <w:r w:rsidRPr="00516885">
        <w:rPr>
          <w:lang w:val="fr-FR"/>
        </w:rPr>
        <w:t xml:space="preserve"> suppr</w:t>
      </w:r>
      <w:r>
        <w:rPr>
          <w:lang w:val="fr-FR"/>
        </w:rPr>
        <w:t>essions sont</w:t>
      </w:r>
      <w:r w:rsidRPr="00516885">
        <w:rPr>
          <w:lang w:val="fr-FR"/>
        </w:rPr>
        <w:t xml:space="preserve"> </w:t>
      </w:r>
      <w:r w:rsidRPr="00516885">
        <w:rPr>
          <w:strike/>
          <w:lang w:val="fr-FR"/>
        </w:rPr>
        <w:t>biffé</w:t>
      </w:r>
      <w:r>
        <w:rPr>
          <w:strike/>
          <w:lang w:val="fr-FR"/>
        </w:rPr>
        <w:t>es</w:t>
      </w:r>
      <w:r w:rsidRPr="00516885">
        <w:rPr>
          <w:lang w:val="fr-FR"/>
        </w:rPr>
        <w:t>, le</w:t>
      </w:r>
      <w:r>
        <w:rPr>
          <w:lang w:val="fr-FR"/>
        </w:rPr>
        <w:t>s ajouts sont</w:t>
      </w:r>
      <w:r w:rsidRPr="00516885">
        <w:rPr>
          <w:lang w:val="fr-FR"/>
        </w:rPr>
        <w:t xml:space="preserve"> </w:t>
      </w:r>
      <w:r w:rsidRPr="00516885">
        <w:rPr>
          <w:u w:val="single"/>
          <w:lang w:val="fr-FR"/>
        </w:rPr>
        <w:t>souligné</w:t>
      </w:r>
      <w:r>
        <w:rPr>
          <w:u w:val="single"/>
          <w:lang w:val="fr-FR"/>
        </w:rPr>
        <w:t>s</w:t>
      </w:r>
      <w:r w:rsidR="00E27397">
        <w:rPr>
          <w:lang w:val="fr-FR"/>
        </w:rPr>
        <w:t> ;</w:t>
      </w:r>
      <w:r w:rsidRPr="00516885">
        <w:rPr>
          <w:lang w:val="fr-FR"/>
        </w:rPr>
        <w:t xml:space="preserve"> pour les </w:t>
      </w:r>
      <w:r>
        <w:rPr>
          <w:lang w:val="fr-FR"/>
        </w:rPr>
        <w:t>modèles</w:t>
      </w:r>
      <w:r w:rsidRPr="00516885">
        <w:rPr>
          <w:lang w:val="fr-FR"/>
        </w:rPr>
        <w:t xml:space="preserve"> d</w:t>
      </w:r>
      <w:r>
        <w:rPr>
          <w:lang w:val="fr-FR"/>
        </w:rPr>
        <w:t>’</w:t>
      </w:r>
      <w:r w:rsidRPr="00516885">
        <w:rPr>
          <w:lang w:val="fr-FR"/>
        </w:rPr>
        <w:t xml:space="preserve">étiquettes 2.1 et 2.3, seules les nouvelles étiquettes sont </w:t>
      </w:r>
      <w:r w:rsidRPr="001E50BD">
        <w:rPr>
          <w:lang w:val="fr-FR"/>
        </w:rPr>
        <w:t>indiquées</w:t>
      </w:r>
      <w:r w:rsidRPr="00516885">
        <w:rPr>
          <w:lang w:val="fr-FR"/>
        </w:rPr>
        <w:t>, car il n</w:t>
      </w:r>
      <w:r>
        <w:rPr>
          <w:lang w:val="fr-FR"/>
        </w:rPr>
        <w:t>’</w:t>
      </w:r>
      <w:r w:rsidRPr="00516885">
        <w:rPr>
          <w:lang w:val="fr-FR"/>
        </w:rPr>
        <w:t>est pas possible de biffer ou de souligner les étiquettes dans le texte existant.</w:t>
      </w:r>
    </w:p>
    <w:tbl>
      <w:tblPr>
        <w:tblStyle w:val="TableNormal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1417"/>
        <w:gridCol w:w="1418"/>
        <w:gridCol w:w="850"/>
        <w:gridCol w:w="1418"/>
        <w:gridCol w:w="1274"/>
        <w:gridCol w:w="1275"/>
        <w:gridCol w:w="989"/>
      </w:tblGrid>
      <w:tr w:rsidR="00D00DD7" w:rsidRPr="0095707C" w14:paraId="09C4DD93" w14:textId="77777777" w:rsidTr="00226DA7">
        <w:trPr>
          <w:trHeight w:val="918"/>
          <w:tblHeader/>
        </w:trPr>
        <w:tc>
          <w:tcPr>
            <w:tcW w:w="998" w:type="dxa"/>
            <w:tcBorders>
              <w:top w:val="single" w:sz="4" w:space="0" w:color="000000"/>
              <w:left w:val="single" w:sz="4" w:space="0" w:color="000000"/>
              <w:bottom w:val="single" w:sz="4" w:space="0" w:color="000000"/>
              <w:right w:val="single" w:sz="4" w:space="0" w:color="000000"/>
            </w:tcBorders>
            <w:vAlign w:val="center"/>
            <w:hideMark/>
          </w:tcPr>
          <w:p w14:paraId="06E2E2BC"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r w:rsidRPr="0095707C">
              <w:rPr>
                <w:rFonts w:asciiTheme="majorBidi" w:hAnsiTheme="majorBidi" w:cstheme="majorBidi"/>
                <w:b/>
                <w:sz w:val="18"/>
                <w:szCs w:val="20"/>
                <w:lang w:val="fr-FR"/>
              </w:rPr>
              <w:t>N</w:t>
            </w:r>
            <w:r w:rsidRPr="0095707C">
              <w:rPr>
                <w:rFonts w:asciiTheme="majorBidi" w:hAnsiTheme="majorBidi" w:cstheme="majorBidi"/>
                <w:b/>
                <w:sz w:val="18"/>
                <w:szCs w:val="20"/>
                <w:vertAlign w:val="superscript"/>
                <w:lang w:val="fr-FR"/>
              </w:rPr>
              <w:t>o</w:t>
            </w:r>
            <w:r w:rsidRPr="0095707C">
              <w:rPr>
                <w:rFonts w:asciiTheme="majorBidi" w:hAnsiTheme="majorBidi" w:cstheme="majorBidi"/>
                <w:b/>
                <w:sz w:val="18"/>
                <w:szCs w:val="20"/>
                <w:lang w:val="fr-FR"/>
              </w:rPr>
              <w:t xml:space="preserve"> du modèle d’étiquette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9210204"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r w:rsidRPr="0095707C">
              <w:rPr>
                <w:rFonts w:asciiTheme="majorBidi" w:hAnsiTheme="majorBidi" w:cstheme="majorBidi"/>
                <w:b/>
                <w:sz w:val="18"/>
                <w:szCs w:val="20"/>
                <w:lang w:val="fr-FR"/>
              </w:rPr>
              <w:t>Division ou catégorie</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2572461"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r w:rsidRPr="0095707C">
              <w:rPr>
                <w:rFonts w:asciiTheme="majorBidi" w:hAnsiTheme="majorBidi" w:cstheme="majorBidi"/>
                <w:b/>
                <w:sz w:val="18"/>
                <w:szCs w:val="20"/>
                <w:lang w:val="fr-FR"/>
              </w:rPr>
              <w:t>Signe conventionnel et couleur du signe</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41B574F"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r w:rsidRPr="0095707C">
              <w:rPr>
                <w:rFonts w:asciiTheme="majorBidi" w:hAnsiTheme="majorBidi" w:cstheme="majorBidi"/>
                <w:b/>
                <w:sz w:val="18"/>
                <w:szCs w:val="20"/>
                <w:lang w:val="fr-FR"/>
              </w:rPr>
              <w:t>Fond</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7F142C6" w14:textId="6EC1C37B"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r w:rsidRPr="0095707C">
              <w:rPr>
                <w:rFonts w:asciiTheme="majorBidi" w:hAnsiTheme="majorBidi" w:cstheme="majorBidi"/>
                <w:b/>
                <w:sz w:val="18"/>
                <w:szCs w:val="20"/>
                <w:lang w:val="fr-FR"/>
              </w:rPr>
              <w:t>Chiffre figurant dans le coin inférieur (et</w:t>
            </w:r>
            <w:r w:rsidR="0095707C">
              <w:rPr>
                <w:rFonts w:asciiTheme="majorBidi" w:hAnsiTheme="majorBidi" w:cstheme="majorBidi"/>
                <w:b/>
                <w:sz w:val="18"/>
                <w:szCs w:val="20"/>
                <w:lang w:val="fr-FR"/>
              </w:rPr>
              <w:t> </w:t>
            </w:r>
            <w:r w:rsidRPr="0095707C">
              <w:rPr>
                <w:rFonts w:asciiTheme="majorBidi" w:hAnsiTheme="majorBidi" w:cstheme="majorBidi"/>
                <w:b/>
                <w:sz w:val="18"/>
                <w:szCs w:val="20"/>
                <w:lang w:val="fr-FR"/>
              </w:rPr>
              <w:t>couleur du</w:t>
            </w:r>
            <w:r w:rsidR="0095707C">
              <w:rPr>
                <w:rFonts w:asciiTheme="majorBidi" w:hAnsiTheme="majorBidi" w:cstheme="majorBidi"/>
                <w:b/>
                <w:sz w:val="18"/>
                <w:szCs w:val="20"/>
                <w:lang w:val="fr-FR"/>
              </w:rPr>
              <w:t> </w:t>
            </w:r>
            <w:r w:rsidRPr="0095707C">
              <w:rPr>
                <w:rFonts w:asciiTheme="majorBidi" w:hAnsiTheme="majorBidi" w:cstheme="majorBidi"/>
                <w:b/>
                <w:sz w:val="18"/>
                <w:szCs w:val="20"/>
                <w:lang w:val="fr-FR"/>
              </w:rPr>
              <w:t>chiffre)</w:t>
            </w:r>
          </w:p>
        </w:tc>
        <w:tc>
          <w:tcPr>
            <w:tcW w:w="2549" w:type="dxa"/>
            <w:gridSpan w:val="2"/>
            <w:tcBorders>
              <w:top w:val="single" w:sz="4" w:space="0" w:color="000000"/>
              <w:left w:val="single" w:sz="4" w:space="0" w:color="000000"/>
              <w:bottom w:val="single" w:sz="4" w:space="0" w:color="000000"/>
              <w:right w:val="single" w:sz="4" w:space="0" w:color="000000"/>
            </w:tcBorders>
            <w:vAlign w:val="center"/>
            <w:hideMark/>
          </w:tcPr>
          <w:p w14:paraId="1D9B6DF0"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r w:rsidRPr="0095707C">
              <w:rPr>
                <w:rFonts w:asciiTheme="majorBidi" w:hAnsiTheme="majorBidi" w:cstheme="majorBidi"/>
                <w:b/>
                <w:sz w:val="18"/>
                <w:szCs w:val="20"/>
                <w:lang w:val="fr-FR"/>
              </w:rPr>
              <w:t>Modèles d’étiquettes</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6ED55904"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b/>
                <w:sz w:val="18"/>
                <w:szCs w:val="20"/>
                <w:lang w:val="fr-FR"/>
              </w:rPr>
            </w:pPr>
            <w:r w:rsidRPr="0095707C">
              <w:rPr>
                <w:rFonts w:asciiTheme="majorBidi" w:hAnsiTheme="majorBidi" w:cstheme="majorBidi"/>
                <w:b/>
                <w:sz w:val="18"/>
                <w:szCs w:val="20"/>
                <w:lang w:val="fr-FR"/>
              </w:rPr>
              <w:t>Notes</w:t>
            </w:r>
          </w:p>
        </w:tc>
      </w:tr>
      <w:tr w:rsidR="00D00DD7" w:rsidRPr="0095707C" w14:paraId="064A8795" w14:textId="77777777" w:rsidTr="00226DA7">
        <w:trPr>
          <w:trHeight w:val="351"/>
          <w:tblHeader/>
        </w:trPr>
        <w:tc>
          <w:tcPr>
            <w:tcW w:w="9639" w:type="dxa"/>
            <w:gridSpan w:val="8"/>
            <w:tcBorders>
              <w:top w:val="single" w:sz="4" w:space="0" w:color="000000"/>
              <w:left w:val="single" w:sz="4" w:space="0" w:color="000000"/>
              <w:bottom w:val="single" w:sz="4" w:space="0" w:color="000000"/>
              <w:right w:val="single" w:sz="4" w:space="0" w:color="000000"/>
            </w:tcBorders>
            <w:hideMark/>
          </w:tcPr>
          <w:p w14:paraId="60751243" w14:textId="7D44315E"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b/>
                <w:sz w:val="20"/>
                <w:lang w:val="fr-FR"/>
              </w:rPr>
            </w:pPr>
            <w:r w:rsidRPr="0095707C">
              <w:rPr>
                <w:rFonts w:asciiTheme="majorBidi" w:hAnsiTheme="majorBidi" w:cstheme="majorBidi"/>
                <w:b/>
                <w:sz w:val="20"/>
                <w:lang w:val="fr-FR"/>
              </w:rPr>
              <w:t>Classe 2</w:t>
            </w:r>
            <w:r w:rsidR="00E27397" w:rsidRPr="0095707C">
              <w:rPr>
                <w:rFonts w:asciiTheme="majorBidi" w:hAnsiTheme="majorBidi" w:cstheme="majorBidi"/>
                <w:b/>
                <w:sz w:val="20"/>
                <w:lang w:val="fr-FR"/>
              </w:rPr>
              <w:t> :</w:t>
            </w:r>
            <w:r w:rsidRPr="0095707C">
              <w:rPr>
                <w:rFonts w:asciiTheme="majorBidi" w:hAnsiTheme="majorBidi" w:cstheme="majorBidi"/>
                <w:b/>
                <w:sz w:val="20"/>
                <w:lang w:val="fr-FR"/>
              </w:rPr>
              <w:t xml:space="preserve"> Gaz</w:t>
            </w:r>
          </w:p>
        </w:tc>
      </w:tr>
      <w:tr w:rsidR="00D00DD7" w:rsidRPr="0095707C" w14:paraId="4DD6439C" w14:textId="77777777" w:rsidTr="0095707C">
        <w:trPr>
          <w:trHeight w:val="1366"/>
        </w:trPr>
        <w:tc>
          <w:tcPr>
            <w:tcW w:w="998" w:type="dxa"/>
            <w:tcBorders>
              <w:top w:val="single" w:sz="4" w:space="0" w:color="000000"/>
              <w:left w:val="single" w:sz="4" w:space="0" w:color="000000"/>
              <w:bottom w:val="single" w:sz="4" w:space="0" w:color="000000"/>
              <w:right w:val="single" w:sz="4" w:space="0" w:color="000000"/>
            </w:tcBorders>
            <w:hideMark/>
          </w:tcPr>
          <w:p w14:paraId="7440208A"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cstheme="majorBidi"/>
                <w:sz w:val="20"/>
                <w:lang w:val="fr-FR"/>
              </w:rPr>
              <w:t>2.1</w:t>
            </w:r>
          </w:p>
        </w:tc>
        <w:tc>
          <w:tcPr>
            <w:tcW w:w="1417" w:type="dxa"/>
            <w:tcBorders>
              <w:top w:val="single" w:sz="4" w:space="0" w:color="000000"/>
              <w:left w:val="single" w:sz="4" w:space="0" w:color="000000"/>
              <w:bottom w:val="single" w:sz="4" w:space="0" w:color="000000"/>
              <w:right w:val="single" w:sz="4" w:space="0" w:color="000000"/>
            </w:tcBorders>
            <w:hideMark/>
          </w:tcPr>
          <w:p w14:paraId="5B2D3DED" w14:textId="38D61D7F"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cstheme="majorBidi"/>
                <w:sz w:val="20"/>
                <w:lang w:val="fr-FR"/>
              </w:rPr>
              <w:t>Division 2.1</w:t>
            </w:r>
            <w:r w:rsidR="00E27397" w:rsidRPr="0095707C">
              <w:rPr>
                <w:rFonts w:asciiTheme="majorBidi" w:hAnsiTheme="majorBidi" w:cstheme="majorBidi"/>
                <w:sz w:val="20"/>
                <w:lang w:val="fr-FR"/>
              </w:rPr>
              <w:t> :</w:t>
            </w:r>
            <w:r w:rsidRPr="0095707C">
              <w:rPr>
                <w:rFonts w:asciiTheme="majorBidi" w:hAnsiTheme="majorBidi" w:cstheme="majorBidi"/>
                <w:sz w:val="20"/>
                <w:lang w:val="fr-FR"/>
              </w:rPr>
              <w:t xml:space="preserve"> Gaz inflammables </w:t>
            </w:r>
          </w:p>
        </w:tc>
        <w:tc>
          <w:tcPr>
            <w:tcW w:w="1418" w:type="dxa"/>
            <w:tcBorders>
              <w:top w:val="single" w:sz="4" w:space="0" w:color="000000"/>
              <w:left w:val="single" w:sz="4" w:space="0" w:color="000000"/>
              <w:bottom w:val="single" w:sz="4" w:space="0" w:color="000000"/>
              <w:right w:val="single" w:sz="4" w:space="0" w:color="000000"/>
            </w:tcBorders>
            <w:hideMark/>
          </w:tcPr>
          <w:p w14:paraId="2929F658" w14:textId="5168A695"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cstheme="majorBidi"/>
                <w:sz w:val="20"/>
                <w:lang w:val="fr-FR"/>
              </w:rPr>
              <w:t>Flamme</w:t>
            </w:r>
            <w:r w:rsidR="00E27397" w:rsidRPr="0095707C">
              <w:rPr>
                <w:rFonts w:asciiTheme="majorBidi" w:hAnsiTheme="majorBidi" w:cstheme="majorBidi"/>
                <w:sz w:val="20"/>
                <w:lang w:val="fr-FR"/>
              </w:rPr>
              <w:t> :</w:t>
            </w:r>
            <w:r w:rsidRPr="0095707C">
              <w:rPr>
                <w:rFonts w:asciiTheme="majorBidi" w:hAnsiTheme="majorBidi" w:cstheme="majorBidi"/>
                <w:sz w:val="20"/>
                <w:lang w:val="fr-FR"/>
              </w:rPr>
              <w:t xml:space="preserve"> noire ou blanche</w:t>
            </w:r>
            <w:r w:rsidR="0095707C">
              <w:rPr>
                <w:rFonts w:asciiTheme="majorBidi" w:hAnsiTheme="majorBidi" w:cstheme="majorBidi"/>
                <w:sz w:val="20"/>
                <w:lang w:val="fr-FR"/>
              </w:rPr>
              <w:br/>
            </w:r>
            <w:r w:rsidRPr="0095707C">
              <w:rPr>
                <w:rFonts w:asciiTheme="majorBidi" w:hAnsiTheme="majorBidi" w:cstheme="majorBidi"/>
                <w:sz w:val="20"/>
                <w:lang w:val="fr-FR"/>
              </w:rPr>
              <w:t>(sauf selon 5.2.2.2.1.6 d))</w:t>
            </w:r>
          </w:p>
        </w:tc>
        <w:tc>
          <w:tcPr>
            <w:tcW w:w="850" w:type="dxa"/>
            <w:tcBorders>
              <w:top w:val="single" w:sz="4" w:space="0" w:color="000000"/>
              <w:left w:val="single" w:sz="4" w:space="0" w:color="000000"/>
              <w:bottom w:val="single" w:sz="4" w:space="0" w:color="000000"/>
              <w:right w:val="single" w:sz="4" w:space="0" w:color="000000"/>
            </w:tcBorders>
            <w:hideMark/>
          </w:tcPr>
          <w:p w14:paraId="49DC5706"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cstheme="majorBidi"/>
                <w:sz w:val="20"/>
                <w:lang w:val="fr-FR"/>
              </w:rPr>
              <w:t xml:space="preserve">Rouge </w:t>
            </w:r>
          </w:p>
        </w:tc>
        <w:tc>
          <w:tcPr>
            <w:tcW w:w="1418" w:type="dxa"/>
            <w:tcBorders>
              <w:top w:val="single" w:sz="4" w:space="0" w:color="000000"/>
              <w:left w:val="single" w:sz="4" w:space="0" w:color="000000"/>
              <w:bottom w:val="single" w:sz="4" w:space="0" w:color="000000"/>
              <w:right w:val="single" w:sz="4" w:space="0" w:color="000000"/>
            </w:tcBorders>
            <w:hideMark/>
          </w:tcPr>
          <w:p w14:paraId="596BCD39" w14:textId="0B1450A1"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cstheme="majorBidi"/>
                <w:sz w:val="20"/>
                <w:lang w:val="fr-FR"/>
              </w:rPr>
              <w:t>2</w:t>
            </w:r>
            <w:r w:rsidR="0095707C">
              <w:rPr>
                <w:rFonts w:asciiTheme="majorBidi" w:hAnsiTheme="majorBidi" w:cstheme="majorBidi"/>
                <w:sz w:val="20"/>
                <w:lang w:val="fr-FR"/>
              </w:rPr>
              <w:br/>
            </w:r>
            <w:r w:rsidRPr="0095707C">
              <w:rPr>
                <w:rFonts w:asciiTheme="majorBidi" w:hAnsiTheme="majorBidi" w:cstheme="majorBidi"/>
                <w:sz w:val="20"/>
                <w:lang w:val="fr-FR"/>
              </w:rPr>
              <w:t>(noir ou blanc)</w:t>
            </w:r>
            <w:r w:rsidR="0095707C">
              <w:rPr>
                <w:rFonts w:asciiTheme="majorBidi" w:hAnsiTheme="majorBidi" w:cstheme="majorBidi"/>
                <w:sz w:val="20"/>
                <w:lang w:val="fr-FR"/>
              </w:rPr>
              <w:br/>
            </w:r>
            <w:r w:rsidRPr="0095707C">
              <w:rPr>
                <w:rFonts w:asciiTheme="majorBidi" w:hAnsiTheme="majorBidi" w:cstheme="majorBidi"/>
                <w:sz w:val="20"/>
                <w:lang w:val="fr-FR"/>
              </w:rPr>
              <w:t>sauf selon 5.2.2.2.1.6 d))</w:t>
            </w:r>
          </w:p>
        </w:tc>
        <w:tc>
          <w:tcPr>
            <w:tcW w:w="1274" w:type="dxa"/>
            <w:tcBorders>
              <w:top w:val="single" w:sz="4" w:space="0" w:color="000000"/>
              <w:left w:val="single" w:sz="4" w:space="0" w:color="000000"/>
              <w:bottom w:val="single" w:sz="4" w:space="0" w:color="000000"/>
              <w:right w:val="single" w:sz="4" w:space="0" w:color="000000"/>
            </w:tcBorders>
            <w:hideMark/>
          </w:tcPr>
          <w:p w14:paraId="17ACE50B" w14:textId="77777777" w:rsidR="00D00DD7" w:rsidRPr="0095707C" w:rsidRDefault="00D00DD7" w:rsidP="00226DA7">
            <w:pPr>
              <w:pStyle w:val="TableParagraph"/>
              <w:widowControl/>
              <w:spacing w:before="40" w:after="120" w:line="240" w:lineRule="atLeast"/>
              <w:ind w:left="57" w:right="57"/>
              <w:rPr>
                <w:rFonts w:asciiTheme="majorBidi" w:hAnsiTheme="majorBidi" w:cstheme="majorBidi"/>
                <w:sz w:val="20"/>
                <w:lang w:val="fr-FR"/>
              </w:rPr>
            </w:pPr>
            <w:r w:rsidRPr="0095707C">
              <w:rPr>
                <w:rFonts w:asciiTheme="majorBidi" w:hAnsiTheme="majorBidi" w:cstheme="majorBidi"/>
                <w:noProof/>
                <w:sz w:val="20"/>
                <w:lang w:val="fr-FR" w:eastAsia="es-ES" w:bidi="ar-SA"/>
              </w:rPr>
              <w:drawing>
                <wp:inline distT="0" distB="0" distL="0" distR="0" wp14:anchorId="1341AE36" wp14:editId="62403CE3">
                  <wp:extent cx="792000" cy="792000"/>
                  <wp:effectExtent l="0" t="0" r="8255" b="8255"/>
                  <wp:docPr id="6" name="Picture 6" descr="2_1 negra_botella GAS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2_1 negra_botella GAS acopla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1275" w:type="dxa"/>
            <w:tcBorders>
              <w:top w:val="single" w:sz="4" w:space="0" w:color="000000"/>
              <w:left w:val="single" w:sz="4" w:space="0" w:color="000000"/>
              <w:bottom w:val="single" w:sz="4" w:space="0" w:color="000000"/>
              <w:right w:val="single" w:sz="4" w:space="0" w:color="000000"/>
            </w:tcBorders>
            <w:hideMark/>
          </w:tcPr>
          <w:p w14:paraId="5EDB8899" w14:textId="77777777" w:rsidR="00D00DD7" w:rsidRPr="0095707C" w:rsidRDefault="00D00DD7" w:rsidP="00226DA7">
            <w:pPr>
              <w:pStyle w:val="TableParagraph"/>
              <w:widowControl/>
              <w:spacing w:before="40" w:after="120" w:line="240" w:lineRule="atLeast"/>
              <w:ind w:left="57" w:right="57"/>
              <w:rPr>
                <w:rFonts w:asciiTheme="majorBidi" w:hAnsiTheme="majorBidi" w:cstheme="majorBidi"/>
                <w:sz w:val="20"/>
                <w:lang w:val="fr-FR"/>
              </w:rPr>
            </w:pPr>
            <w:r w:rsidRPr="0095707C">
              <w:rPr>
                <w:rFonts w:asciiTheme="majorBidi" w:hAnsiTheme="majorBidi" w:cstheme="majorBidi"/>
                <w:noProof/>
                <w:lang w:val="fr-FR" w:eastAsia="es-ES" w:bidi="ar-SA"/>
              </w:rPr>
              <w:drawing>
                <wp:inline distT="0" distB="0" distL="0" distR="0" wp14:anchorId="76857EDA" wp14:editId="27988554">
                  <wp:extent cx="792000" cy="792000"/>
                  <wp:effectExtent l="0" t="0" r="8255" b="8255"/>
                  <wp:docPr id="5" name="Picture 5" descr="2_1 blanca_botella GAS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2_1 blanca_botella GAS acopl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989" w:type="dxa"/>
            <w:tcBorders>
              <w:top w:val="single" w:sz="4" w:space="0" w:color="000000"/>
              <w:left w:val="single" w:sz="4" w:space="0" w:color="000000"/>
              <w:bottom w:val="single" w:sz="4" w:space="0" w:color="000000"/>
              <w:right w:val="single" w:sz="4" w:space="0" w:color="000000"/>
            </w:tcBorders>
            <w:hideMark/>
          </w:tcPr>
          <w:p w14:paraId="271438DD" w14:textId="69D2C218" w:rsidR="00D00DD7" w:rsidRPr="0095707C" w:rsidRDefault="00D00DD7" w:rsidP="00226DA7">
            <w:pPr>
              <w:pStyle w:val="TableParagraph"/>
              <w:widowControl/>
              <w:spacing w:before="40" w:after="120" w:line="240" w:lineRule="atLeast"/>
              <w:jc w:val="center"/>
              <w:rPr>
                <w:rFonts w:asciiTheme="majorBidi" w:hAnsiTheme="majorBidi"/>
                <w:sz w:val="18"/>
                <w:szCs w:val="18"/>
                <w:u w:val="single"/>
                <w:lang w:val="fr-FR"/>
              </w:rPr>
            </w:pPr>
            <w:r w:rsidRPr="0095707C">
              <w:rPr>
                <w:rFonts w:asciiTheme="majorBidi" w:hAnsiTheme="majorBidi"/>
                <w:sz w:val="18"/>
                <w:szCs w:val="18"/>
                <w:u w:val="single"/>
                <w:lang w:val="fr-FR"/>
              </w:rPr>
              <w:t>Texte (obligatoire), en noir ou blanc (même couleur que le symbole) dans la moitié inférieure de l’étiquette</w:t>
            </w:r>
            <w:r w:rsidR="00E27397" w:rsidRPr="0095707C">
              <w:rPr>
                <w:rFonts w:asciiTheme="majorBidi" w:hAnsiTheme="majorBidi"/>
                <w:sz w:val="18"/>
                <w:szCs w:val="18"/>
                <w:u w:val="single"/>
                <w:lang w:val="fr-FR"/>
              </w:rPr>
              <w:t> :</w:t>
            </w:r>
            <w:r w:rsidRPr="0095707C">
              <w:rPr>
                <w:rFonts w:asciiTheme="majorBidi" w:hAnsiTheme="majorBidi"/>
                <w:sz w:val="18"/>
                <w:szCs w:val="18"/>
                <w:u w:val="single"/>
                <w:lang w:val="fr-FR"/>
              </w:rPr>
              <w:t xml:space="preserve"> « GAZ »</w:t>
            </w:r>
          </w:p>
        </w:tc>
      </w:tr>
      <w:tr w:rsidR="00D00DD7" w:rsidRPr="0095707C" w14:paraId="241AFBFE" w14:textId="77777777" w:rsidTr="0095707C">
        <w:trPr>
          <w:trHeight w:val="1457"/>
        </w:trPr>
        <w:tc>
          <w:tcPr>
            <w:tcW w:w="998" w:type="dxa"/>
            <w:tcBorders>
              <w:top w:val="single" w:sz="4" w:space="0" w:color="000000"/>
              <w:left w:val="single" w:sz="4" w:space="0" w:color="000000"/>
              <w:bottom w:val="single" w:sz="4" w:space="0" w:color="000000"/>
              <w:right w:val="single" w:sz="4" w:space="0" w:color="000000"/>
            </w:tcBorders>
            <w:hideMark/>
          </w:tcPr>
          <w:p w14:paraId="2FECA2E5"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cstheme="majorBidi"/>
                <w:sz w:val="20"/>
                <w:lang w:val="fr-FR"/>
              </w:rPr>
              <w:t>2.2</w:t>
            </w:r>
          </w:p>
        </w:tc>
        <w:tc>
          <w:tcPr>
            <w:tcW w:w="1417" w:type="dxa"/>
            <w:tcBorders>
              <w:top w:val="single" w:sz="4" w:space="0" w:color="000000"/>
              <w:left w:val="single" w:sz="4" w:space="0" w:color="000000"/>
              <w:bottom w:val="single" w:sz="4" w:space="0" w:color="000000"/>
              <w:right w:val="single" w:sz="4" w:space="0" w:color="000000"/>
            </w:tcBorders>
            <w:hideMark/>
          </w:tcPr>
          <w:p w14:paraId="2D8D7A5D" w14:textId="4409A433" w:rsidR="00D00DD7" w:rsidRPr="0095707C" w:rsidRDefault="00D00DD7" w:rsidP="00226DA7">
            <w:pPr>
              <w:pStyle w:val="TableParagraph"/>
              <w:widowControl/>
              <w:spacing w:before="40" w:after="120" w:line="240" w:lineRule="atLeast"/>
              <w:jc w:val="center"/>
              <w:rPr>
                <w:rFonts w:asciiTheme="majorBidi" w:hAnsiTheme="majorBidi" w:cstheme="majorBidi"/>
                <w:sz w:val="20"/>
                <w:lang w:val="fr-FR"/>
              </w:rPr>
            </w:pPr>
            <w:r w:rsidRPr="0095707C">
              <w:rPr>
                <w:rFonts w:asciiTheme="majorBidi" w:hAnsiTheme="majorBidi" w:cstheme="majorBidi"/>
                <w:sz w:val="20"/>
                <w:lang w:val="fr-FR"/>
              </w:rPr>
              <w:t>Division 2.2</w:t>
            </w:r>
            <w:r w:rsidR="00E27397" w:rsidRPr="0095707C">
              <w:rPr>
                <w:rFonts w:asciiTheme="majorBidi" w:hAnsiTheme="majorBidi" w:cstheme="majorBidi"/>
                <w:sz w:val="20"/>
                <w:lang w:val="fr-FR"/>
              </w:rPr>
              <w:t> :</w:t>
            </w:r>
            <w:r w:rsidR="0095707C">
              <w:rPr>
                <w:rFonts w:asciiTheme="majorBidi" w:hAnsiTheme="majorBidi" w:cstheme="majorBidi"/>
                <w:sz w:val="20"/>
                <w:lang w:val="fr-FR"/>
              </w:rPr>
              <w:br/>
            </w:r>
            <w:r w:rsidRPr="0095707C">
              <w:rPr>
                <w:rFonts w:asciiTheme="majorBidi" w:hAnsiTheme="majorBidi" w:cstheme="majorBidi"/>
                <w:sz w:val="20"/>
                <w:lang w:val="fr-FR"/>
              </w:rPr>
              <w:t>Gaz ininflammables, non toxiques</w:t>
            </w:r>
          </w:p>
        </w:tc>
        <w:tc>
          <w:tcPr>
            <w:tcW w:w="1418" w:type="dxa"/>
            <w:tcBorders>
              <w:top w:val="single" w:sz="4" w:space="0" w:color="000000"/>
              <w:left w:val="single" w:sz="4" w:space="0" w:color="000000"/>
              <w:bottom w:val="single" w:sz="4" w:space="0" w:color="000000"/>
              <w:right w:val="single" w:sz="4" w:space="0" w:color="000000"/>
            </w:tcBorders>
            <w:hideMark/>
          </w:tcPr>
          <w:p w14:paraId="279C1A34" w14:textId="01211CFF"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cstheme="majorBidi"/>
                <w:sz w:val="20"/>
                <w:lang w:val="fr-FR"/>
              </w:rPr>
              <w:t>Bouteille à gaz</w:t>
            </w:r>
            <w:r w:rsidR="00E27397" w:rsidRPr="0095707C">
              <w:rPr>
                <w:rFonts w:asciiTheme="majorBidi" w:hAnsiTheme="majorBidi" w:cstheme="majorBidi"/>
                <w:sz w:val="20"/>
                <w:lang w:val="fr-FR"/>
              </w:rPr>
              <w:t> :</w:t>
            </w:r>
            <w:r w:rsidRPr="0095707C">
              <w:rPr>
                <w:rFonts w:asciiTheme="majorBidi" w:hAnsiTheme="majorBidi" w:cstheme="majorBidi"/>
                <w:sz w:val="20"/>
                <w:lang w:val="fr-FR"/>
              </w:rPr>
              <w:t xml:space="preserve"> noir ou blanc</w:t>
            </w:r>
          </w:p>
        </w:tc>
        <w:tc>
          <w:tcPr>
            <w:tcW w:w="850" w:type="dxa"/>
            <w:tcBorders>
              <w:top w:val="single" w:sz="4" w:space="0" w:color="000000"/>
              <w:left w:val="single" w:sz="4" w:space="0" w:color="000000"/>
              <w:bottom w:val="single" w:sz="4" w:space="0" w:color="000000"/>
              <w:right w:val="single" w:sz="4" w:space="0" w:color="000000"/>
            </w:tcBorders>
            <w:hideMark/>
          </w:tcPr>
          <w:p w14:paraId="2AA5FD41"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cstheme="majorBidi"/>
                <w:sz w:val="20"/>
                <w:lang w:val="fr-FR"/>
              </w:rPr>
              <w:t>Vert</w:t>
            </w:r>
          </w:p>
        </w:tc>
        <w:tc>
          <w:tcPr>
            <w:tcW w:w="1418" w:type="dxa"/>
            <w:tcBorders>
              <w:top w:val="single" w:sz="4" w:space="0" w:color="000000"/>
              <w:left w:val="single" w:sz="4" w:space="0" w:color="000000"/>
              <w:bottom w:val="single" w:sz="4" w:space="0" w:color="000000"/>
              <w:right w:val="single" w:sz="4" w:space="0" w:color="000000"/>
            </w:tcBorders>
            <w:hideMark/>
          </w:tcPr>
          <w:p w14:paraId="1804D1E0" w14:textId="1D97D8D6"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cstheme="majorBidi"/>
                <w:sz w:val="20"/>
                <w:lang w:val="fr-FR"/>
              </w:rPr>
              <w:t>2</w:t>
            </w:r>
            <w:r w:rsidR="0095707C">
              <w:rPr>
                <w:rFonts w:asciiTheme="majorBidi" w:hAnsiTheme="majorBidi" w:cstheme="majorBidi"/>
                <w:sz w:val="20"/>
                <w:lang w:val="fr-FR"/>
              </w:rPr>
              <w:br/>
            </w:r>
            <w:r w:rsidRPr="0095707C">
              <w:rPr>
                <w:rFonts w:asciiTheme="majorBidi" w:hAnsiTheme="majorBidi" w:cstheme="majorBidi"/>
                <w:sz w:val="20"/>
                <w:lang w:val="fr-FR"/>
              </w:rPr>
              <w:t>(noir ou blanc)</w:t>
            </w:r>
          </w:p>
        </w:tc>
        <w:tc>
          <w:tcPr>
            <w:tcW w:w="1274" w:type="dxa"/>
            <w:tcBorders>
              <w:top w:val="single" w:sz="4" w:space="0" w:color="000000"/>
              <w:left w:val="single" w:sz="4" w:space="0" w:color="000000"/>
              <w:bottom w:val="single" w:sz="4" w:space="0" w:color="000000"/>
              <w:right w:val="single" w:sz="4" w:space="0" w:color="000000"/>
            </w:tcBorders>
            <w:hideMark/>
          </w:tcPr>
          <w:p w14:paraId="0BF44051" w14:textId="77777777" w:rsidR="00D00DD7" w:rsidRPr="0095707C" w:rsidRDefault="00D00DD7" w:rsidP="00226DA7">
            <w:pPr>
              <w:pStyle w:val="TableParagraph"/>
              <w:widowControl/>
              <w:spacing w:before="40" w:after="120" w:line="240" w:lineRule="atLeast"/>
              <w:ind w:left="57" w:right="57"/>
              <w:rPr>
                <w:rFonts w:asciiTheme="majorBidi" w:hAnsiTheme="majorBidi" w:cstheme="majorBidi"/>
                <w:sz w:val="20"/>
                <w:lang w:val="fr-FR"/>
              </w:rPr>
            </w:pPr>
            <w:r w:rsidRPr="0095707C">
              <w:rPr>
                <w:rFonts w:asciiTheme="majorBidi" w:hAnsiTheme="majorBidi" w:cstheme="majorBidi"/>
                <w:noProof/>
                <w:sz w:val="20"/>
                <w:lang w:val="fr-FR" w:eastAsia="es-ES" w:bidi="ar-SA"/>
              </w:rPr>
              <w:drawing>
                <wp:inline distT="0" distB="0" distL="0" distR="0" wp14:anchorId="6055AE86" wp14:editId="6261434E">
                  <wp:extent cx="720000" cy="720000"/>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275" w:type="dxa"/>
            <w:tcBorders>
              <w:top w:val="single" w:sz="4" w:space="0" w:color="000000"/>
              <w:left w:val="single" w:sz="4" w:space="0" w:color="000000"/>
              <w:bottom w:val="single" w:sz="4" w:space="0" w:color="000000"/>
              <w:right w:val="single" w:sz="4" w:space="0" w:color="000000"/>
            </w:tcBorders>
            <w:hideMark/>
          </w:tcPr>
          <w:p w14:paraId="345410E9" w14:textId="77777777" w:rsidR="00D00DD7" w:rsidRPr="0095707C" w:rsidRDefault="00D00DD7" w:rsidP="00226DA7">
            <w:pPr>
              <w:pStyle w:val="TableParagraph"/>
              <w:widowControl/>
              <w:spacing w:before="40" w:after="120" w:line="240" w:lineRule="atLeast"/>
              <w:ind w:left="57" w:right="57"/>
              <w:rPr>
                <w:rFonts w:asciiTheme="majorBidi" w:hAnsiTheme="majorBidi" w:cstheme="majorBidi"/>
                <w:sz w:val="20"/>
                <w:lang w:val="fr-FR"/>
              </w:rPr>
            </w:pPr>
            <w:r w:rsidRPr="0095707C">
              <w:rPr>
                <w:rFonts w:asciiTheme="majorBidi" w:hAnsiTheme="majorBidi" w:cstheme="majorBidi"/>
                <w:noProof/>
                <w:sz w:val="20"/>
                <w:lang w:val="fr-FR" w:eastAsia="es-ES" w:bidi="ar-SA"/>
              </w:rPr>
              <w:drawing>
                <wp:inline distT="0" distB="0" distL="0" distR="0" wp14:anchorId="148221D0" wp14:editId="2D456DF5">
                  <wp:extent cx="720000" cy="720000"/>
                  <wp:effectExtent l="0" t="0" r="4445" b="444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989" w:type="dxa"/>
            <w:tcBorders>
              <w:top w:val="single" w:sz="4" w:space="0" w:color="000000"/>
              <w:left w:val="single" w:sz="4" w:space="0" w:color="000000"/>
              <w:bottom w:val="single" w:sz="4" w:space="0" w:color="000000"/>
              <w:right w:val="single" w:sz="4" w:space="0" w:color="000000"/>
            </w:tcBorders>
            <w:hideMark/>
          </w:tcPr>
          <w:p w14:paraId="181977F0" w14:textId="77777777" w:rsidR="00D00DD7" w:rsidRPr="0095707C" w:rsidRDefault="00D00DD7" w:rsidP="00226DA7">
            <w:pPr>
              <w:pStyle w:val="TableParagraph"/>
              <w:widowControl/>
              <w:spacing w:before="40" w:after="120" w:line="240" w:lineRule="atLeast"/>
              <w:jc w:val="center"/>
              <w:rPr>
                <w:rFonts w:asciiTheme="majorBidi" w:hAnsiTheme="majorBidi"/>
                <w:sz w:val="20"/>
                <w:szCs w:val="20"/>
                <w:lang w:val="fr-FR"/>
              </w:rPr>
            </w:pPr>
            <w:r w:rsidRPr="0095707C">
              <w:rPr>
                <w:rFonts w:asciiTheme="majorBidi" w:hAnsiTheme="majorBidi"/>
                <w:sz w:val="20"/>
                <w:szCs w:val="20"/>
                <w:lang w:val="fr-FR"/>
              </w:rPr>
              <w:t>-</w:t>
            </w:r>
          </w:p>
        </w:tc>
      </w:tr>
      <w:tr w:rsidR="00D00DD7" w:rsidRPr="0095707C" w14:paraId="0E2E2B8C" w14:textId="77777777" w:rsidTr="0095707C">
        <w:trPr>
          <w:trHeight w:val="1647"/>
        </w:trPr>
        <w:tc>
          <w:tcPr>
            <w:tcW w:w="998" w:type="dxa"/>
            <w:tcBorders>
              <w:top w:val="single" w:sz="4" w:space="0" w:color="000000"/>
              <w:left w:val="single" w:sz="4" w:space="0" w:color="000000"/>
              <w:bottom w:val="single" w:sz="4" w:space="0" w:color="000000"/>
              <w:right w:val="single" w:sz="4" w:space="0" w:color="000000"/>
            </w:tcBorders>
            <w:hideMark/>
          </w:tcPr>
          <w:p w14:paraId="3A4215E4"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cstheme="majorBidi"/>
                <w:sz w:val="20"/>
                <w:lang w:val="fr-FR"/>
              </w:rPr>
              <w:t>2.3</w:t>
            </w:r>
          </w:p>
        </w:tc>
        <w:tc>
          <w:tcPr>
            <w:tcW w:w="1417" w:type="dxa"/>
            <w:tcBorders>
              <w:top w:val="single" w:sz="4" w:space="0" w:color="000000"/>
              <w:left w:val="single" w:sz="4" w:space="0" w:color="000000"/>
              <w:bottom w:val="single" w:sz="4" w:space="0" w:color="000000"/>
              <w:right w:val="single" w:sz="4" w:space="0" w:color="000000"/>
            </w:tcBorders>
            <w:hideMark/>
          </w:tcPr>
          <w:p w14:paraId="144EA4C5" w14:textId="448F815B"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cstheme="majorBidi"/>
                <w:sz w:val="20"/>
                <w:lang w:val="fr-FR"/>
              </w:rPr>
              <w:t>Division 2.3</w:t>
            </w:r>
            <w:r w:rsidR="00E27397" w:rsidRPr="0095707C">
              <w:rPr>
                <w:rFonts w:asciiTheme="majorBidi" w:hAnsiTheme="majorBidi" w:cstheme="majorBidi"/>
                <w:sz w:val="20"/>
                <w:lang w:val="fr-FR"/>
              </w:rPr>
              <w:t> :</w:t>
            </w:r>
            <w:r w:rsidRPr="0095707C">
              <w:rPr>
                <w:rFonts w:asciiTheme="majorBidi" w:hAnsiTheme="majorBidi" w:cstheme="majorBidi"/>
                <w:sz w:val="20"/>
                <w:lang w:val="fr-FR"/>
              </w:rPr>
              <w:t xml:space="preserve"> Gaz toxiques</w:t>
            </w:r>
          </w:p>
        </w:tc>
        <w:tc>
          <w:tcPr>
            <w:tcW w:w="1418" w:type="dxa"/>
            <w:tcBorders>
              <w:top w:val="single" w:sz="4" w:space="0" w:color="000000"/>
              <w:left w:val="single" w:sz="4" w:space="0" w:color="000000"/>
              <w:bottom w:val="single" w:sz="4" w:space="0" w:color="000000"/>
              <w:right w:val="single" w:sz="4" w:space="0" w:color="000000"/>
            </w:tcBorders>
          </w:tcPr>
          <w:p w14:paraId="1E2BE873" w14:textId="55268A08"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cstheme="majorBidi"/>
                <w:sz w:val="20"/>
                <w:lang w:val="fr-FR"/>
              </w:rPr>
              <w:t>Tête de mort sur deux tibias</w:t>
            </w:r>
            <w:r w:rsidR="00E27397" w:rsidRPr="0095707C">
              <w:rPr>
                <w:rFonts w:asciiTheme="majorBidi" w:hAnsiTheme="majorBidi" w:cstheme="majorBidi"/>
                <w:sz w:val="20"/>
                <w:lang w:val="fr-FR"/>
              </w:rPr>
              <w:t> :</w:t>
            </w:r>
            <w:r w:rsidRPr="0095707C">
              <w:rPr>
                <w:rFonts w:asciiTheme="majorBidi" w:hAnsiTheme="majorBidi" w:cstheme="majorBidi"/>
                <w:sz w:val="20"/>
                <w:lang w:val="fr-FR"/>
              </w:rPr>
              <w:t xml:space="preserve"> noir</w:t>
            </w:r>
          </w:p>
        </w:tc>
        <w:tc>
          <w:tcPr>
            <w:tcW w:w="850" w:type="dxa"/>
            <w:tcBorders>
              <w:top w:val="single" w:sz="4" w:space="0" w:color="000000"/>
              <w:left w:val="single" w:sz="4" w:space="0" w:color="000000"/>
              <w:bottom w:val="single" w:sz="4" w:space="0" w:color="000000"/>
              <w:right w:val="single" w:sz="4" w:space="0" w:color="000000"/>
            </w:tcBorders>
            <w:hideMark/>
          </w:tcPr>
          <w:p w14:paraId="15814D82" w14:textId="77777777"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cstheme="majorBidi"/>
                <w:sz w:val="20"/>
                <w:lang w:val="fr-FR"/>
              </w:rPr>
              <w:t xml:space="preserve">Blanc </w:t>
            </w:r>
          </w:p>
        </w:tc>
        <w:tc>
          <w:tcPr>
            <w:tcW w:w="1418" w:type="dxa"/>
            <w:tcBorders>
              <w:top w:val="single" w:sz="4" w:space="0" w:color="000000"/>
              <w:left w:val="single" w:sz="4" w:space="0" w:color="000000"/>
              <w:bottom w:val="single" w:sz="4" w:space="0" w:color="000000"/>
              <w:right w:val="single" w:sz="4" w:space="0" w:color="000000"/>
            </w:tcBorders>
          </w:tcPr>
          <w:p w14:paraId="1EFA2418" w14:textId="32507F0B" w:rsidR="00D00DD7" w:rsidRPr="0095707C" w:rsidRDefault="00D00DD7" w:rsidP="00226DA7">
            <w:pPr>
              <w:pStyle w:val="TableParagraph"/>
              <w:widowControl/>
              <w:spacing w:before="40" w:after="120" w:line="240" w:lineRule="atLeast"/>
              <w:ind w:left="57" w:right="57"/>
              <w:jc w:val="center"/>
              <w:rPr>
                <w:rFonts w:asciiTheme="majorBidi" w:hAnsiTheme="majorBidi" w:cstheme="majorBidi"/>
                <w:sz w:val="20"/>
                <w:u w:val="single"/>
                <w:lang w:val="fr-FR"/>
              </w:rPr>
            </w:pPr>
            <w:r w:rsidRPr="0095707C">
              <w:rPr>
                <w:rFonts w:asciiTheme="majorBidi" w:hAnsiTheme="majorBidi" w:cstheme="majorBidi"/>
                <w:sz w:val="20"/>
                <w:lang w:val="fr-FR"/>
              </w:rPr>
              <w:t>2</w:t>
            </w:r>
            <w:r w:rsidR="0095707C">
              <w:rPr>
                <w:rFonts w:asciiTheme="majorBidi" w:hAnsiTheme="majorBidi" w:cstheme="majorBidi"/>
                <w:sz w:val="20"/>
                <w:lang w:val="fr-FR"/>
              </w:rPr>
              <w:br/>
            </w:r>
            <w:r w:rsidRPr="0095707C">
              <w:rPr>
                <w:rFonts w:asciiTheme="majorBidi" w:hAnsiTheme="majorBidi" w:cstheme="majorBidi"/>
                <w:sz w:val="20"/>
                <w:lang w:val="fr-FR"/>
              </w:rPr>
              <w:t>(noir)</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7D476E5A" w14:textId="047ECC5A" w:rsidR="00D00DD7" w:rsidRPr="0095707C" w:rsidRDefault="0095707C" w:rsidP="00226DA7">
            <w:pPr>
              <w:pStyle w:val="TableParagraph"/>
              <w:widowControl/>
              <w:spacing w:before="40" w:after="120" w:line="240" w:lineRule="atLeast"/>
              <w:ind w:left="57" w:right="57"/>
              <w:jc w:val="center"/>
              <w:rPr>
                <w:rFonts w:asciiTheme="majorBidi" w:hAnsiTheme="majorBidi" w:cstheme="majorBidi"/>
                <w:sz w:val="20"/>
                <w:lang w:val="fr-FR"/>
              </w:rPr>
            </w:pPr>
            <w:r w:rsidRPr="0095707C">
              <w:rPr>
                <w:rFonts w:asciiTheme="majorBidi" w:hAnsiTheme="majorBidi"/>
                <w:lang w:val="fr-FR"/>
              </w:rPr>
              <w:object w:dxaOrig="1755" w:dyaOrig="1755" w14:anchorId="5C7D8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pt;height:62.5pt" o:ole="">
                  <v:imagedata r:id="rId32" o:title=""/>
                </v:shape>
                <o:OLEObject Type="Embed" ProgID="PBrush" ShapeID="_x0000_i1025" DrawAspect="Content" ObjectID="_1650279768" r:id="rId33"/>
              </w:object>
            </w:r>
          </w:p>
        </w:tc>
        <w:tc>
          <w:tcPr>
            <w:tcW w:w="989" w:type="dxa"/>
            <w:tcBorders>
              <w:top w:val="single" w:sz="4" w:space="0" w:color="000000"/>
              <w:left w:val="single" w:sz="4" w:space="0" w:color="000000"/>
              <w:bottom w:val="single" w:sz="4" w:space="0" w:color="000000"/>
              <w:right w:val="single" w:sz="4" w:space="0" w:color="000000"/>
            </w:tcBorders>
            <w:hideMark/>
          </w:tcPr>
          <w:p w14:paraId="38617765" w14:textId="777E2352" w:rsidR="00D00DD7" w:rsidRPr="0095707C" w:rsidRDefault="00D00DD7" w:rsidP="00226DA7">
            <w:pPr>
              <w:pStyle w:val="TableParagraph"/>
              <w:widowControl/>
              <w:spacing w:before="40" w:after="120" w:line="240" w:lineRule="atLeast"/>
              <w:jc w:val="center"/>
              <w:rPr>
                <w:rFonts w:asciiTheme="majorBidi" w:hAnsiTheme="majorBidi"/>
                <w:sz w:val="18"/>
                <w:szCs w:val="18"/>
                <w:lang w:val="fr-FR"/>
              </w:rPr>
            </w:pPr>
            <w:r w:rsidRPr="0095707C">
              <w:rPr>
                <w:rFonts w:asciiTheme="majorBidi" w:hAnsiTheme="majorBidi"/>
                <w:sz w:val="18"/>
                <w:szCs w:val="18"/>
                <w:u w:val="single"/>
                <w:lang w:val="fr-FR"/>
              </w:rPr>
              <w:t>Texte (obligatoire), noir dans la moitié inférieure de l’étiquette</w:t>
            </w:r>
            <w:r w:rsidR="00E27397" w:rsidRPr="0095707C">
              <w:rPr>
                <w:rFonts w:asciiTheme="majorBidi" w:hAnsiTheme="majorBidi"/>
                <w:sz w:val="18"/>
                <w:szCs w:val="18"/>
                <w:u w:val="single"/>
                <w:lang w:val="fr-FR"/>
              </w:rPr>
              <w:t> :</w:t>
            </w:r>
            <w:r w:rsidRPr="0095707C">
              <w:rPr>
                <w:rFonts w:asciiTheme="majorBidi" w:hAnsiTheme="majorBidi"/>
                <w:sz w:val="18"/>
                <w:szCs w:val="18"/>
                <w:u w:val="single"/>
                <w:lang w:val="fr-FR"/>
              </w:rPr>
              <w:t xml:space="preserve"> « GAZ »</w:t>
            </w:r>
          </w:p>
        </w:tc>
      </w:tr>
    </w:tbl>
    <w:p w14:paraId="1C4942C6" w14:textId="40784048" w:rsidR="00D00DD7" w:rsidRPr="00516885" w:rsidRDefault="00D00DD7" w:rsidP="00D00DD7">
      <w:pPr>
        <w:pStyle w:val="SingleTxtG"/>
        <w:spacing w:before="240"/>
        <w:rPr>
          <w:lang w:val="fr-FR"/>
        </w:rPr>
      </w:pPr>
      <w:r w:rsidRPr="00516885">
        <w:rPr>
          <w:lang w:val="fr-FR"/>
        </w:rPr>
        <w:t>42</w:t>
      </w:r>
      <w:r>
        <w:rPr>
          <w:lang w:val="fr-FR"/>
        </w:rPr>
        <w:t>.</w:t>
      </w:r>
      <w:r>
        <w:rPr>
          <w:lang w:val="fr-FR"/>
        </w:rPr>
        <w:tab/>
      </w:r>
      <w:r w:rsidRPr="00516885">
        <w:rPr>
          <w:lang w:val="fr-FR"/>
        </w:rPr>
        <w:t>En</w:t>
      </w:r>
      <w:r>
        <w:rPr>
          <w:lang w:val="fr-FR"/>
        </w:rPr>
        <w:t xml:space="preserve"> </w:t>
      </w:r>
      <w:r w:rsidRPr="00516885">
        <w:rPr>
          <w:lang w:val="fr-FR"/>
        </w:rPr>
        <w:t>conséquence, il convien</w:t>
      </w:r>
      <w:r>
        <w:rPr>
          <w:lang w:val="fr-FR"/>
        </w:rPr>
        <w:t>drai</w:t>
      </w:r>
      <w:r w:rsidRPr="00516885">
        <w:rPr>
          <w:lang w:val="fr-FR"/>
        </w:rPr>
        <w:t xml:space="preserve">t de modifier le </w:t>
      </w:r>
      <w:r>
        <w:rPr>
          <w:lang w:val="fr-FR"/>
        </w:rPr>
        <w:t>paragraphe</w:t>
      </w:r>
      <w:r w:rsidRPr="00516885">
        <w:rPr>
          <w:lang w:val="fr-FR"/>
        </w:rPr>
        <w:t xml:space="preserve"> 5.2.2.2.1.3, en y ajoutant la nouvelle troisième phrase suivante</w:t>
      </w:r>
      <w:r w:rsidR="00E27397">
        <w:rPr>
          <w:lang w:val="fr-FR"/>
        </w:rPr>
        <w:t> :</w:t>
      </w:r>
    </w:p>
    <w:p w14:paraId="41936026" w14:textId="281989A1" w:rsidR="00D00DD7" w:rsidRDefault="00D00DD7" w:rsidP="00D00DD7">
      <w:pPr>
        <w:pStyle w:val="SingleTxtG"/>
        <w:spacing w:before="240"/>
        <w:ind w:left="1701"/>
        <w:rPr>
          <w:lang w:val="fr-FR"/>
        </w:rPr>
      </w:pPr>
      <w:r>
        <w:rPr>
          <w:lang w:val="fr-FR"/>
        </w:rPr>
        <w:t>« </w:t>
      </w:r>
      <w:r w:rsidRPr="00516885">
        <w:rPr>
          <w:lang w:val="fr-FR"/>
        </w:rPr>
        <w:t>5.2.2.2.1.3</w:t>
      </w:r>
      <w:r w:rsidRPr="00516885">
        <w:rPr>
          <w:lang w:val="fr-FR"/>
        </w:rPr>
        <w:tab/>
      </w:r>
      <w:r w:rsidRPr="005764C5">
        <w:rPr>
          <w:lang w:val="fr-FR"/>
        </w:rPr>
        <w:t>Sauf pour les étiquettes des divisions 1.4, 1.5 et 1.6 de la classe 1, la moitié supérieure des étiquettes doit contenir le signe conventionnel, et la moitié inférieure doit contenir le numéro de classe ou de division 1, 2, 3, 4, 5.1, 5.2, 6, 7, 8 ou 9, selon le cas. Toutefois, pour l</w:t>
      </w:r>
      <w:r>
        <w:rPr>
          <w:lang w:val="fr-FR"/>
        </w:rPr>
        <w:t>’</w:t>
      </w:r>
      <w:r w:rsidRPr="005764C5">
        <w:rPr>
          <w:lang w:val="fr-FR"/>
        </w:rPr>
        <w:t xml:space="preserve">étiquette du modèle </w:t>
      </w:r>
      <w:r w:rsidR="0095707C" w:rsidRPr="0095707C">
        <w:rPr>
          <w:rFonts w:eastAsia="MS Mincho"/>
          <w:lang w:val="fr-FR"/>
        </w:rPr>
        <w:t>n</w:t>
      </w:r>
      <w:r w:rsidR="0095707C" w:rsidRPr="0095707C">
        <w:rPr>
          <w:rFonts w:eastAsia="MS Mincho"/>
          <w:vertAlign w:val="superscript"/>
          <w:lang w:val="fr-FR"/>
        </w:rPr>
        <w:t>o</w:t>
      </w:r>
      <w:r w:rsidR="0095707C">
        <w:rPr>
          <w:lang w:val="fr-FR"/>
        </w:rPr>
        <w:t> </w:t>
      </w:r>
      <w:r w:rsidRPr="005764C5">
        <w:rPr>
          <w:lang w:val="fr-FR"/>
        </w:rPr>
        <w:t>9A, la moitié supérieure de l</w:t>
      </w:r>
      <w:r>
        <w:rPr>
          <w:lang w:val="fr-FR"/>
        </w:rPr>
        <w:t>’</w:t>
      </w:r>
      <w:r w:rsidRPr="005764C5">
        <w:rPr>
          <w:lang w:val="fr-FR"/>
        </w:rPr>
        <w:t xml:space="preserve">étiquette ne doit contenir que les sept lignes verticales du signe conventionnel et la moitié inférieure doit contenir le groupe de piles du signe conventionnel et le numéro de la classe. </w:t>
      </w:r>
      <w:r w:rsidRPr="00516885">
        <w:rPr>
          <w:u w:val="single"/>
          <w:lang w:val="fr-FR"/>
        </w:rPr>
        <w:t xml:space="preserve">Les étiquettes des divisions 2.1 et 2.3 doivent contenir le texte </w:t>
      </w:r>
      <w:r w:rsidR="0095707C">
        <w:rPr>
          <w:u w:val="single"/>
          <w:lang w:val="fr-FR"/>
        </w:rPr>
        <w:t>“</w:t>
      </w:r>
      <w:r w:rsidRPr="00516885">
        <w:rPr>
          <w:caps/>
          <w:u w:val="single"/>
          <w:lang w:val="fr-FR"/>
        </w:rPr>
        <w:t>gaz</w:t>
      </w:r>
      <w:r w:rsidR="0095707C">
        <w:rPr>
          <w:caps/>
          <w:u w:val="single"/>
          <w:lang w:val="fr-FR"/>
        </w:rPr>
        <w:t>”</w:t>
      </w:r>
      <w:r w:rsidRPr="00516885">
        <w:rPr>
          <w:u w:val="single"/>
          <w:lang w:val="fr-FR"/>
        </w:rPr>
        <w:t xml:space="preserve"> dans la moitié inférieure de l</w:t>
      </w:r>
      <w:r>
        <w:rPr>
          <w:u w:val="single"/>
          <w:lang w:val="fr-FR"/>
        </w:rPr>
        <w:t>’</w:t>
      </w:r>
      <w:r w:rsidRPr="00516885">
        <w:rPr>
          <w:u w:val="single"/>
          <w:lang w:val="fr-FR"/>
        </w:rPr>
        <w:t>étiquette</w:t>
      </w:r>
      <w:r w:rsidR="00E27397">
        <w:rPr>
          <w:u w:val="single"/>
          <w:lang w:val="fr-FR"/>
        </w:rPr>
        <w:t> ;</w:t>
      </w:r>
      <w:r w:rsidRPr="006C5F40">
        <w:rPr>
          <w:u w:val="single"/>
          <w:lang w:val="fr-FR"/>
        </w:rPr>
        <w:t xml:space="preserve"> ce texte peut être remplacé par les textes </w:t>
      </w:r>
      <w:r w:rsidR="0095707C">
        <w:rPr>
          <w:u w:val="single"/>
          <w:lang w:val="fr-FR"/>
        </w:rPr>
        <w:t>“</w:t>
      </w:r>
      <w:r>
        <w:rPr>
          <w:u w:val="single"/>
          <w:lang w:val="fr-FR"/>
        </w:rPr>
        <w:t>GAZ</w:t>
      </w:r>
      <w:r w:rsidRPr="006C5F40">
        <w:rPr>
          <w:caps/>
          <w:u w:val="single"/>
          <w:lang w:val="fr-FR"/>
        </w:rPr>
        <w:t xml:space="preserve"> inflammable</w:t>
      </w:r>
      <w:r w:rsidR="0095707C">
        <w:rPr>
          <w:caps/>
          <w:u w:val="single"/>
          <w:lang w:val="fr-FR"/>
        </w:rPr>
        <w:t>”</w:t>
      </w:r>
      <w:r w:rsidRPr="006C5F40">
        <w:rPr>
          <w:u w:val="single"/>
          <w:lang w:val="fr-FR"/>
        </w:rPr>
        <w:t xml:space="preserve"> ou </w:t>
      </w:r>
      <w:r w:rsidR="0095707C">
        <w:rPr>
          <w:u w:val="single"/>
          <w:lang w:val="fr-FR"/>
        </w:rPr>
        <w:t>“</w:t>
      </w:r>
      <w:r w:rsidRPr="006C5F40">
        <w:rPr>
          <w:caps/>
          <w:u w:val="single"/>
          <w:lang w:val="fr-FR"/>
        </w:rPr>
        <w:t>gaz toxique</w:t>
      </w:r>
      <w:r w:rsidR="0095707C">
        <w:rPr>
          <w:caps/>
          <w:u w:val="single"/>
          <w:lang w:val="fr-FR"/>
        </w:rPr>
        <w:t>”</w:t>
      </w:r>
      <w:r w:rsidRPr="006C5F40">
        <w:rPr>
          <w:caps/>
          <w:u w:val="single"/>
          <w:lang w:val="fr-FR"/>
        </w:rPr>
        <w:t>,</w:t>
      </w:r>
      <w:r w:rsidRPr="006C5F40">
        <w:rPr>
          <w:u w:val="single"/>
          <w:lang w:val="fr-FR"/>
        </w:rPr>
        <w:t xml:space="preserve"> respectivement. </w:t>
      </w:r>
      <w:r w:rsidRPr="005764C5">
        <w:rPr>
          <w:lang w:val="fr-FR"/>
        </w:rPr>
        <w:t xml:space="preserve">Sauf pour le modèle </w:t>
      </w:r>
      <w:r w:rsidR="0095707C" w:rsidRPr="0095707C">
        <w:rPr>
          <w:rFonts w:eastAsia="MS Mincho"/>
          <w:lang w:val="fr-FR"/>
        </w:rPr>
        <w:t>n</w:t>
      </w:r>
      <w:r w:rsidR="0095707C" w:rsidRPr="0095707C">
        <w:rPr>
          <w:rFonts w:eastAsia="MS Mincho"/>
          <w:vertAlign w:val="superscript"/>
          <w:lang w:val="fr-FR"/>
        </w:rPr>
        <w:t>o</w:t>
      </w:r>
      <w:r w:rsidR="0095707C">
        <w:rPr>
          <w:lang w:val="fr-FR"/>
        </w:rPr>
        <w:t> </w:t>
      </w:r>
      <w:r w:rsidRPr="005764C5">
        <w:rPr>
          <w:lang w:val="fr-FR"/>
        </w:rPr>
        <w:t>9</w:t>
      </w:r>
      <w:r w:rsidR="00D6537A">
        <w:rPr>
          <w:lang w:val="fr-FR"/>
        </w:rPr>
        <w:t>A</w:t>
      </w:r>
      <w:r w:rsidRPr="005764C5">
        <w:rPr>
          <w:lang w:val="fr-FR"/>
        </w:rPr>
        <w:t xml:space="preserve">, les étiquettes peuvent contenir du texte comme le numéro ONU ou des mots décrivant la classe de danger (par exemple </w:t>
      </w:r>
      <w:r w:rsidR="0095707C">
        <w:rPr>
          <w:lang w:val="fr-FR"/>
        </w:rPr>
        <w:t>“</w:t>
      </w:r>
      <w:r w:rsidRPr="005764C5">
        <w:rPr>
          <w:lang w:val="fr-FR"/>
        </w:rPr>
        <w:t>inflammable</w:t>
      </w:r>
      <w:r w:rsidR="0095707C">
        <w:rPr>
          <w:lang w:val="fr-FR"/>
        </w:rPr>
        <w:t>”</w:t>
      </w:r>
      <w:r w:rsidRPr="005764C5">
        <w:rPr>
          <w:lang w:val="fr-FR"/>
        </w:rPr>
        <w:t xml:space="preserve">) conformément au </w:t>
      </w:r>
      <w:r w:rsidRPr="005764C5">
        <w:rPr>
          <w:lang w:val="fr-FR"/>
        </w:rPr>
        <w:lastRenderedPageBreak/>
        <w:t>5.2.2.2.1.5 à condition que ce texte ne masque pas ou ne diminue pas l</w:t>
      </w:r>
      <w:r>
        <w:rPr>
          <w:lang w:val="fr-FR"/>
        </w:rPr>
        <w:t>’</w:t>
      </w:r>
      <w:r w:rsidRPr="005764C5">
        <w:rPr>
          <w:lang w:val="fr-FR"/>
        </w:rPr>
        <w:t>importance des autres informations devant figurer sur l</w:t>
      </w:r>
      <w:r>
        <w:rPr>
          <w:lang w:val="fr-FR"/>
        </w:rPr>
        <w:t>’</w:t>
      </w:r>
      <w:r w:rsidRPr="005764C5">
        <w:rPr>
          <w:lang w:val="fr-FR"/>
        </w:rPr>
        <w:t>étiquette.</w:t>
      </w:r>
      <w:r>
        <w:rPr>
          <w:lang w:val="fr-FR"/>
        </w:rPr>
        <w:t> ».</w:t>
      </w:r>
    </w:p>
    <w:p w14:paraId="4DDC70D0" w14:textId="6108D68E" w:rsidR="00D00DD7" w:rsidRPr="00516885" w:rsidRDefault="00D00DD7" w:rsidP="00226DA7">
      <w:pPr>
        <w:pStyle w:val="H1G"/>
        <w:rPr>
          <w:lang w:val="fr-FR"/>
        </w:rPr>
      </w:pPr>
      <w:r w:rsidRPr="00516885">
        <w:rPr>
          <w:rFonts w:asciiTheme="majorBidi" w:hAnsiTheme="majorBidi" w:cstheme="majorBidi"/>
          <w:lang w:val="fr-FR"/>
        </w:rPr>
        <w:tab/>
      </w:r>
      <w:r w:rsidRPr="00516885">
        <w:rPr>
          <w:rFonts w:asciiTheme="majorBidi" w:hAnsiTheme="majorBidi" w:cstheme="majorBidi"/>
          <w:lang w:val="fr-FR"/>
        </w:rPr>
        <w:tab/>
      </w:r>
      <w:r>
        <w:rPr>
          <w:lang w:val="fr-FR"/>
        </w:rPr>
        <w:t>Amendements</w:t>
      </w:r>
      <w:r w:rsidRPr="00516885">
        <w:rPr>
          <w:lang w:val="fr-FR"/>
        </w:rPr>
        <w:t xml:space="preserve"> supplémentaires communs à toutes les options</w:t>
      </w:r>
    </w:p>
    <w:p w14:paraId="1CE0C1B1" w14:textId="77777777" w:rsidR="00D00DD7" w:rsidRPr="00516885" w:rsidRDefault="00D00DD7" w:rsidP="00226DA7">
      <w:pPr>
        <w:pStyle w:val="H23G"/>
        <w:rPr>
          <w:lang w:val="fr-FR"/>
        </w:rPr>
      </w:pPr>
      <w:r w:rsidRPr="00516885">
        <w:rPr>
          <w:lang w:val="fr-FR"/>
        </w:rPr>
        <w:tab/>
      </w:r>
      <w:r w:rsidRPr="00516885">
        <w:rPr>
          <w:lang w:val="fr-FR"/>
        </w:rPr>
        <w:tab/>
        <w:t>Périodes de transition</w:t>
      </w:r>
    </w:p>
    <w:p w14:paraId="75736CE1" w14:textId="679ECA9C" w:rsidR="00D00DD7" w:rsidRPr="00516885" w:rsidRDefault="00D00DD7" w:rsidP="00D00DD7">
      <w:pPr>
        <w:pStyle w:val="SingleTxtG"/>
        <w:spacing w:before="240"/>
        <w:rPr>
          <w:lang w:val="fr-FR"/>
        </w:rPr>
      </w:pPr>
      <w:r>
        <w:rPr>
          <w:lang w:val="fr-FR"/>
        </w:rPr>
        <w:t>43.</w:t>
      </w:r>
      <w:r w:rsidRPr="00516885">
        <w:rPr>
          <w:lang w:val="fr-FR"/>
        </w:rPr>
        <w:tab/>
      </w:r>
      <w:r>
        <w:rPr>
          <w:lang w:val="fr-FR"/>
        </w:rPr>
        <w:t xml:space="preserve">Il conviendrait de prévoir </w:t>
      </w:r>
      <w:r w:rsidRPr="00516885">
        <w:rPr>
          <w:lang w:val="fr-FR"/>
        </w:rPr>
        <w:t>pour ces étiquettes</w:t>
      </w:r>
      <w:r>
        <w:rPr>
          <w:lang w:val="fr-FR"/>
        </w:rPr>
        <w:t xml:space="preserve"> u</w:t>
      </w:r>
      <w:r w:rsidRPr="00516885">
        <w:rPr>
          <w:lang w:val="fr-FR"/>
        </w:rPr>
        <w:t>ne période transitoire</w:t>
      </w:r>
      <w:r>
        <w:rPr>
          <w:lang w:val="fr-FR"/>
        </w:rPr>
        <w:t>,</w:t>
      </w:r>
      <w:r w:rsidRPr="00516885">
        <w:rPr>
          <w:lang w:val="fr-FR"/>
        </w:rPr>
        <w:t xml:space="preserve"> d</w:t>
      </w:r>
      <w:r>
        <w:rPr>
          <w:lang w:val="fr-FR"/>
        </w:rPr>
        <w:t>’</w:t>
      </w:r>
      <w:r w:rsidRPr="00516885">
        <w:rPr>
          <w:lang w:val="fr-FR"/>
        </w:rPr>
        <w:t>au moins 6</w:t>
      </w:r>
      <w:r w:rsidR="00226DA7">
        <w:rPr>
          <w:lang w:val="fr-FR"/>
        </w:rPr>
        <w:t> </w:t>
      </w:r>
      <w:r w:rsidRPr="00516885">
        <w:rPr>
          <w:lang w:val="fr-FR"/>
        </w:rPr>
        <w:t xml:space="preserve">ans pour les </w:t>
      </w:r>
      <w:r>
        <w:rPr>
          <w:lang w:val="fr-FR"/>
        </w:rPr>
        <w:t>citernes</w:t>
      </w:r>
      <w:r w:rsidRPr="00516885">
        <w:rPr>
          <w:lang w:val="fr-FR"/>
        </w:rPr>
        <w:t xml:space="preserve"> et les grandes bouteilles et 15</w:t>
      </w:r>
      <w:r w:rsidR="00226DA7">
        <w:rPr>
          <w:lang w:val="fr-FR"/>
        </w:rPr>
        <w:t> </w:t>
      </w:r>
      <w:r w:rsidRPr="00516885">
        <w:rPr>
          <w:lang w:val="fr-FR"/>
        </w:rPr>
        <w:t>ans pour les petites bouteilles (</w:t>
      </w:r>
      <w:r>
        <w:rPr>
          <w:lang w:val="fr-FR"/>
        </w:rPr>
        <w:t>par exemple</w:t>
      </w:r>
      <w:r w:rsidRPr="00516885">
        <w:rPr>
          <w:lang w:val="fr-FR"/>
        </w:rPr>
        <w:t xml:space="preserve"> les </w:t>
      </w:r>
      <w:r>
        <w:rPr>
          <w:lang w:val="fr-FR"/>
        </w:rPr>
        <w:t>bouteilles à</w:t>
      </w:r>
      <w:r w:rsidRPr="00516885">
        <w:rPr>
          <w:lang w:val="fr-FR"/>
        </w:rPr>
        <w:t xml:space="preserve"> GPL </w:t>
      </w:r>
      <w:r>
        <w:rPr>
          <w:lang w:val="fr-FR"/>
        </w:rPr>
        <w:t>courantes</w:t>
      </w:r>
      <w:r w:rsidRPr="00516885">
        <w:rPr>
          <w:lang w:val="fr-FR"/>
        </w:rPr>
        <w:t xml:space="preserve">), afin de permettre </w:t>
      </w:r>
      <w:r>
        <w:rPr>
          <w:lang w:val="fr-FR"/>
        </w:rPr>
        <w:t>la poursuite de l’utilisation d</w:t>
      </w:r>
      <w:r w:rsidRPr="00516885">
        <w:rPr>
          <w:lang w:val="fr-FR"/>
        </w:rPr>
        <w:t>es anciens modèles d</w:t>
      </w:r>
      <w:r>
        <w:rPr>
          <w:lang w:val="fr-FR"/>
        </w:rPr>
        <w:t>’</w:t>
      </w:r>
      <w:r w:rsidRPr="00516885">
        <w:rPr>
          <w:lang w:val="fr-FR"/>
        </w:rPr>
        <w:t>étiquettes et le changement d</w:t>
      </w:r>
      <w:r>
        <w:rPr>
          <w:lang w:val="fr-FR"/>
        </w:rPr>
        <w:t>’</w:t>
      </w:r>
      <w:r w:rsidRPr="00516885">
        <w:rPr>
          <w:lang w:val="fr-FR"/>
        </w:rPr>
        <w:t>étiquettes à l</w:t>
      </w:r>
      <w:r>
        <w:rPr>
          <w:lang w:val="fr-FR"/>
        </w:rPr>
        <w:t>’</w:t>
      </w:r>
      <w:r w:rsidRPr="00516885">
        <w:rPr>
          <w:lang w:val="fr-FR"/>
        </w:rPr>
        <w:t>occasion de</w:t>
      </w:r>
      <w:r>
        <w:rPr>
          <w:lang w:val="fr-FR"/>
        </w:rPr>
        <w:t>s</w:t>
      </w:r>
      <w:r w:rsidRPr="00516885">
        <w:rPr>
          <w:lang w:val="fr-FR"/>
        </w:rPr>
        <w:t xml:space="preserve"> révisions périodiques, ce qui réduira</w:t>
      </w:r>
      <w:r>
        <w:rPr>
          <w:lang w:val="fr-FR"/>
        </w:rPr>
        <w:t>it</w:t>
      </w:r>
      <w:r w:rsidRPr="00516885">
        <w:rPr>
          <w:lang w:val="fr-FR"/>
        </w:rPr>
        <w:t xml:space="preserve"> le</w:t>
      </w:r>
      <w:r>
        <w:rPr>
          <w:lang w:val="fr-FR"/>
        </w:rPr>
        <w:t>s</w:t>
      </w:r>
      <w:r w:rsidRPr="00516885">
        <w:rPr>
          <w:lang w:val="fr-FR"/>
        </w:rPr>
        <w:t xml:space="preserve"> coût</w:t>
      </w:r>
      <w:r>
        <w:rPr>
          <w:lang w:val="fr-FR"/>
        </w:rPr>
        <w:t>s</w:t>
      </w:r>
      <w:r w:rsidRPr="00516885">
        <w:rPr>
          <w:lang w:val="fr-FR"/>
        </w:rPr>
        <w:t xml:space="preserve"> et simplifiera</w:t>
      </w:r>
      <w:r>
        <w:rPr>
          <w:lang w:val="fr-FR"/>
        </w:rPr>
        <w:t>it</w:t>
      </w:r>
      <w:r w:rsidRPr="00516885">
        <w:rPr>
          <w:lang w:val="fr-FR"/>
        </w:rPr>
        <w:t xml:space="preserve"> la mise en œuvre de cette mesure.</w:t>
      </w:r>
    </w:p>
    <w:p w14:paraId="6824DBD0" w14:textId="5D3A96BC" w:rsidR="00D00DD7" w:rsidRPr="00516885" w:rsidRDefault="00D00DD7" w:rsidP="00D00DD7">
      <w:pPr>
        <w:pStyle w:val="SingleTxtG"/>
        <w:spacing w:before="240"/>
        <w:rPr>
          <w:lang w:val="fr-FR"/>
        </w:rPr>
      </w:pPr>
      <w:r w:rsidRPr="00516885">
        <w:rPr>
          <w:lang w:val="fr-FR"/>
        </w:rPr>
        <w:t>44.</w:t>
      </w:r>
      <w:r w:rsidRPr="00516885">
        <w:rPr>
          <w:lang w:val="fr-FR"/>
        </w:rPr>
        <w:tab/>
        <w:t>Pour permettre une période de transition de 15</w:t>
      </w:r>
      <w:r w:rsidR="00226DA7">
        <w:rPr>
          <w:lang w:val="fr-FR"/>
        </w:rPr>
        <w:t> </w:t>
      </w:r>
      <w:r w:rsidRPr="00516885">
        <w:rPr>
          <w:lang w:val="fr-FR"/>
        </w:rPr>
        <w:t>ans pour les bouteilles et une période de transition plus courte de 4</w:t>
      </w:r>
      <w:r w:rsidR="00226DA7">
        <w:rPr>
          <w:lang w:val="fr-FR"/>
        </w:rPr>
        <w:t> </w:t>
      </w:r>
      <w:r w:rsidRPr="00516885">
        <w:rPr>
          <w:lang w:val="fr-FR"/>
        </w:rPr>
        <w:t>ans pour les plaques-étiquettes, il convien</w:t>
      </w:r>
      <w:r>
        <w:rPr>
          <w:lang w:val="fr-FR"/>
        </w:rPr>
        <w:t>drai</w:t>
      </w:r>
      <w:r w:rsidRPr="00516885">
        <w:rPr>
          <w:lang w:val="fr-FR"/>
        </w:rPr>
        <w:t>t d</w:t>
      </w:r>
      <w:r>
        <w:rPr>
          <w:lang w:val="fr-FR"/>
        </w:rPr>
        <w:t>’ajouter</w:t>
      </w:r>
      <w:r w:rsidRPr="00516885">
        <w:rPr>
          <w:lang w:val="fr-FR"/>
        </w:rPr>
        <w:t xml:space="preserve"> des not</w:t>
      </w:r>
      <w:r>
        <w:rPr>
          <w:lang w:val="fr-FR"/>
        </w:rPr>
        <w:t>a</w:t>
      </w:r>
      <w:r w:rsidRPr="00516885">
        <w:rPr>
          <w:lang w:val="fr-FR"/>
        </w:rPr>
        <w:t xml:space="preserve">s aux </w:t>
      </w:r>
      <w:r>
        <w:rPr>
          <w:lang w:val="fr-FR"/>
        </w:rPr>
        <w:t xml:space="preserve">paragraphes </w:t>
      </w:r>
      <w:r w:rsidRPr="00516885">
        <w:rPr>
          <w:lang w:val="fr-FR"/>
        </w:rPr>
        <w:t>5.2.2.2.1.2 et 5.3.1.2.1, et d</w:t>
      </w:r>
      <w:r>
        <w:rPr>
          <w:lang w:val="fr-FR"/>
        </w:rPr>
        <w:t>’</w:t>
      </w:r>
      <w:r w:rsidRPr="00516885">
        <w:rPr>
          <w:lang w:val="fr-FR"/>
        </w:rPr>
        <w:t>y faire référence dans un not</w:t>
      </w:r>
      <w:r>
        <w:rPr>
          <w:lang w:val="fr-FR"/>
        </w:rPr>
        <w:t>a</w:t>
      </w:r>
      <w:r w:rsidRPr="00516885">
        <w:rPr>
          <w:lang w:val="fr-FR"/>
        </w:rPr>
        <w:t xml:space="preserve"> au </w:t>
      </w:r>
      <w:bookmarkStart w:id="3" w:name="_Hlk39518499"/>
      <w:r w:rsidRPr="005C669A">
        <w:rPr>
          <w:lang w:val="fr-FR"/>
        </w:rPr>
        <w:t>paragraphe</w:t>
      </w:r>
      <w:r>
        <w:rPr>
          <w:lang w:val="fr-FR"/>
        </w:rPr>
        <w:t xml:space="preserve"> </w:t>
      </w:r>
      <w:bookmarkEnd w:id="3"/>
      <w:r w:rsidRPr="00516885">
        <w:rPr>
          <w:lang w:val="fr-FR"/>
        </w:rPr>
        <w:t>5.2.2.2.2.</w:t>
      </w:r>
    </w:p>
    <w:p w14:paraId="69119FF0" w14:textId="1C68CB02" w:rsidR="00D00DD7" w:rsidRDefault="00D00DD7" w:rsidP="00D00DD7">
      <w:pPr>
        <w:pStyle w:val="SingleTxtG"/>
        <w:keepNext/>
        <w:keepLines/>
        <w:spacing w:before="240"/>
        <w:rPr>
          <w:lang w:val="fr-FR"/>
        </w:rPr>
      </w:pPr>
      <w:r w:rsidRPr="00516885">
        <w:rPr>
          <w:lang w:val="fr-FR"/>
        </w:rPr>
        <w:t>45.</w:t>
      </w:r>
      <w:r w:rsidRPr="00516885">
        <w:rPr>
          <w:lang w:val="fr-FR"/>
        </w:rPr>
        <w:tab/>
      </w:r>
      <w:r w:rsidRPr="00420DF9">
        <w:rPr>
          <w:i/>
          <w:iCs/>
          <w:lang w:val="fr-FR"/>
        </w:rPr>
        <w:t>Paragraphe 5.2.2.2.2</w:t>
      </w:r>
      <w:r w:rsidRPr="00226DA7">
        <w:rPr>
          <w:iCs/>
          <w:lang w:val="fr-FR"/>
        </w:rPr>
        <w:t xml:space="preserve">, </w:t>
      </w:r>
      <w:bookmarkStart w:id="4" w:name="_Hlk39518540"/>
      <w:r>
        <w:rPr>
          <w:lang w:val="fr-FR"/>
        </w:rPr>
        <w:t xml:space="preserve">ajouter </w:t>
      </w:r>
      <w:r w:rsidRPr="00516885">
        <w:rPr>
          <w:lang w:val="fr-FR"/>
        </w:rPr>
        <w:t>un not</w:t>
      </w:r>
      <w:r>
        <w:rPr>
          <w:lang w:val="fr-FR"/>
        </w:rPr>
        <w:t>a</w:t>
      </w:r>
      <w:r w:rsidRPr="00516885">
        <w:rPr>
          <w:lang w:val="fr-FR"/>
        </w:rPr>
        <w:t xml:space="preserve"> </w:t>
      </w:r>
      <w:r>
        <w:rPr>
          <w:lang w:val="fr-FR"/>
        </w:rPr>
        <w:t>libellé comme suit</w:t>
      </w:r>
      <w:r w:rsidR="00E27397">
        <w:rPr>
          <w:lang w:val="fr-FR"/>
        </w:rPr>
        <w:t> :</w:t>
      </w:r>
      <w:bookmarkEnd w:id="4"/>
    </w:p>
    <w:p w14:paraId="6431B12C" w14:textId="5AD66366" w:rsidR="00D00DD7" w:rsidRPr="00516885" w:rsidRDefault="00D00DD7" w:rsidP="00226DA7">
      <w:pPr>
        <w:pStyle w:val="SingleTxtG"/>
        <w:ind w:left="1701"/>
        <w:rPr>
          <w:i/>
          <w:iCs/>
          <w:u w:val="single"/>
          <w:lang w:val="fr-FR"/>
        </w:rPr>
      </w:pPr>
      <w:r w:rsidRPr="00226DA7">
        <w:rPr>
          <w:iCs/>
          <w:lang w:val="fr-FR"/>
        </w:rPr>
        <w:t>« </w:t>
      </w:r>
      <w:r w:rsidRPr="00516885">
        <w:rPr>
          <w:b/>
          <w:i/>
          <w:iCs/>
          <w:u w:val="single"/>
          <w:lang w:val="fr-FR"/>
        </w:rPr>
        <w:t>NOTA</w:t>
      </w:r>
      <w:r w:rsidR="00E27397">
        <w:rPr>
          <w:b/>
          <w:i/>
          <w:iCs/>
          <w:u w:val="single"/>
          <w:lang w:val="fr-FR"/>
        </w:rPr>
        <w:t> :</w:t>
      </w:r>
      <w:r w:rsidRPr="00516885">
        <w:rPr>
          <w:i/>
          <w:iCs/>
          <w:u w:val="single"/>
          <w:lang w:val="fr-FR"/>
        </w:rPr>
        <w:t xml:space="preserve"> </w:t>
      </w:r>
      <w:r>
        <w:rPr>
          <w:i/>
          <w:iCs/>
          <w:u w:val="single"/>
          <w:lang w:val="fr-FR"/>
        </w:rPr>
        <w:t>En ce qui concerne</w:t>
      </w:r>
      <w:r w:rsidRPr="00516885">
        <w:rPr>
          <w:i/>
          <w:iCs/>
          <w:u w:val="single"/>
          <w:lang w:val="fr-FR"/>
        </w:rPr>
        <w:t xml:space="preserve"> la poursuite de l</w:t>
      </w:r>
      <w:r>
        <w:rPr>
          <w:i/>
          <w:iCs/>
          <w:u w:val="single"/>
          <w:lang w:val="fr-FR"/>
        </w:rPr>
        <w:t>’</w:t>
      </w:r>
      <w:r w:rsidRPr="00516885">
        <w:rPr>
          <w:i/>
          <w:iCs/>
          <w:u w:val="single"/>
          <w:lang w:val="fr-FR"/>
        </w:rPr>
        <w:t xml:space="preserve">utilisation des étiquettes 2.1 et 2.3 telles que décrites au </w:t>
      </w:r>
      <w:r w:rsidRPr="005C669A">
        <w:rPr>
          <w:i/>
          <w:iCs/>
          <w:u w:val="single"/>
          <w:lang w:val="fr-FR"/>
        </w:rPr>
        <w:t xml:space="preserve">paragraphe </w:t>
      </w:r>
      <w:r w:rsidRPr="00516885">
        <w:rPr>
          <w:i/>
          <w:iCs/>
          <w:u w:val="single"/>
          <w:lang w:val="fr-FR"/>
        </w:rPr>
        <w:t>5.2.2.2.2 dans la vingt et unième édition révisée des Recommandations relatives au transport des marchandises dangereuses, voir les not</w:t>
      </w:r>
      <w:r>
        <w:rPr>
          <w:i/>
          <w:iCs/>
          <w:u w:val="single"/>
          <w:lang w:val="fr-FR"/>
        </w:rPr>
        <w:t>a</w:t>
      </w:r>
      <w:r w:rsidRPr="00516885">
        <w:rPr>
          <w:i/>
          <w:iCs/>
          <w:u w:val="single"/>
          <w:lang w:val="fr-FR"/>
        </w:rPr>
        <w:t xml:space="preserve">s </w:t>
      </w:r>
      <w:r>
        <w:rPr>
          <w:i/>
          <w:iCs/>
          <w:u w:val="single"/>
          <w:lang w:val="fr-FR"/>
        </w:rPr>
        <w:t>aux paragraphes</w:t>
      </w:r>
      <w:r w:rsidRPr="00516885">
        <w:rPr>
          <w:i/>
          <w:iCs/>
          <w:u w:val="single"/>
          <w:lang w:val="fr-FR"/>
        </w:rPr>
        <w:t xml:space="preserve"> 5.2.2.2.1.2 et 5.3.1.2.1</w:t>
      </w:r>
      <w:r>
        <w:rPr>
          <w:i/>
          <w:iCs/>
          <w:u w:val="single"/>
          <w:lang w:val="fr-FR"/>
        </w:rPr>
        <w:t>.</w:t>
      </w:r>
      <w:r w:rsidRPr="00226DA7">
        <w:rPr>
          <w:iCs/>
          <w:lang w:val="fr-FR"/>
        </w:rPr>
        <w:t> ».</w:t>
      </w:r>
    </w:p>
    <w:p w14:paraId="6166CFE8" w14:textId="1953E70E" w:rsidR="00D00DD7" w:rsidRPr="00516885" w:rsidRDefault="00D00DD7" w:rsidP="00226DA7">
      <w:pPr>
        <w:pStyle w:val="SingleTxtG"/>
        <w:keepNext/>
        <w:spacing w:before="240"/>
        <w:rPr>
          <w:lang w:val="fr-FR"/>
        </w:rPr>
      </w:pPr>
      <w:r w:rsidRPr="00516885">
        <w:rPr>
          <w:lang w:val="fr-FR"/>
        </w:rPr>
        <w:t>46.</w:t>
      </w:r>
      <w:r w:rsidRPr="00516885">
        <w:rPr>
          <w:lang w:val="fr-FR"/>
        </w:rPr>
        <w:tab/>
      </w:r>
      <w:r w:rsidRPr="00420DF9">
        <w:rPr>
          <w:i/>
          <w:iCs/>
          <w:lang w:val="fr-FR"/>
        </w:rPr>
        <w:t>Paragraphe 5.2.2.2.1.2</w:t>
      </w:r>
      <w:r>
        <w:rPr>
          <w:lang w:val="fr-FR"/>
        </w:rPr>
        <w:t>,</w:t>
      </w:r>
      <w:r w:rsidRPr="00516885">
        <w:rPr>
          <w:lang w:val="fr-FR"/>
        </w:rPr>
        <w:t xml:space="preserve"> </w:t>
      </w:r>
      <w:r w:rsidRPr="00A63E22">
        <w:rPr>
          <w:lang w:val="fr-FR"/>
        </w:rPr>
        <w:t>ajouter un nota libellé comme suit</w:t>
      </w:r>
      <w:r w:rsidR="00E27397">
        <w:rPr>
          <w:lang w:val="fr-FR"/>
        </w:rPr>
        <w:t> :</w:t>
      </w:r>
    </w:p>
    <w:p w14:paraId="4042D8D7" w14:textId="4F585F6F" w:rsidR="00D00DD7" w:rsidRPr="00516885" w:rsidRDefault="00D00DD7" w:rsidP="00D00DD7">
      <w:pPr>
        <w:pStyle w:val="SingleTxtG"/>
        <w:ind w:left="1701"/>
        <w:rPr>
          <w:i/>
          <w:iCs/>
          <w:u w:val="single"/>
          <w:lang w:val="fr-FR"/>
        </w:rPr>
      </w:pPr>
      <w:r w:rsidRPr="00226DA7">
        <w:rPr>
          <w:iCs/>
          <w:lang w:val="fr-FR"/>
        </w:rPr>
        <w:t>« </w:t>
      </w:r>
      <w:r w:rsidRPr="00516885">
        <w:rPr>
          <w:b/>
          <w:i/>
          <w:iCs/>
          <w:u w:val="single"/>
          <w:lang w:val="fr-FR"/>
        </w:rPr>
        <w:t>NOT</w:t>
      </w:r>
      <w:r>
        <w:rPr>
          <w:b/>
          <w:i/>
          <w:iCs/>
          <w:u w:val="single"/>
          <w:lang w:val="fr-FR"/>
        </w:rPr>
        <w:t>A</w:t>
      </w:r>
      <w:r w:rsidRPr="00516885">
        <w:rPr>
          <w:b/>
          <w:i/>
          <w:iCs/>
          <w:u w:val="single"/>
          <w:lang w:val="fr-FR"/>
        </w:rPr>
        <w:t xml:space="preserve"> 2</w:t>
      </w:r>
      <w:r w:rsidR="00E27397">
        <w:rPr>
          <w:b/>
          <w:i/>
          <w:iCs/>
          <w:u w:val="single"/>
          <w:lang w:val="fr-FR"/>
        </w:rPr>
        <w:t> :</w:t>
      </w:r>
      <w:r w:rsidRPr="00516885">
        <w:rPr>
          <w:i/>
          <w:iCs/>
          <w:u w:val="single"/>
          <w:lang w:val="fr-FR"/>
        </w:rPr>
        <w:t xml:space="preserve"> Les étiquettes 2.1 et 2.3 </w:t>
      </w:r>
      <w:r w:rsidRPr="00271BE5">
        <w:rPr>
          <w:i/>
          <w:iCs/>
          <w:u w:val="single"/>
          <w:lang w:val="fr-FR"/>
        </w:rPr>
        <w:t xml:space="preserve">telles que </w:t>
      </w:r>
      <w:r w:rsidRPr="00516885">
        <w:rPr>
          <w:i/>
          <w:iCs/>
          <w:u w:val="single"/>
          <w:lang w:val="fr-FR"/>
        </w:rPr>
        <w:t xml:space="preserve">décrites au </w:t>
      </w:r>
      <w:r w:rsidRPr="00A63E22">
        <w:rPr>
          <w:i/>
          <w:iCs/>
          <w:u w:val="single"/>
          <w:lang w:val="fr-FR"/>
        </w:rPr>
        <w:t xml:space="preserve">paragraphe </w:t>
      </w:r>
      <w:r w:rsidRPr="00516885">
        <w:rPr>
          <w:i/>
          <w:iCs/>
          <w:u w:val="single"/>
          <w:lang w:val="fr-FR"/>
        </w:rPr>
        <w:t xml:space="preserve">5.2.2.2.2 de la vingt et unième édition révisée des Recommandations relatives au transport des marchandises dangereuses utilisées sur les </w:t>
      </w:r>
      <w:r>
        <w:rPr>
          <w:i/>
          <w:iCs/>
          <w:u w:val="single"/>
          <w:lang w:val="fr-FR"/>
        </w:rPr>
        <w:t>bouteilles à</w:t>
      </w:r>
      <w:r w:rsidRPr="00516885">
        <w:rPr>
          <w:i/>
          <w:iCs/>
          <w:u w:val="single"/>
          <w:lang w:val="fr-FR"/>
        </w:rPr>
        <w:t xml:space="preserve"> gaz peuvent continuer à être </w:t>
      </w:r>
      <w:r w:rsidRPr="001C00A1">
        <w:rPr>
          <w:i/>
          <w:iCs/>
          <w:u w:val="single"/>
          <w:lang w:val="fr-FR"/>
        </w:rPr>
        <w:t xml:space="preserve">utilisées </w:t>
      </w:r>
      <w:r w:rsidRPr="00516885">
        <w:rPr>
          <w:i/>
          <w:iCs/>
          <w:u w:val="single"/>
          <w:lang w:val="fr-FR"/>
        </w:rPr>
        <w:t>jusqu</w:t>
      </w:r>
      <w:r>
        <w:rPr>
          <w:i/>
          <w:iCs/>
          <w:u w:val="single"/>
          <w:lang w:val="fr-FR"/>
        </w:rPr>
        <w:t>’</w:t>
      </w:r>
      <w:r w:rsidRPr="00516885">
        <w:rPr>
          <w:i/>
          <w:iCs/>
          <w:u w:val="single"/>
          <w:lang w:val="fr-FR"/>
        </w:rPr>
        <w:t>au 31 décembre 2036</w:t>
      </w:r>
      <w:r>
        <w:rPr>
          <w:i/>
          <w:iCs/>
          <w:u w:val="single"/>
          <w:lang w:val="fr-FR"/>
        </w:rPr>
        <w:t>.</w:t>
      </w:r>
      <w:r w:rsidRPr="00226DA7">
        <w:rPr>
          <w:iCs/>
          <w:lang w:val="fr-FR"/>
        </w:rPr>
        <w:t> ».</w:t>
      </w:r>
    </w:p>
    <w:p w14:paraId="5F85769D" w14:textId="6CDEA71F" w:rsidR="00D00DD7" w:rsidRPr="00516885" w:rsidRDefault="00D00DD7" w:rsidP="00226DA7">
      <w:pPr>
        <w:pStyle w:val="SingleTxtG"/>
        <w:keepNext/>
        <w:spacing w:before="240"/>
        <w:rPr>
          <w:lang w:val="fr-FR"/>
        </w:rPr>
      </w:pPr>
      <w:r>
        <w:rPr>
          <w:lang w:val="fr-FR"/>
        </w:rPr>
        <w:t>47.</w:t>
      </w:r>
      <w:r w:rsidRPr="00516885">
        <w:rPr>
          <w:lang w:val="fr-FR"/>
        </w:rPr>
        <w:tab/>
        <w:t>Pour permettre une période de transition de 4</w:t>
      </w:r>
      <w:r w:rsidR="00226DA7">
        <w:rPr>
          <w:lang w:val="fr-FR"/>
        </w:rPr>
        <w:t> </w:t>
      </w:r>
      <w:r w:rsidRPr="00516885">
        <w:rPr>
          <w:lang w:val="fr-FR"/>
        </w:rPr>
        <w:t>ans pour les plaques-étiquettes dans le</w:t>
      </w:r>
      <w:r>
        <w:rPr>
          <w:lang w:val="fr-FR"/>
        </w:rPr>
        <w:t>s</w:t>
      </w:r>
      <w:r w:rsidRPr="00516885">
        <w:rPr>
          <w:lang w:val="fr-FR"/>
        </w:rPr>
        <w:t xml:space="preserve"> règlement</w:t>
      </w:r>
      <w:r>
        <w:rPr>
          <w:lang w:val="fr-FR"/>
        </w:rPr>
        <w:t>s</w:t>
      </w:r>
      <w:r w:rsidRPr="00516885">
        <w:rPr>
          <w:lang w:val="fr-FR"/>
        </w:rPr>
        <w:t xml:space="preserve"> moda</w:t>
      </w:r>
      <w:r>
        <w:rPr>
          <w:lang w:val="fr-FR"/>
        </w:rPr>
        <w:t>ux</w:t>
      </w:r>
      <w:r w:rsidRPr="00516885">
        <w:rPr>
          <w:lang w:val="fr-FR"/>
        </w:rPr>
        <w:t xml:space="preserve">, </w:t>
      </w:r>
      <w:r>
        <w:rPr>
          <w:lang w:val="fr-FR"/>
        </w:rPr>
        <w:t xml:space="preserve">il conviendrait d’ajouter au paragraphe </w:t>
      </w:r>
      <w:r w:rsidRPr="00516885">
        <w:rPr>
          <w:lang w:val="fr-FR"/>
        </w:rPr>
        <w:t xml:space="preserve">5.3.1.2.1 </w:t>
      </w:r>
      <w:r>
        <w:rPr>
          <w:lang w:val="fr-FR"/>
        </w:rPr>
        <w:t>un nota libellé comme suit</w:t>
      </w:r>
      <w:r w:rsidR="00E27397">
        <w:rPr>
          <w:lang w:val="fr-FR"/>
        </w:rPr>
        <w:t> :</w:t>
      </w:r>
    </w:p>
    <w:p w14:paraId="1E243BF4" w14:textId="6ED5C831" w:rsidR="00D00DD7" w:rsidRPr="00516885" w:rsidRDefault="00D00DD7" w:rsidP="00D00DD7">
      <w:pPr>
        <w:pStyle w:val="SingleTxtG"/>
        <w:spacing w:before="240"/>
        <w:ind w:left="1701"/>
        <w:rPr>
          <w:u w:val="single"/>
          <w:lang w:val="fr-FR"/>
        </w:rPr>
      </w:pPr>
      <w:r w:rsidRPr="00226DA7">
        <w:rPr>
          <w:lang w:val="fr-FR"/>
        </w:rPr>
        <w:t>« </w:t>
      </w:r>
      <w:r w:rsidRPr="00516885">
        <w:rPr>
          <w:b/>
          <w:i/>
          <w:u w:val="single"/>
          <w:lang w:val="fr-FR"/>
        </w:rPr>
        <w:t>NOT</w:t>
      </w:r>
      <w:r>
        <w:rPr>
          <w:b/>
          <w:i/>
          <w:u w:val="single"/>
          <w:lang w:val="fr-FR"/>
        </w:rPr>
        <w:t>A</w:t>
      </w:r>
      <w:r w:rsidR="00E27397">
        <w:rPr>
          <w:b/>
          <w:i/>
          <w:u w:val="single"/>
          <w:lang w:val="fr-FR"/>
        </w:rPr>
        <w:t> :</w:t>
      </w:r>
      <w:r w:rsidRPr="00516885">
        <w:rPr>
          <w:b/>
          <w:i/>
          <w:u w:val="single"/>
          <w:lang w:val="fr-FR"/>
        </w:rPr>
        <w:t xml:space="preserve"> </w:t>
      </w:r>
      <w:r w:rsidRPr="00516885">
        <w:rPr>
          <w:i/>
          <w:u w:val="single"/>
          <w:lang w:val="fr-FR"/>
        </w:rPr>
        <w:t xml:space="preserve">Les plaques-étiquettes correspondant aux étiquettes 2.1 et 2.3 </w:t>
      </w:r>
      <w:r w:rsidRPr="00271BE5">
        <w:rPr>
          <w:i/>
          <w:u w:val="single"/>
          <w:lang w:val="fr-FR"/>
        </w:rPr>
        <w:t xml:space="preserve">telles que </w:t>
      </w:r>
      <w:r w:rsidRPr="00516885">
        <w:rPr>
          <w:i/>
          <w:u w:val="single"/>
          <w:lang w:val="fr-FR"/>
        </w:rPr>
        <w:t xml:space="preserve">décrites au </w:t>
      </w:r>
      <w:r w:rsidRPr="00A63E22">
        <w:rPr>
          <w:i/>
          <w:u w:val="single"/>
          <w:lang w:val="fr-FR"/>
        </w:rPr>
        <w:t xml:space="preserve">paragraphe </w:t>
      </w:r>
      <w:r w:rsidRPr="00516885">
        <w:rPr>
          <w:i/>
          <w:u w:val="single"/>
          <w:lang w:val="fr-FR"/>
        </w:rPr>
        <w:t xml:space="preserve">5.2.2.2.2 de la vingt et unième édition révisée des </w:t>
      </w:r>
      <w:r w:rsidRPr="00516885">
        <w:rPr>
          <w:i/>
          <w:iCs/>
          <w:u w:val="single"/>
          <w:lang w:val="fr-FR"/>
        </w:rPr>
        <w:t>Recommandations relatives au transport des marchandises dangereuses</w:t>
      </w:r>
      <w:r w:rsidRPr="00516885">
        <w:rPr>
          <w:i/>
          <w:u w:val="single"/>
          <w:lang w:val="fr-FR"/>
        </w:rPr>
        <w:t xml:space="preserve"> peuvent continuer à être </w:t>
      </w:r>
      <w:r>
        <w:rPr>
          <w:i/>
          <w:u w:val="single"/>
          <w:lang w:val="fr-FR"/>
        </w:rPr>
        <w:t>utilis</w:t>
      </w:r>
      <w:r w:rsidRPr="00516885">
        <w:rPr>
          <w:i/>
          <w:u w:val="single"/>
          <w:lang w:val="fr-FR"/>
        </w:rPr>
        <w:t>ées jusqu</w:t>
      </w:r>
      <w:r>
        <w:rPr>
          <w:i/>
          <w:u w:val="single"/>
          <w:lang w:val="fr-FR"/>
        </w:rPr>
        <w:t>’</w:t>
      </w:r>
      <w:r w:rsidRPr="00516885">
        <w:rPr>
          <w:i/>
          <w:u w:val="single"/>
          <w:lang w:val="fr-FR"/>
        </w:rPr>
        <w:t>au 31 décembre 2027</w:t>
      </w:r>
      <w:r>
        <w:rPr>
          <w:i/>
          <w:u w:val="single"/>
          <w:lang w:val="fr-FR"/>
        </w:rPr>
        <w:t>.</w:t>
      </w:r>
      <w:r w:rsidRPr="00226DA7">
        <w:rPr>
          <w:u w:val="single"/>
          <w:lang w:val="fr-FR"/>
        </w:rPr>
        <w:t xml:space="preserve"> ». </w:t>
      </w:r>
      <w:r w:rsidRPr="00516885">
        <w:rPr>
          <w:u w:val="single"/>
          <w:lang w:val="fr-FR"/>
        </w:rPr>
        <w:t>Maintenir les symboles, les chiffres, les lignes et le texte en une seule couleur.</w:t>
      </w:r>
    </w:p>
    <w:p w14:paraId="6F1CCE17" w14:textId="0A47D365" w:rsidR="00D00DD7" w:rsidRDefault="00D00DD7" w:rsidP="00226DA7">
      <w:pPr>
        <w:pStyle w:val="SingleTxtG"/>
        <w:keepNext/>
        <w:rPr>
          <w:lang w:val="fr-FR"/>
        </w:rPr>
      </w:pPr>
      <w:r w:rsidRPr="00516885">
        <w:rPr>
          <w:lang w:val="fr-FR"/>
        </w:rPr>
        <w:t>48</w:t>
      </w:r>
      <w:r>
        <w:rPr>
          <w:lang w:val="fr-FR"/>
        </w:rPr>
        <w:t>.</w:t>
      </w:r>
      <w:r>
        <w:rPr>
          <w:lang w:val="fr-FR"/>
        </w:rPr>
        <w:tab/>
      </w:r>
      <w:r w:rsidRPr="00516885">
        <w:rPr>
          <w:lang w:val="fr-FR"/>
        </w:rPr>
        <w:t xml:space="preserve">En général, les </w:t>
      </w:r>
      <w:r>
        <w:rPr>
          <w:lang w:val="fr-FR"/>
        </w:rPr>
        <w:t>signes conventionnels</w:t>
      </w:r>
      <w:r w:rsidRPr="00516885">
        <w:rPr>
          <w:lang w:val="fr-FR"/>
        </w:rPr>
        <w:t xml:space="preserve">, les </w:t>
      </w:r>
      <w:r>
        <w:rPr>
          <w:lang w:val="fr-FR"/>
        </w:rPr>
        <w:t>numéros</w:t>
      </w:r>
      <w:r w:rsidRPr="00516885">
        <w:rPr>
          <w:lang w:val="fr-FR"/>
        </w:rPr>
        <w:t xml:space="preserve"> et le texte doivent être entièrement en noir (voir </w:t>
      </w:r>
      <w:r>
        <w:rPr>
          <w:lang w:val="fr-FR"/>
        </w:rPr>
        <w:t>par. </w:t>
      </w:r>
      <w:r w:rsidRPr="00516885">
        <w:rPr>
          <w:lang w:val="fr-FR"/>
        </w:rPr>
        <w:t xml:space="preserve">5.2.2.2.1.6), sauf dans les cas prévus aux </w:t>
      </w:r>
      <w:r>
        <w:rPr>
          <w:lang w:val="fr-FR"/>
        </w:rPr>
        <w:t>alinéas</w:t>
      </w:r>
      <w:r w:rsidR="00226DA7">
        <w:rPr>
          <w:lang w:val="fr-FR"/>
        </w:rPr>
        <w:t xml:space="preserve"> </w:t>
      </w:r>
      <w:r w:rsidRPr="00516885">
        <w:rPr>
          <w:lang w:val="fr-FR"/>
        </w:rPr>
        <w:t>a)</w:t>
      </w:r>
      <w:r>
        <w:rPr>
          <w:lang w:val="fr-FR"/>
        </w:rPr>
        <w:t xml:space="preserve"> à</w:t>
      </w:r>
      <w:r w:rsidR="00226DA7">
        <w:rPr>
          <w:lang w:val="fr-FR"/>
        </w:rPr>
        <w:t xml:space="preserve"> </w:t>
      </w:r>
      <w:r w:rsidRPr="00516885">
        <w:rPr>
          <w:lang w:val="fr-FR"/>
        </w:rPr>
        <w:t>d)</w:t>
      </w:r>
      <w:r>
        <w:rPr>
          <w:lang w:val="fr-FR"/>
        </w:rPr>
        <w:t xml:space="preserve"> du </w:t>
      </w:r>
      <w:r w:rsidRPr="001C00A1">
        <w:rPr>
          <w:lang w:val="fr-FR"/>
        </w:rPr>
        <w:t>paragraphe</w:t>
      </w:r>
      <w:r w:rsidRPr="00516885">
        <w:rPr>
          <w:lang w:val="fr-FR"/>
        </w:rPr>
        <w:t xml:space="preserve"> 5.2.</w:t>
      </w:r>
      <w:r>
        <w:rPr>
          <w:lang w:val="fr-FR"/>
        </w:rPr>
        <w:t>2.</w:t>
      </w:r>
      <w:r w:rsidRPr="00516885">
        <w:rPr>
          <w:lang w:val="fr-FR"/>
        </w:rPr>
        <w:t>2.1.6. Néanmoins, pour souligner que tous ces éléments, ainsi que les lignes, doivent toujours être de la même couleur, une légère précision pourrait être introduite au</w:t>
      </w:r>
      <w:r w:rsidRPr="003F3B0A">
        <w:t xml:space="preserve"> </w:t>
      </w:r>
      <w:r w:rsidRPr="001C00A1">
        <w:rPr>
          <w:lang w:val="fr-FR"/>
        </w:rPr>
        <w:t>paragraphe</w:t>
      </w:r>
      <w:r w:rsidRPr="00516885">
        <w:rPr>
          <w:lang w:val="fr-FR"/>
        </w:rPr>
        <w:t xml:space="preserve"> 5.2.2.2.1.6</w:t>
      </w:r>
      <w:r w:rsidR="00E27397">
        <w:rPr>
          <w:lang w:val="fr-FR"/>
        </w:rPr>
        <w:t> :</w:t>
      </w:r>
    </w:p>
    <w:p w14:paraId="3F1B2903" w14:textId="1DD498A3" w:rsidR="00D00DD7" w:rsidRDefault="00D00DD7" w:rsidP="00D00DD7">
      <w:pPr>
        <w:pStyle w:val="SingleTxtG"/>
        <w:ind w:left="1701"/>
        <w:rPr>
          <w:lang w:val="fr-FR"/>
        </w:rPr>
      </w:pPr>
      <w:r>
        <w:rPr>
          <w:lang w:val="fr-FR"/>
        </w:rPr>
        <w:t>« </w:t>
      </w:r>
      <w:r w:rsidRPr="00516885">
        <w:rPr>
          <w:lang w:val="fr-FR"/>
        </w:rPr>
        <w:t>5.2.2.2.1.6</w:t>
      </w:r>
      <w:r w:rsidRPr="00516885">
        <w:rPr>
          <w:lang w:val="fr-FR"/>
        </w:rPr>
        <w:tab/>
      </w:r>
      <w:r w:rsidRPr="000D638E">
        <w:rPr>
          <w:lang w:val="fr-FR"/>
        </w:rPr>
        <w:t>Les signes conventionnels, le texte</w:t>
      </w:r>
      <w:r w:rsidRPr="000D638E">
        <w:rPr>
          <w:u w:val="single"/>
          <w:lang w:val="fr-FR"/>
        </w:rPr>
        <w:t>, les lignes</w:t>
      </w:r>
      <w:r w:rsidRPr="000D638E">
        <w:rPr>
          <w:lang w:val="fr-FR"/>
        </w:rPr>
        <w:t xml:space="preserve"> et les numéros doivent figurer en noir sur toutes les étiquettes, sauf pour</w:t>
      </w:r>
      <w:r w:rsidR="00E27397">
        <w:rPr>
          <w:lang w:val="fr-FR"/>
        </w:rPr>
        <w:t> :</w:t>
      </w:r>
    </w:p>
    <w:p w14:paraId="10013E38" w14:textId="5B6F6E4D" w:rsidR="00D00DD7" w:rsidRDefault="00D00DD7" w:rsidP="00D00DD7">
      <w:pPr>
        <w:pStyle w:val="SingleTxtG"/>
        <w:tabs>
          <w:tab w:val="left" w:pos="2268"/>
        </w:tabs>
        <w:ind w:left="2268" w:hanging="567"/>
        <w:rPr>
          <w:lang w:val="fr-FR"/>
        </w:rPr>
      </w:pPr>
      <w:r w:rsidRPr="000D638E">
        <w:rPr>
          <w:lang w:val="fr-FR"/>
        </w:rPr>
        <w:t>a)</w:t>
      </w:r>
      <w:r w:rsidRPr="000D638E">
        <w:rPr>
          <w:lang w:val="fr-FR"/>
        </w:rPr>
        <w:tab/>
      </w:r>
      <w:r w:rsidR="00226DA7" w:rsidRPr="000D638E">
        <w:rPr>
          <w:lang w:val="fr-FR"/>
        </w:rPr>
        <w:t>L</w:t>
      </w:r>
      <w:r w:rsidR="00226DA7">
        <w:rPr>
          <w:lang w:val="fr-FR"/>
        </w:rPr>
        <w:t>’</w:t>
      </w:r>
      <w:r w:rsidR="00226DA7" w:rsidRPr="000D638E">
        <w:rPr>
          <w:lang w:val="fr-FR"/>
        </w:rPr>
        <w:t xml:space="preserve">étiquette </w:t>
      </w:r>
      <w:r w:rsidRPr="000D638E">
        <w:rPr>
          <w:lang w:val="fr-FR"/>
        </w:rPr>
        <w:t>de la classe 8, sur laquelle le texte et le numéro de la classe doivent figurer en blanc</w:t>
      </w:r>
      <w:r w:rsidR="00E27397">
        <w:rPr>
          <w:lang w:val="fr-FR"/>
        </w:rPr>
        <w:t> ;</w:t>
      </w:r>
    </w:p>
    <w:p w14:paraId="1ABCB3ED" w14:textId="363EA644" w:rsidR="00D00DD7" w:rsidRPr="000D638E" w:rsidRDefault="00D00DD7" w:rsidP="00D00DD7">
      <w:pPr>
        <w:pStyle w:val="SingleTxtG"/>
        <w:tabs>
          <w:tab w:val="left" w:pos="2268"/>
        </w:tabs>
        <w:ind w:left="2268" w:hanging="567"/>
        <w:rPr>
          <w:lang w:val="fr-FR"/>
        </w:rPr>
      </w:pPr>
      <w:r w:rsidRPr="000D638E">
        <w:rPr>
          <w:lang w:val="fr-FR"/>
        </w:rPr>
        <w:t>b)</w:t>
      </w:r>
      <w:r w:rsidRPr="000D638E">
        <w:rPr>
          <w:lang w:val="fr-FR"/>
        </w:rPr>
        <w:tab/>
      </w:r>
      <w:r w:rsidR="00226DA7" w:rsidRPr="000D638E">
        <w:rPr>
          <w:lang w:val="fr-FR"/>
        </w:rPr>
        <w:t xml:space="preserve">Les </w:t>
      </w:r>
      <w:r w:rsidRPr="000D638E">
        <w:rPr>
          <w:lang w:val="fr-FR"/>
        </w:rPr>
        <w:t xml:space="preserve">étiquettes à fond </w:t>
      </w:r>
      <w:r>
        <w:rPr>
          <w:lang w:val="fr-FR"/>
        </w:rPr>
        <w:t xml:space="preserve">entièrement </w:t>
      </w:r>
      <w:r w:rsidRPr="000D638E">
        <w:rPr>
          <w:lang w:val="fr-FR"/>
        </w:rPr>
        <w:t>vert, rouge ou bleu, sur lesquelles le texte et le numéro de la classe peuvent figurer en blanc</w:t>
      </w:r>
      <w:r w:rsidRPr="00516885">
        <w:rPr>
          <w:u w:val="single"/>
          <w:lang w:val="fr-FR"/>
        </w:rPr>
        <w:t xml:space="preserve">. Les </w:t>
      </w:r>
      <w:r w:rsidRPr="000D638E">
        <w:rPr>
          <w:u w:val="single"/>
          <w:lang w:val="fr-FR"/>
        </w:rPr>
        <w:t>signes conventionnels</w:t>
      </w:r>
      <w:r w:rsidRPr="00516885">
        <w:rPr>
          <w:u w:val="single"/>
          <w:lang w:val="fr-FR"/>
        </w:rPr>
        <w:t>, le</w:t>
      </w:r>
      <w:r>
        <w:rPr>
          <w:u w:val="single"/>
          <w:lang w:val="fr-FR"/>
        </w:rPr>
        <w:t>s numéros</w:t>
      </w:r>
      <w:r w:rsidRPr="00516885">
        <w:rPr>
          <w:u w:val="single"/>
          <w:lang w:val="fr-FR"/>
        </w:rPr>
        <w:t>, les lignes et</w:t>
      </w:r>
      <w:r w:rsidRPr="00EF5ECF">
        <w:rPr>
          <w:u w:val="single"/>
          <w:lang w:val="fr-FR"/>
        </w:rPr>
        <w:t xml:space="preserve"> </w:t>
      </w:r>
      <w:r w:rsidRPr="00516885">
        <w:rPr>
          <w:u w:val="single"/>
          <w:lang w:val="fr-FR"/>
        </w:rPr>
        <w:t>le</w:t>
      </w:r>
      <w:r>
        <w:rPr>
          <w:u w:val="single"/>
          <w:lang w:val="fr-FR"/>
        </w:rPr>
        <w:t xml:space="preserve"> </w:t>
      </w:r>
      <w:r w:rsidRPr="00516885">
        <w:rPr>
          <w:u w:val="single"/>
          <w:lang w:val="fr-FR"/>
        </w:rPr>
        <w:t>texte (le cas échéant) doivent tous être de la même couleur</w:t>
      </w:r>
      <w:r w:rsidR="00E27397">
        <w:rPr>
          <w:lang w:val="fr-FR"/>
        </w:rPr>
        <w:t> ;</w:t>
      </w:r>
    </w:p>
    <w:p w14:paraId="544F4CCF" w14:textId="46792511" w:rsidR="00D00DD7" w:rsidRPr="000D638E" w:rsidRDefault="00D00DD7" w:rsidP="00D00DD7">
      <w:pPr>
        <w:pStyle w:val="SingleTxtG"/>
        <w:tabs>
          <w:tab w:val="left" w:pos="2268"/>
        </w:tabs>
        <w:ind w:left="2268" w:hanging="567"/>
        <w:rPr>
          <w:lang w:val="fr-FR"/>
        </w:rPr>
      </w:pPr>
      <w:r w:rsidRPr="000D638E">
        <w:rPr>
          <w:lang w:val="fr-FR"/>
        </w:rPr>
        <w:t>c)</w:t>
      </w:r>
      <w:r w:rsidRPr="000D638E">
        <w:rPr>
          <w:lang w:val="fr-FR"/>
        </w:rPr>
        <w:tab/>
      </w:r>
      <w:r w:rsidR="00226DA7" w:rsidRPr="000D638E">
        <w:rPr>
          <w:lang w:val="fr-FR"/>
        </w:rPr>
        <w:t>L</w:t>
      </w:r>
      <w:r w:rsidR="00226DA7">
        <w:rPr>
          <w:lang w:val="fr-FR"/>
        </w:rPr>
        <w:t>’</w:t>
      </w:r>
      <w:r w:rsidR="00226DA7" w:rsidRPr="000D638E">
        <w:rPr>
          <w:lang w:val="fr-FR"/>
        </w:rPr>
        <w:t xml:space="preserve">étiquette </w:t>
      </w:r>
      <w:r w:rsidRPr="000D638E">
        <w:rPr>
          <w:lang w:val="fr-FR"/>
        </w:rPr>
        <w:t>de la division 5.2, sur laquelle le signe conventionnel peut figurer en blanc</w:t>
      </w:r>
      <w:r w:rsidR="00E27397">
        <w:rPr>
          <w:lang w:val="fr-FR"/>
        </w:rPr>
        <w:t> ;</w:t>
      </w:r>
      <w:r w:rsidRPr="000D638E">
        <w:rPr>
          <w:lang w:val="fr-FR"/>
        </w:rPr>
        <w:t xml:space="preserve"> et</w:t>
      </w:r>
    </w:p>
    <w:p w14:paraId="01428682" w14:textId="3942115B" w:rsidR="00D00DD7" w:rsidRDefault="00D00DD7" w:rsidP="00D00DD7">
      <w:pPr>
        <w:pStyle w:val="SingleTxtG"/>
        <w:tabs>
          <w:tab w:val="left" w:pos="2268"/>
        </w:tabs>
        <w:ind w:left="2268" w:hanging="567"/>
        <w:rPr>
          <w:lang w:val="fr-FR"/>
        </w:rPr>
      </w:pPr>
      <w:r w:rsidRPr="000D638E">
        <w:rPr>
          <w:lang w:val="fr-FR"/>
        </w:rPr>
        <w:lastRenderedPageBreak/>
        <w:t>d)</w:t>
      </w:r>
      <w:r w:rsidRPr="000D638E">
        <w:rPr>
          <w:lang w:val="fr-FR"/>
        </w:rPr>
        <w:tab/>
      </w:r>
      <w:r w:rsidR="00226DA7" w:rsidRPr="000D638E">
        <w:rPr>
          <w:lang w:val="fr-FR"/>
        </w:rPr>
        <w:t>L</w:t>
      </w:r>
      <w:r w:rsidR="00226DA7">
        <w:rPr>
          <w:lang w:val="fr-FR"/>
        </w:rPr>
        <w:t>’</w:t>
      </w:r>
      <w:r w:rsidR="00226DA7" w:rsidRPr="000D638E">
        <w:rPr>
          <w:lang w:val="fr-FR"/>
        </w:rPr>
        <w:t xml:space="preserve">étiquette </w:t>
      </w:r>
      <w:r w:rsidRPr="000D638E">
        <w:rPr>
          <w:lang w:val="fr-FR"/>
        </w:rPr>
        <w:t>de la division 2.1 apposée sur les bouteilles et cartouches à gaz pour gaz de pétrole liquéfiés, sur laquelle ils peuvent figurer dans la couleur du récipient si le contraste est satisfaisant.</w:t>
      </w:r>
    </w:p>
    <w:p w14:paraId="702ECC84" w14:textId="36A0A733" w:rsidR="00F24119" w:rsidRPr="00226DA7" w:rsidRDefault="00226DA7" w:rsidP="00226DA7">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F24119" w:rsidRPr="00226DA7" w:rsidSect="00F24119">
      <w:headerReference w:type="even" r:id="rId34"/>
      <w:headerReference w:type="default" r:id="rId35"/>
      <w:footerReference w:type="even" r:id="rId36"/>
      <w:footerReference w:type="default" r:id="rId37"/>
      <w:footerReference w:type="first" r:id="rId38"/>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E2C2C" w14:textId="77777777" w:rsidR="00E27397" w:rsidRDefault="00E27397" w:rsidP="00F95C08">
      <w:pPr>
        <w:spacing w:line="240" w:lineRule="auto"/>
      </w:pPr>
    </w:p>
  </w:endnote>
  <w:endnote w:type="continuationSeparator" w:id="0">
    <w:p w14:paraId="44EF7B4D" w14:textId="77777777" w:rsidR="00E27397" w:rsidRPr="00AC3823" w:rsidRDefault="00E27397" w:rsidP="00AC3823">
      <w:pPr>
        <w:pStyle w:val="Footer"/>
      </w:pPr>
    </w:p>
  </w:endnote>
  <w:endnote w:type="continuationNotice" w:id="1">
    <w:p w14:paraId="441AAC89" w14:textId="77777777" w:rsidR="00E27397" w:rsidRDefault="00E273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C0A67" w14:textId="77777777" w:rsidR="00E27397" w:rsidRPr="00F24119" w:rsidRDefault="00E27397" w:rsidP="00F24119">
    <w:pPr>
      <w:pStyle w:val="Footer"/>
      <w:tabs>
        <w:tab w:val="right" w:pos="9638"/>
      </w:tabs>
    </w:pPr>
    <w:r w:rsidRPr="00F24119">
      <w:rPr>
        <w:b/>
        <w:sz w:val="18"/>
      </w:rPr>
      <w:fldChar w:fldCharType="begin"/>
    </w:r>
    <w:r w:rsidRPr="00F24119">
      <w:rPr>
        <w:b/>
        <w:sz w:val="18"/>
      </w:rPr>
      <w:instrText xml:space="preserve"> PAGE  \* MERGEFORMAT </w:instrText>
    </w:r>
    <w:r w:rsidRPr="00F24119">
      <w:rPr>
        <w:b/>
        <w:sz w:val="18"/>
      </w:rPr>
      <w:fldChar w:fldCharType="separate"/>
    </w:r>
    <w:r w:rsidRPr="00F24119">
      <w:rPr>
        <w:b/>
        <w:noProof/>
        <w:sz w:val="18"/>
      </w:rPr>
      <w:t>2</w:t>
    </w:r>
    <w:r w:rsidRPr="00F24119">
      <w:rPr>
        <w:b/>
        <w:sz w:val="18"/>
      </w:rPr>
      <w:fldChar w:fldCharType="end"/>
    </w:r>
    <w:r>
      <w:rPr>
        <w:b/>
        <w:sz w:val="18"/>
      </w:rPr>
      <w:tab/>
    </w:r>
    <w:r>
      <w:t>GE.20-05436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2F37C" w14:textId="77777777" w:rsidR="00E27397" w:rsidRPr="00F24119" w:rsidRDefault="00E27397" w:rsidP="00F24119">
    <w:pPr>
      <w:pStyle w:val="Footer"/>
      <w:tabs>
        <w:tab w:val="right" w:pos="9638"/>
      </w:tabs>
      <w:rPr>
        <w:b/>
        <w:sz w:val="18"/>
      </w:rPr>
    </w:pPr>
    <w:r>
      <w:t>GE.20-05436</w:t>
    </w:r>
    <w:r>
      <w:tab/>
    </w:r>
    <w:r w:rsidRPr="00F24119">
      <w:rPr>
        <w:b/>
        <w:sz w:val="18"/>
      </w:rPr>
      <w:fldChar w:fldCharType="begin"/>
    </w:r>
    <w:r w:rsidRPr="00F24119">
      <w:rPr>
        <w:b/>
        <w:sz w:val="18"/>
      </w:rPr>
      <w:instrText xml:space="preserve"> PAGE  \* MERGEFORMAT </w:instrText>
    </w:r>
    <w:r w:rsidRPr="00F24119">
      <w:rPr>
        <w:b/>
        <w:sz w:val="18"/>
      </w:rPr>
      <w:fldChar w:fldCharType="separate"/>
    </w:r>
    <w:r w:rsidRPr="00F24119">
      <w:rPr>
        <w:b/>
        <w:noProof/>
        <w:sz w:val="18"/>
      </w:rPr>
      <w:t>3</w:t>
    </w:r>
    <w:r w:rsidRPr="00F2411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81595" w14:textId="77777777" w:rsidR="00E27397" w:rsidRPr="00F24119" w:rsidRDefault="00E27397" w:rsidP="00F24119">
    <w:pPr>
      <w:pStyle w:val="Footer"/>
      <w:spacing w:before="120"/>
      <w:rPr>
        <w:sz w:val="20"/>
      </w:rPr>
    </w:pPr>
    <w:r>
      <w:rPr>
        <w:sz w:val="20"/>
      </w:rPr>
      <w:t>GE.</w:t>
    </w:r>
    <w:r>
      <w:rPr>
        <w:noProof/>
        <w:lang w:eastAsia="fr-CH"/>
      </w:rPr>
      <w:drawing>
        <wp:anchor distT="0" distB="0" distL="114300" distR="114300" simplePos="0" relativeHeight="251660288" behindDoc="0" locked="0" layoutInCell="1" allowOverlap="0" wp14:anchorId="4B0A25CF" wp14:editId="129C7162">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20-05436  (F)    060520    060520</w:t>
    </w:r>
    <w:r>
      <w:rPr>
        <w:sz w:val="20"/>
      </w:rPr>
      <w:br/>
    </w:r>
    <w:r w:rsidRPr="00F24119">
      <w:rPr>
        <w:rFonts w:ascii="C39T30Lfz" w:hAnsi="C39T30Lfz"/>
        <w:sz w:val="56"/>
      </w:rPr>
      <w:t></w:t>
    </w:r>
    <w:r w:rsidRPr="00F24119">
      <w:rPr>
        <w:rFonts w:ascii="C39T30Lfz" w:hAnsi="C39T30Lfz"/>
        <w:sz w:val="56"/>
      </w:rPr>
      <w:t></w:t>
    </w:r>
    <w:r w:rsidRPr="00F24119">
      <w:rPr>
        <w:rFonts w:ascii="C39T30Lfz" w:hAnsi="C39T30Lfz"/>
        <w:sz w:val="56"/>
      </w:rPr>
      <w:t></w:t>
    </w:r>
    <w:r w:rsidRPr="00F24119">
      <w:rPr>
        <w:rFonts w:ascii="C39T30Lfz" w:hAnsi="C39T30Lfz"/>
        <w:sz w:val="56"/>
      </w:rPr>
      <w:t></w:t>
    </w:r>
    <w:r w:rsidRPr="00F24119">
      <w:rPr>
        <w:rFonts w:ascii="C39T30Lfz" w:hAnsi="C39T30Lfz"/>
        <w:sz w:val="56"/>
      </w:rPr>
      <w:t></w:t>
    </w:r>
    <w:r w:rsidRPr="00F24119">
      <w:rPr>
        <w:rFonts w:ascii="C39T30Lfz" w:hAnsi="C39T30Lfz"/>
        <w:sz w:val="56"/>
      </w:rPr>
      <w:t></w:t>
    </w:r>
    <w:r w:rsidRPr="00F24119">
      <w:rPr>
        <w:rFonts w:ascii="C39T30Lfz" w:hAnsi="C39T30Lfz"/>
        <w:sz w:val="56"/>
      </w:rPr>
      <w:t></w:t>
    </w:r>
    <w:r w:rsidRPr="00F24119">
      <w:rPr>
        <w:rFonts w:ascii="C39T30Lfz" w:hAnsi="C39T30Lfz"/>
        <w:sz w:val="56"/>
      </w:rPr>
      <w:t></w:t>
    </w:r>
    <w:r w:rsidRPr="00F24119">
      <w:rPr>
        <w:rFonts w:ascii="C39T30Lfz" w:hAnsi="C39T30Lfz"/>
        <w:sz w:val="56"/>
      </w:rPr>
      <w:t></w:t>
    </w:r>
    <w:r>
      <w:rPr>
        <w:noProof/>
        <w:sz w:val="20"/>
      </w:rPr>
      <w:drawing>
        <wp:anchor distT="0" distB="0" distL="114300" distR="114300" simplePos="0" relativeHeight="251658240" behindDoc="0" locked="0" layoutInCell="1" allowOverlap="1" wp14:anchorId="4C603D6B" wp14:editId="16B67939">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ST/SG/AC.10/C.3/2020/39&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C.3/2020/39&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D1168" w14:textId="77777777" w:rsidR="00E27397" w:rsidRPr="00AC3823" w:rsidRDefault="00E27397" w:rsidP="00AC3823">
      <w:pPr>
        <w:pStyle w:val="Footer"/>
        <w:tabs>
          <w:tab w:val="right" w:pos="2155"/>
        </w:tabs>
        <w:spacing w:after="80" w:line="240" w:lineRule="atLeast"/>
        <w:ind w:left="680"/>
        <w:rPr>
          <w:u w:val="single"/>
        </w:rPr>
      </w:pPr>
      <w:r>
        <w:rPr>
          <w:u w:val="single"/>
        </w:rPr>
        <w:tab/>
      </w:r>
    </w:p>
  </w:footnote>
  <w:footnote w:type="continuationSeparator" w:id="0">
    <w:p w14:paraId="5208F974" w14:textId="77777777" w:rsidR="00E27397" w:rsidRPr="00AC3823" w:rsidRDefault="00E27397" w:rsidP="00AC3823">
      <w:pPr>
        <w:pStyle w:val="Footer"/>
        <w:tabs>
          <w:tab w:val="right" w:pos="2155"/>
        </w:tabs>
        <w:spacing w:after="80" w:line="240" w:lineRule="atLeast"/>
        <w:ind w:left="680"/>
        <w:rPr>
          <w:u w:val="single"/>
        </w:rPr>
      </w:pPr>
      <w:r>
        <w:rPr>
          <w:u w:val="single"/>
        </w:rPr>
        <w:tab/>
      </w:r>
    </w:p>
  </w:footnote>
  <w:footnote w:type="continuationNotice" w:id="1">
    <w:p w14:paraId="42E73250" w14:textId="77777777" w:rsidR="00E27397" w:rsidRPr="00AC3823" w:rsidRDefault="00E27397">
      <w:pPr>
        <w:spacing w:line="240" w:lineRule="auto"/>
        <w:rPr>
          <w:sz w:val="2"/>
          <w:szCs w:val="2"/>
        </w:rPr>
      </w:pPr>
    </w:p>
  </w:footnote>
  <w:footnote w:id="2">
    <w:p w14:paraId="442A498B" w14:textId="0AF90920" w:rsidR="00E27397" w:rsidRPr="003F3B0A" w:rsidRDefault="00E27397" w:rsidP="00D00DD7">
      <w:pPr>
        <w:pStyle w:val="FootnoteText"/>
      </w:pPr>
      <w:r>
        <w:rPr>
          <w:lang w:val="fr-FR"/>
        </w:rPr>
        <w:tab/>
      </w:r>
      <w:r w:rsidRPr="003F3B0A">
        <w:rPr>
          <w:rStyle w:val="FootnoteReference"/>
        </w:rPr>
        <w:footnoteRef/>
      </w:r>
      <w:r>
        <w:rPr>
          <w:lang w:val="fr-FR"/>
        </w:rPr>
        <w:tab/>
        <w:t>Sous-programme 2 du budget-programme pour 2020 (A/74/6 (</w:t>
      </w:r>
      <w:r w:rsidR="006A0601">
        <w:rPr>
          <w:lang w:val="fr-FR"/>
        </w:rPr>
        <w:t>s</w:t>
      </w:r>
      <w:r>
        <w:rPr>
          <w:lang w:val="fr-FR"/>
        </w:rPr>
        <w:t>ect.</w:t>
      </w:r>
      <w:r w:rsidR="006A0601">
        <w:rPr>
          <w:lang w:val="fr-FR"/>
        </w:rPr>
        <w:t> </w:t>
      </w:r>
      <w:r>
        <w:rPr>
          <w:lang w:val="fr-FR"/>
        </w:rPr>
        <w:t>20)) et informations complémentaires.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94159" w14:textId="6A591EBD" w:rsidR="00E27397" w:rsidRPr="00F24119" w:rsidRDefault="00A22BBC">
    <w:pPr>
      <w:pStyle w:val="Header"/>
    </w:pPr>
    <w:r>
      <w:fldChar w:fldCharType="begin"/>
    </w:r>
    <w:r>
      <w:instrText xml:space="preserve"> TITLE  \* MERGEFORMAT </w:instrText>
    </w:r>
    <w:r>
      <w:fldChar w:fldCharType="separate"/>
    </w:r>
    <w:r>
      <w:t>ST/SG/AC.10/C.3/2020/39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F688E" w14:textId="44A9F3EE" w:rsidR="00E27397" w:rsidRPr="00F24119" w:rsidRDefault="00A22BBC" w:rsidP="00F24119">
    <w:pPr>
      <w:pStyle w:val="Header"/>
      <w:jc w:val="right"/>
    </w:pPr>
    <w:r>
      <w:fldChar w:fldCharType="begin"/>
    </w:r>
    <w:r>
      <w:instrText xml:space="preserve"> TITLE  \* MERGEFORMAT </w:instrText>
    </w:r>
    <w:r>
      <w:fldChar w:fldCharType="separate"/>
    </w:r>
    <w:r>
      <w:t>ST/SG/AC.10/C.3/2020/39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209510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AD4CE6"/>
    <w:multiLevelType w:val="hybridMultilevel"/>
    <w:tmpl w:val="D55A6D90"/>
    <w:lvl w:ilvl="0" w:tplc="0C0A0017">
      <w:start w:val="1"/>
      <w:numFmt w:val="lowerLetter"/>
      <w:lvlText w:val="%1)"/>
      <w:lvlJc w:val="left"/>
      <w:pPr>
        <w:ind w:left="1905" w:hanging="360"/>
      </w:pPr>
    </w:lvl>
    <w:lvl w:ilvl="1" w:tplc="0C0A0019">
      <w:start w:val="1"/>
      <w:numFmt w:val="lowerLetter"/>
      <w:lvlText w:val="%2."/>
      <w:lvlJc w:val="left"/>
      <w:pPr>
        <w:ind w:left="2625" w:hanging="360"/>
      </w:pPr>
    </w:lvl>
    <w:lvl w:ilvl="2" w:tplc="0C0A001B">
      <w:start w:val="1"/>
      <w:numFmt w:val="lowerRoman"/>
      <w:lvlText w:val="%3."/>
      <w:lvlJc w:val="right"/>
      <w:pPr>
        <w:ind w:left="3345" w:hanging="180"/>
      </w:pPr>
    </w:lvl>
    <w:lvl w:ilvl="3" w:tplc="0C0A000F">
      <w:start w:val="1"/>
      <w:numFmt w:val="decimal"/>
      <w:lvlText w:val="%4."/>
      <w:lvlJc w:val="left"/>
      <w:pPr>
        <w:ind w:left="4065" w:hanging="360"/>
      </w:pPr>
    </w:lvl>
    <w:lvl w:ilvl="4" w:tplc="0C0A0019">
      <w:start w:val="1"/>
      <w:numFmt w:val="lowerLetter"/>
      <w:lvlText w:val="%5."/>
      <w:lvlJc w:val="left"/>
      <w:pPr>
        <w:ind w:left="4785" w:hanging="360"/>
      </w:pPr>
    </w:lvl>
    <w:lvl w:ilvl="5" w:tplc="0C0A001B">
      <w:start w:val="1"/>
      <w:numFmt w:val="lowerRoman"/>
      <w:lvlText w:val="%6."/>
      <w:lvlJc w:val="right"/>
      <w:pPr>
        <w:ind w:left="5505" w:hanging="180"/>
      </w:pPr>
    </w:lvl>
    <w:lvl w:ilvl="6" w:tplc="0C0A000F">
      <w:start w:val="1"/>
      <w:numFmt w:val="decimal"/>
      <w:lvlText w:val="%7."/>
      <w:lvlJc w:val="left"/>
      <w:pPr>
        <w:ind w:left="6225" w:hanging="360"/>
      </w:pPr>
    </w:lvl>
    <w:lvl w:ilvl="7" w:tplc="0C0A0019">
      <w:start w:val="1"/>
      <w:numFmt w:val="lowerLetter"/>
      <w:lvlText w:val="%8."/>
      <w:lvlJc w:val="left"/>
      <w:pPr>
        <w:ind w:left="6945" w:hanging="360"/>
      </w:pPr>
    </w:lvl>
    <w:lvl w:ilvl="8" w:tplc="0C0A001B">
      <w:start w:val="1"/>
      <w:numFmt w:val="lowerRoman"/>
      <w:lvlText w:val="%9."/>
      <w:lvlJc w:val="right"/>
      <w:pPr>
        <w:ind w:left="7665" w:hanging="180"/>
      </w:p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2" w15:restartNumberingAfterBreak="0">
    <w:nsid w:val="694A1B0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1"/>
  </w:num>
  <w:num w:numId="2">
    <w:abstractNumId w:val="18"/>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1"/>
  </w:num>
  <w:num w:numId="15">
    <w:abstractNumId w:val="18"/>
  </w:num>
  <w:num w:numId="16">
    <w:abstractNumId w:val="13"/>
  </w:num>
  <w:num w:numId="17">
    <w:abstractNumId w:val="17"/>
  </w:num>
  <w:num w:numId="18">
    <w:abstractNumId w:val="15"/>
  </w:num>
  <w:num w:numId="19">
    <w:abstractNumId w:val="10"/>
  </w:num>
  <w:num w:numId="20">
    <w:abstractNumId w:val="19"/>
  </w:num>
  <w:num w:numId="21">
    <w:abstractNumId w:val="22"/>
  </w:num>
  <w:num w:numId="22">
    <w:abstractNumId w:val="11"/>
  </w:num>
  <w:num w:numId="23">
    <w:abstractNumId w:val="14"/>
  </w:num>
  <w:num w:numId="24">
    <w:abstractNumId w:val="12"/>
  </w:num>
  <w:num w:numId="25">
    <w:abstractNumId w:val="20"/>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25F"/>
    <w:rsid w:val="00017F94"/>
    <w:rsid w:val="00023842"/>
    <w:rsid w:val="000305D3"/>
    <w:rsid w:val="000334F9"/>
    <w:rsid w:val="0007796D"/>
    <w:rsid w:val="000B02DB"/>
    <w:rsid w:val="000B7790"/>
    <w:rsid w:val="00111F2F"/>
    <w:rsid w:val="00132EA9"/>
    <w:rsid w:val="0014365E"/>
    <w:rsid w:val="00176178"/>
    <w:rsid w:val="001F525A"/>
    <w:rsid w:val="0020057F"/>
    <w:rsid w:val="00223272"/>
    <w:rsid w:val="00226DA7"/>
    <w:rsid w:val="0024779E"/>
    <w:rsid w:val="00262787"/>
    <w:rsid w:val="00280BB7"/>
    <w:rsid w:val="00283190"/>
    <w:rsid w:val="002832AC"/>
    <w:rsid w:val="002D7C93"/>
    <w:rsid w:val="00436D94"/>
    <w:rsid w:val="00441C3B"/>
    <w:rsid w:val="00446FE5"/>
    <w:rsid w:val="00452396"/>
    <w:rsid w:val="004E468C"/>
    <w:rsid w:val="005505B7"/>
    <w:rsid w:val="00573BE5"/>
    <w:rsid w:val="00584DC4"/>
    <w:rsid w:val="00586ED3"/>
    <w:rsid w:val="00596AA9"/>
    <w:rsid w:val="006760EC"/>
    <w:rsid w:val="0068456F"/>
    <w:rsid w:val="006A0601"/>
    <w:rsid w:val="006C225F"/>
    <w:rsid w:val="0071601D"/>
    <w:rsid w:val="007A62E6"/>
    <w:rsid w:val="0080684C"/>
    <w:rsid w:val="00871C75"/>
    <w:rsid w:val="008776DC"/>
    <w:rsid w:val="008B40CD"/>
    <w:rsid w:val="0095707C"/>
    <w:rsid w:val="009705C8"/>
    <w:rsid w:val="009C1CF4"/>
    <w:rsid w:val="00A155E9"/>
    <w:rsid w:val="00A22BBC"/>
    <w:rsid w:val="00A30353"/>
    <w:rsid w:val="00AC3823"/>
    <w:rsid w:val="00AE323C"/>
    <w:rsid w:val="00B00181"/>
    <w:rsid w:val="00B00B0D"/>
    <w:rsid w:val="00B765F7"/>
    <w:rsid w:val="00BA0CA9"/>
    <w:rsid w:val="00C02897"/>
    <w:rsid w:val="00D00DD7"/>
    <w:rsid w:val="00D3439C"/>
    <w:rsid w:val="00D6537A"/>
    <w:rsid w:val="00DB1831"/>
    <w:rsid w:val="00DD3BFD"/>
    <w:rsid w:val="00DF6678"/>
    <w:rsid w:val="00E27397"/>
    <w:rsid w:val="00E91F5B"/>
    <w:rsid w:val="00EA748C"/>
    <w:rsid w:val="00EF2E22"/>
    <w:rsid w:val="00F01738"/>
    <w:rsid w:val="00F24119"/>
    <w:rsid w:val="00F660DF"/>
    <w:rsid w:val="00F730C8"/>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C95CA4"/>
  <w15:docId w15:val="{1568B400-2735-4B8D-8FFE-5BAE5C9AF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584DC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584DC4"/>
    <w:pPr>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clear" w:pos="1701"/>
      </w:tabs>
      <w:spacing w:after="120"/>
      <w:ind w:right="1134"/>
      <w:jc w:val="both"/>
    </w:pPr>
  </w:style>
  <w:style w:type="character" w:styleId="FootnoteReference">
    <w:name w:val="footnote reference"/>
    <w:aliases w:val="4_G,Footnote Reference/"/>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paragraph" w:styleId="NormalWeb">
    <w:name w:val="Normal (Web)"/>
    <w:basedOn w:val="Normal"/>
    <w:uiPriority w:val="99"/>
    <w:unhideWhenUsed/>
    <w:rsid w:val="00D00DD7"/>
    <w:pPr>
      <w:kinsoku/>
      <w:overflowPunct/>
      <w:autoSpaceDE/>
      <w:autoSpaceDN/>
      <w:adjustRightInd/>
      <w:snapToGrid/>
    </w:pPr>
    <w:rPr>
      <w:rFonts w:eastAsia="Times New Roman"/>
      <w:sz w:val="24"/>
      <w:szCs w:val="24"/>
    </w:rPr>
  </w:style>
  <w:style w:type="character" w:customStyle="1" w:styleId="HChGChar">
    <w:name w:val="_ H _Ch_G Char"/>
    <w:link w:val="HChG"/>
    <w:locked/>
    <w:rsid w:val="00D00DD7"/>
    <w:rPr>
      <w:rFonts w:ascii="Times New Roman" w:eastAsiaTheme="minorHAnsi" w:hAnsi="Times New Roman" w:cs="Times New Roman"/>
      <w:b/>
      <w:sz w:val="28"/>
      <w:szCs w:val="20"/>
      <w:lang w:eastAsia="en-US"/>
    </w:rPr>
  </w:style>
  <w:style w:type="character" w:customStyle="1" w:styleId="SingleTxtGChar">
    <w:name w:val="_ Single Txt_G Char"/>
    <w:link w:val="SingleTxtG"/>
    <w:qFormat/>
    <w:locked/>
    <w:rsid w:val="00D00DD7"/>
    <w:rPr>
      <w:rFonts w:ascii="Times New Roman" w:eastAsiaTheme="minorHAnsi" w:hAnsi="Times New Roman" w:cs="Times New Roman"/>
      <w:sz w:val="20"/>
      <w:szCs w:val="20"/>
      <w:lang w:eastAsia="en-US"/>
    </w:rPr>
  </w:style>
  <w:style w:type="character" w:customStyle="1" w:styleId="H1GChar">
    <w:name w:val="_ H_1_G Char"/>
    <w:link w:val="H1G"/>
    <w:locked/>
    <w:rsid w:val="00D00DD7"/>
    <w:rPr>
      <w:rFonts w:ascii="Times New Roman" w:eastAsiaTheme="minorHAnsi" w:hAnsi="Times New Roman" w:cs="Times New Roman"/>
      <w:b/>
      <w:sz w:val="24"/>
      <w:szCs w:val="20"/>
      <w:lang w:eastAsia="en-US"/>
    </w:rPr>
  </w:style>
  <w:style w:type="paragraph" w:customStyle="1" w:styleId="TableParagraph">
    <w:name w:val="Table Paragraph"/>
    <w:basedOn w:val="Normal"/>
    <w:uiPriority w:val="1"/>
    <w:qFormat/>
    <w:rsid w:val="00D00DD7"/>
    <w:pPr>
      <w:widowControl w:val="0"/>
      <w:suppressAutoHyphens w:val="0"/>
      <w:kinsoku/>
      <w:overflowPunct/>
      <w:adjustRightInd/>
      <w:snapToGrid/>
      <w:spacing w:line="240" w:lineRule="auto"/>
    </w:pPr>
    <w:rPr>
      <w:rFonts w:eastAsia="Times New Roman"/>
      <w:sz w:val="22"/>
      <w:szCs w:val="22"/>
      <w:lang w:val="en-US" w:bidi="en-US"/>
    </w:rPr>
  </w:style>
  <w:style w:type="table" w:customStyle="1" w:styleId="TableNormal1">
    <w:name w:val="Table Normal1"/>
    <w:uiPriority w:val="2"/>
    <w:semiHidden/>
    <w:qFormat/>
    <w:rsid w:val="00D00DD7"/>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D00DD7"/>
    <w:rPr>
      <w:sz w:val="16"/>
      <w:szCs w:val="16"/>
    </w:rPr>
  </w:style>
  <w:style w:type="paragraph" w:styleId="CommentText">
    <w:name w:val="annotation text"/>
    <w:basedOn w:val="Normal"/>
    <w:link w:val="CommentTextChar"/>
    <w:uiPriority w:val="99"/>
    <w:semiHidden/>
    <w:unhideWhenUsed/>
    <w:rsid w:val="0095707C"/>
    <w:pPr>
      <w:spacing w:line="240" w:lineRule="auto"/>
    </w:pPr>
  </w:style>
  <w:style w:type="character" w:customStyle="1" w:styleId="CommentTextChar">
    <w:name w:val="Comment Text Char"/>
    <w:basedOn w:val="DefaultParagraphFont"/>
    <w:link w:val="CommentText"/>
    <w:uiPriority w:val="99"/>
    <w:semiHidden/>
    <w:rsid w:val="0095707C"/>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95707C"/>
    <w:rPr>
      <w:b/>
      <w:bCs/>
    </w:rPr>
  </w:style>
  <w:style w:type="character" w:customStyle="1" w:styleId="CommentSubjectChar">
    <w:name w:val="Comment Subject Char"/>
    <w:basedOn w:val="CommentTextChar"/>
    <w:link w:val="CommentSubject"/>
    <w:uiPriority w:val="99"/>
    <w:semiHidden/>
    <w:rsid w:val="0095707C"/>
    <w:rPr>
      <w:rFonts w:ascii="Times New Roman" w:eastAsiaTheme="minorHAnsi"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oleObject" Target="embeddings/oleObject1.bin"/><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28.gif"/><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3574</Words>
  <Characters>20377</Characters>
  <Application>Microsoft Office Word</Application>
  <DocSecurity>0</DocSecurity>
  <Lines>169</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ST/SG/AC.10/C.3/2020/39</vt:lpstr>
      <vt:lpstr>ST/SG/AC.10/C.3/2020/39</vt:lpstr>
    </vt:vector>
  </TitlesOfParts>
  <Company>DCM</Company>
  <LinksUpToDate>false</LinksUpToDate>
  <CharactersWithSpaces>23904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ST/SG/AC.10/C.3/2020/39</dc:title>
  <dc:subject/>
  <dc:creator>Nicolas MORIN</dc:creator>
  <cp:keywords/>
  <cp:lastModifiedBy>Laurence Berthet</cp:lastModifiedBy>
  <cp:revision>3</cp:revision>
  <cp:lastPrinted>2020-05-06T12:16:00Z</cp:lastPrinted>
  <dcterms:created xsi:type="dcterms:W3CDTF">2020-05-06T12:15:00Z</dcterms:created>
  <dcterms:modified xsi:type="dcterms:W3CDTF">2020-05-06T12:16:00Z</dcterms:modified>
</cp:coreProperties>
</file>