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AD7B75" w:rsidRPr="00C752AC" w14:paraId="7FAFA775" w14:textId="77777777" w:rsidTr="006476E1">
        <w:trPr>
          <w:trHeight w:val="851"/>
        </w:trPr>
        <w:tc>
          <w:tcPr>
            <w:tcW w:w="1259" w:type="dxa"/>
            <w:tcBorders>
              <w:top w:val="nil"/>
              <w:left w:val="nil"/>
              <w:bottom w:val="single" w:sz="4" w:space="0" w:color="auto"/>
              <w:right w:val="nil"/>
            </w:tcBorders>
          </w:tcPr>
          <w:p w14:paraId="6EB36CAD" w14:textId="77777777" w:rsidR="00E52109" w:rsidRPr="00FA1157" w:rsidRDefault="00E52109" w:rsidP="004858F5">
            <w:pPr>
              <w:rPr>
                <w:color w:val="0070C0"/>
              </w:rPr>
            </w:pPr>
          </w:p>
        </w:tc>
        <w:tc>
          <w:tcPr>
            <w:tcW w:w="2236" w:type="dxa"/>
            <w:tcBorders>
              <w:top w:val="nil"/>
              <w:left w:val="nil"/>
              <w:bottom w:val="single" w:sz="4" w:space="0" w:color="auto"/>
              <w:right w:val="nil"/>
            </w:tcBorders>
            <w:vAlign w:val="bottom"/>
          </w:tcPr>
          <w:p w14:paraId="745D1F28" w14:textId="77777777" w:rsidR="00E52109" w:rsidRPr="00C752AC" w:rsidRDefault="00E52109" w:rsidP="006476E1">
            <w:pPr>
              <w:spacing w:after="80" w:line="300" w:lineRule="exact"/>
              <w:rPr>
                <w:sz w:val="28"/>
                <w:szCs w:val="28"/>
              </w:rPr>
            </w:pPr>
            <w:r w:rsidRPr="00C752AC">
              <w:rPr>
                <w:sz w:val="28"/>
                <w:szCs w:val="28"/>
              </w:rPr>
              <w:t>United Nations</w:t>
            </w:r>
          </w:p>
        </w:tc>
        <w:tc>
          <w:tcPr>
            <w:tcW w:w="6144" w:type="dxa"/>
            <w:gridSpan w:val="2"/>
            <w:tcBorders>
              <w:top w:val="nil"/>
              <w:left w:val="nil"/>
              <w:bottom w:val="single" w:sz="4" w:space="0" w:color="auto"/>
              <w:right w:val="nil"/>
            </w:tcBorders>
            <w:vAlign w:val="bottom"/>
          </w:tcPr>
          <w:p w14:paraId="33813A8B" w14:textId="366F957C" w:rsidR="00E52109" w:rsidRPr="00C752AC" w:rsidRDefault="00926702" w:rsidP="007B5445">
            <w:pPr>
              <w:suppressAutoHyphens w:val="0"/>
              <w:jc w:val="right"/>
            </w:pPr>
            <w:r w:rsidRPr="00C752AC">
              <w:rPr>
                <w:sz w:val="40"/>
              </w:rPr>
              <w:t>ST</w:t>
            </w:r>
            <w:r w:rsidRPr="00C752AC">
              <w:t>/SG/AC.10/C.3/2020/</w:t>
            </w:r>
            <w:r w:rsidR="0027593A" w:rsidRPr="00C752AC">
              <w:t>39/Rev.1</w:t>
            </w:r>
          </w:p>
        </w:tc>
      </w:tr>
      <w:tr w:rsidR="00AD7B75" w:rsidRPr="00C752AC" w14:paraId="779EBE3C" w14:textId="77777777" w:rsidTr="006476E1">
        <w:trPr>
          <w:trHeight w:val="2835"/>
        </w:trPr>
        <w:tc>
          <w:tcPr>
            <w:tcW w:w="1259" w:type="dxa"/>
            <w:tcBorders>
              <w:top w:val="single" w:sz="4" w:space="0" w:color="auto"/>
              <w:left w:val="nil"/>
              <w:bottom w:val="single" w:sz="12" w:space="0" w:color="auto"/>
              <w:right w:val="nil"/>
            </w:tcBorders>
          </w:tcPr>
          <w:p w14:paraId="10B81FDA" w14:textId="77777777" w:rsidR="00E52109" w:rsidRPr="00C752AC" w:rsidRDefault="00E52109" w:rsidP="006476E1">
            <w:pPr>
              <w:spacing w:before="120"/>
              <w:jc w:val="center"/>
              <w:rPr>
                <w:color w:val="0070C0"/>
              </w:rPr>
            </w:pPr>
            <w:r w:rsidRPr="00C752AC">
              <w:rPr>
                <w:noProof/>
                <w:color w:val="0070C0"/>
                <w:lang w:val="es-ES" w:eastAsia="es-ES"/>
              </w:rPr>
              <w:drawing>
                <wp:inline distT="0" distB="0" distL="0" distR="0" wp14:anchorId="612E1C2D" wp14:editId="40FBD35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2AABADA" w14:textId="77777777" w:rsidR="00E52109" w:rsidRPr="00C752AC" w:rsidRDefault="00D94B05" w:rsidP="006476E1">
            <w:pPr>
              <w:spacing w:before="120" w:line="420" w:lineRule="exact"/>
              <w:rPr>
                <w:b/>
                <w:sz w:val="40"/>
                <w:szCs w:val="40"/>
              </w:rPr>
            </w:pPr>
            <w:r w:rsidRPr="00C752AC">
              <w:rPr>
                <w:b/>
                <w:sz w:val="40"/>
                <w:szCs w:val="40"/>
              </w:rPr>
              <w:t>Secretariat</w:t>
            </w:r>
          </w:p>
        </w:tc>
        <w:tc>
          <w:tcPr>
            <w:tcW w:w="2930" w:type="dxa"/>
            <w:tcBorders>
              <w:top w:val="single" w:sz="4" w:space="0" w:color="auto"/>
              <w:left w:val="nil"/>
              <w:bottom w:val="single" w:sz="12" w:space="0" w:color="auto"/>
              <w:right w:val="nil"/>
            </w:tcBorders>
          </w:tcPr>
          <w:p w14:paraId="6ACEE9B3" w14:textId="77777777" w:rsidR="00D94B05" w:rsidRPr="00C752AC" w:rsidRDefault="00926702" w:rsidP="00926702">
            <w:pPr>
              <w:suppressAutoHyphens w:val="0"/>
              <w:spacing w:before="240" w:line="240" w:lineRule="exact"/>
            </w:pPr>
            <w:r w:rsidRPr="00C752AC">
              <w:t>Distr.: General</w:t>
            </w:r>
          </w:p>
          <w:p w14:paraId="1EE87430" w14:textId="6737C3E8" w:rsidR="00926702" w:rsidRPr="00C752AC" w:rsidRDefault="00C752AC" w:rsidP="00926702">
            <w:pPr>
              <w:suppressAutoHyphens w:val="0"/>
              <w:spacing w:line="240" w:lineRule="exact"/>
            </w:pPr>
            <w:r>
              <w:t>9</w:t>
            </w:r>
            <w:r w:rsidR="0027593A" w:rsidRPr="00C752AC">
              <w:t xml:space="preserve"> </w:t>
            </w:r>
            <w:r w:rsidR="007B5445" w:rsidRPr="00C752AC">
              <w:t>September</w:t>
            </w:r>
            <w:r w:rsidR="00926702" w:rsidRPr="00C752AC">
              <w:t xml:space="preserve"> 2020</w:t>
            </w:r>
          </w:p>
          <w:p w14:paraId="56BE1F17" w14:textId="77777777" w:rsidR="00926702" w:rsidRPr="00C752AC" w:rsidRDefault="00926702" w:rsidP="00926702">
            <w:pPr>
              <w:suppressAutoHyphens w:val="0"/>
              <w:spacing w:line="240" w:lineRule="exact"/>
            </w:pPr>
          </w:p>
          <w:p w14:paraId="56BBA466" w14:textId="77777777" w:rsidR="00926702" w:rsidRPr="00C752AC" w:rsidRDefault="00926702" w:rsidP="00926702">
            <w:pPr>
              <w:suppressAutoHyphens w:val="0"/>
              <w:spacing w:line="240" w:lineRule="exact"/>
            </w:pPr>
            <w:r w:rsidRPr="00C752AC">
              <w:t>Original: English</w:t>
            </w:r>
          </w:p>
        </w:tc>
      </w:tr>
    </w:tbl>
    <w:p w14:paraId="1FF4F431" w14:textId="77777777" w:rsidR="0011298F" w:rsidRPr="00C752AC" w:rsidRDefault="0011298F" w:rsidP="004858F5">
      <w:pPr>
        <w:spacing w:before="120"/>
        <w:rPr>
          <w:b/>
          <w:sz w:val="24"/>
          <w:szCs w:val="24"/>
        </w:rPr>
      </w:pPr>
      <w:r w:rsidRPr="00C752AC">
        <w:rPr>
          <w:b/>
          <w:sz w:val="24"/>
          <w:szCs w:val="24"/>
        </w:rPr>
        <w:t>Committee of Experts on the Transport of Dangerous Goods</w:t>
      </w:r>
      <w:r w:rsidRPr="00C752AC">
        <w:rPr>
          <w:b/>
          <w:sz w:val="24"/>
          <w:szCs w:val="24"/>
        </w:rPr>
        <w:br/>
        <w:t>and on the Globally Harmonized System of Classification</w:t>
      </w:r>
      <w:r w:rsidRPr="00C752AC">
        <w:rPr>
          <w:b/>
          <w:sz w:val="24"/>
          <w:szCs w:val="24"/>
        </w:rPr>
        <w:br/>
        <w:t>and Labelling of Chemicals</w:t>
      </w:r>
    </w:p>
    <w:p w14:paraId="1348C0F6" w14:textId="77777777" w:rsidR="0011298F" w:rsidRPr="00C752AC" w:rsidRDefault="0011298F" w:rsidP="004858F5">
      <w:pPr>
        <w:spacing w:before="120"/>
        <w:rPr>
          <w:rFonts w:ascii="Helv" w:hAnsi="Helv" w:cs="Helv"/>
          <w:b/>
        </w:rPr>
      </w:pPr>
      <w:r w:rsidRPr="00C752AC">
        <w:rPr>
          <w:b/>
        </w:rPr>
        <w:t>Sub-Committee of Experts on the Transport of Dangerous Goods</w:t>
      </w:r>
    </w:p>
    <w:p w14:paraId="691F69F1" w14:textId="77777777" w:rsidR="0011298F" w:rsidRPr="00C752AC" w:rsidRDefault="0011298F" w:rsidP="0011298F">
      <w:pPr>
        <w:spacing w:before="120"/>
        <w:rPr>
          <w:b/>
        </w:rPr>
      </w:pPr>
      <w:r w:rsidRPr="00C752AC">
        <w:rPr>
          <w:b/>
        </w:rPr>
        <w:t>Fifty-seventh session</w:t>
      </w:r>
    </w:p>
    <w:p w14:paraId="753034D0" w14:textId="7C1F7183" w:rsidR="0011298F" w:rsidRPr="00C752AC" w:rsidRDefault="005B0231" w:rsidP="0011298F">
      <w:r>
        <w:t>Geneva, 30</w:t>
      </w:r>
      <w:r w:rsidRPr="003A1B34">
        <w:t xml:space="preserve"> </w:t>
      </w:r>
      <w:r>
        <w:t>November-8</w:t>
      </w:r>
      <w:r w:rsidRPr="003A1B34">
        <w:t xml:space="preserve"> </w:t>
      </w:r>
      <w:r>
        <w:t>December</w:t>
      </w:r>
      <w:r w:rsidRPr="003A1B34">
        <w:t xml:space="preserve"> 2020</w:t>
      </w:r>
      <w:r w:rsidR="0011298F" w:rsidRPr="00C752AC">
        <w:br/>
        <w:t>Item 6 (a) of the provisional agenda</w:t>
      </w:r>
    </w:p>
    <w:p w14:paraId="55670FD7" w14:textId="77777777" w:rsidR="0011298F" w:rsidRPr="00C752AC" w:rsidRDefault="0011298F" w:rsidP="0011298F">
      <w:pPr>
        <w:pStyle w:val="NormalWeb"/>
        <w:rPr>
          <w:rFonts w:asciiTheme="majorBidi" w:hAnsiTheme="majorBidi" w:cstheme="majorBidi"/>
          <w:b/>
          <w:bCs/>
          <w:sz w:val="20"/>
          <w:szCs w:val="20"/>
        </w:rPr>
      </w:pPr>
      <w:r w:rsidRPr="00C752AC">
        <w:rPr>
          <w:rFonts w:asciiTheme="majorBidi" w:hAnsiTheme="majorBidi" w:cstheme="majorBidi"/>
          <w:b/>
          <w:bCs/>
          <w:sz w:val="20"/>
          <w:szCs w:val="20"/>
        </w:rPr>
        <w:t xml:space="preserve">Miscellaneous proposals for amendments to the </w:t>
      </w:r>
    </w:p>
    <w:p w14:paraId="6DD783BE" w14:textId="77777777" w:rsidR="0011298F" w:rsidRPr="00C75A56" w:rsidRDefault="0011298F" w:rsidP="0011298F">
      <w:pPr>
        <w:pStyle w:val="NormalWeb"/>
        <w:rPr>
          <w:rFonts w:asciiTheme="majorBidi" w:hAnsiTheme="majorBidi" w:cstheme="majorBidi"/>
          <w:b/>
          <w:bCs/>
          <w:sz w:val="20"/>
          <w:szCs w:val="20"/>
        </w:rPr>
      </w:pPr>
      <w:r w:rsidRPr="00C752AC">
        <w:rPr>
          <w:rFonts w:asciiTheme="majorBidi" w:hAnsiTheme="majorBidi" w:cstheme="majorBidi"/>
          <w:b/>
          <w:bCs/>
          <w:sz w:val="20"/>
          <w:szCs w:val="20"/>
        </w:rPr>
        <w:t>Model Regulations on the Transport of Dangerous Goods:</w:t>
      </w:r>
    </w:p>
    <w:p w14:paraId="7FE60BA7" w14:textId="77777777" w:rsidR="0011298F" w:rsidRPr="00C75A56" w:rsidRDefault="0011298F" w:rsidP="0011298F">
      <w:pPr>
        <w:rPr>
          <w:b/>
          <w:bCs/>
        </w:rPr>
      </w:pPr>
      <w:r w:rsidRPr="00C75A56">
        <w:rPr>
          <w:rFonts w:asciiTheme="majorBidi" w:hAnsiTheme="majorBidi" w:cstheme="majorBidi"/>
          <w:b/>
          <w:bCs/>
        </w:rPr>
        <w:t>marking and labelling</w:t>
      </w:r>
    </w:p>
    <w:p w14:paraId="3759FAC8" w14:textId="73D3C998" w:rsidR="0011298F" w:rsidRPr="00C75A56" w:rsidRDefault="0011298F" w:rsidP="0011298F">
      <w:pPr>
        <w:pStyle w:val="HChG"/>
        <w:rPr>
          <w:rFonts w:asciiTheme="majorBidi" w:hAnsiTheme="majorBidi" w:cstheme="majorBidi"/>
        </w:rPr>
      </w:pPr>
      <w:r w:rsidRPr="00C75A56">
        <w:rPr>
          <w:rFonts w:asciiTheme="majorBidi" w:hAnsiTheme="majorBidi" w:cstheme="majorBidi"/>
          <w:lang w:val="en-US"/>
        </w:rPr>
        <w:tab/>
      </w:r>
      <w:r w:rsidRPr="00C75A56">
        <w:rPr>
          <w:rFonts w:asciiTheme="majorBidi" w:hAnsiTheme="majorBidi" w:cstheme="majorBidi"/>
          <w:lang w:val="en-US"/>
        </w:rPr>
        <w:tab/>
      </w:r>
      <w:r w:rsidRPr="00C75A56">
        <w:rPr>
          <w:rFonts w:asciiTheme="majorBidi" w:hAnsiTheme="majorBidi" w:cstheme="majorBidi"/>
          <w:lang w:val="en-US"/>
        </w:rPr>
        <w:tab/>
        <w:t>Optical differentiation of placards for gases</w:t>
      </w:r>
    </w:p>
    <w:p w14:paraId="11F6A0E7" w14:textId="77777777" w:rsidR="0011298F" w:rsidRPr="00FA1157" w:rsidRDefault="0011298F" w:rsidP="0011298F">
      <w:pPr>
        <w:pStyle w:val="H1G"/>
        <w:rPr>
          <w:rFonts w:asciiTheme="majorBidi" w:hAnsiTheme="majorBidi" w:cstheme="majorBidi"/>
        </w:rPr>
      </w:pPr>
      <w:r w:rsidRPr="00C75A56">
        <w:rPr>
          <w:rFonts w:asciiTheme="majorBidi" w:hAnsiTheme="majorBidi" w:cstheme="majorBidi"/>
        </w:rPr>
        <w:tab/>
      </w:r>
      <w:r w:rsidRPr="00C75A56">
        <w:rPr>
          <w:rFonts w:asciiTheme="majorBidi" w:hAnsiTheme="majorBidi" w:cstheme="majorBidi"/>
        </w:rPr>
        <w:tab/>
        <w:t>Submitted by the expert</w:t>
      </w:r>
      <w:r w:rsidR="00CD59FF" w:rsidRPr="00C75A56">
        <w:rPr>
          <w:rFonts w:asciiTheme="majorBidi" w:hAnsiTheme="majorBidi" w:cstheme="majorBidi"/>
        </w:rPr>
        <w:t>s</w:t>
      </w:r>
      <w:r w:rsidRPr="00C75A56">
        <w:rPr>
          <w:rFonts w:asciiTheme="majorBidi" w:hAnsiTheme="majorBidi" w:cstheme="majorBidi"/>
        </w:rPr>
        <w:t xml:space="preserve"> from Spain and the International Association of Fire and Rescue Services (CTIF)</w:t>
      </w:r>
      <w:r w:rsidRPr="00FA1157">
        <w:rPr>
          <w:rStyle w:val="FootnoteReference"/>
          <w:rFonts w:cstheme="majorBidi"/>
        </w:rPr>
        <w:footnoteReference w:id="2"/>
      </w:r>
    </w:p>
    <w:p w14:paraId="166D0905" w14:textId="02E6621C" w:rsidR="005B0231" w:rsidRDefault="005B0231" w:rsidP="003655FD">
      <w:pPr>
        <w:pStyle w:val="H23G"/>
      </w:pPr>
      <w:bookmarkStart w:id="0" w:name="_GoBack"/>
      <w:r>
        <w:tab/>
      </w:r>
      <w:r>
        <w:tab/>
        <w:t>Revision</w:t>
      </w:r>
    </w:p>
    <w:bookmarkEnd w:id="0"/>
    <w:p w14:paraId="3D877404" w14:textId="1541BFF0" w:rsidR="0011298F" w:rsidRPr="00C75A56" w:rsidRDefault="0011298F" w:rsidP="0011298F">
      <w:pPr>
        <w:pStyle w:val="HChG"/>
      </w:pPr>
      <w:r w:rsidRPr="00C75A56">
        <w:tab/>
      </w:r>
      <w:r w:rsidRPr="00C75A56">
        <w:tab/>
        <w:t>Background information</w:t>
      </w:r>
    </w:p>
    <w:p w14:paraId="5064372B" w14:textId="34001DAF" w:rsidR="008B1721" w:rsidRDefault="00AD7B75" w:rsidP="0011298F">
      <w:pPr>
        <w:pStyle w:val="SingleTxtG"/>
        <w:rPr>
          <w:lang w:val="en-US"/>
        </w:rPr>
      </w:pPr>
      <w:r>
        <w:rPr>
          <w:lang w:val="en-US"/>
        </w:rPr>
        <w:t>1.</w:t>
      </w:r>
      <w:r>
        <w:rPr>
          <w:lang w:val="en-US"/>
        </w:rPr>
        <w:tab/>
      </w:r>
      <w:r w:rsidR="006B4977">
        <w:rPr>
          <w:lang w:val="en-US"/>
        </w:rPr>
        <w:t xml:space="preserve">This document is a </w:t>
      </w:r>
      <w:r w:rsidR="005B0231">
        <w:rPr>
          <w:lang w:val="en-US"/>
        </w:rPr>
        <w:t>revision</w:t>
      </w:r>
      <w:r w:rsidR="006B4977">
        <w:rPr>
          <w:lang w:val="en-US"/>
        </w:rPr>
        <w:t xml:space="preserve"> of document </w:t>
      </w:r>
      <w:r w:rsidR="006B4977" w:rsidRPr="00AD7B75">
        <w:rPr>
          <w:lang w:val="en-US"/>
        </w:rPr>
        <w:t>ST/SG/AC.10/C.3/2020/39</w:t>
      </w:r>
      <w:r w:rsidR="006B4977">
        <w:rPr>
          <w:lang w:val="en-US"/>
        </w:rPr>
        <w:t xml:space="preserve"> </w:t>
      </w:r>
      <w:r w:rsidR="005B0231">
        <w:rPr>
          <w:lang w:val="en-US"/>
        </w:rPr>
        <w:t xml:space="preserve">initially </w:t>
      </w:r>
      <w:r w:rsidR="006B4977">
        <w:rPr>
          <w:lang w:val="en-US"/>
        </w:rPr>
        <w:t>pre</w:t>
      </w:r>
      <w:r w:rsidR="005B0231">
        <w:rPr>
          <w:lang w:val="en-US"/>
        </w:rPr>
        <w:t xml:space="preserve">pared </w:t>
      </w:r>
      <w:r w:rsidR="006B4977">
        <w:rPr>
          <w:lang w:val="en-US"/>
        </w:rPr>
        <w:t xml:space="preserve">for the </w:t>
      </w:r>
      <w:r w:rsidR="005B0231">
        <w:rPr>
          <w:lang w:val="en-US"/>
        </w:rPr>
        <w:t xml:space="preserve">June/July </w:t>
      </w:r>
      <w:r w:rsidR="006B4977">
        <w:rPr>
          <w:lang w:val="en-US"/>
        </w:rPr>
        <w:t>session</w:t>
      </w:r>
      <w:r w:rsidR="005B0231">
        <w:rPr>
          <w:lang w:val="en-US"/>
        </w:rPr>
        <w:t xml:space="preserve"> of the Sub-Committee</w:t>
      </w:r>
      <w:r>
        <w:rPr>
          <w:lang w:val="en-US"/>
        </w:rPr>
        <w:t xml:space="preserve">, which included </w:t>
      </w:r>
      <w:r w:rsidR="00E951A2">
        <w:rPr>
          <w:lang w:val="en-US"/>
        </w:rPr>
        <w:t>two different alternative</w:t>
      </w:r>
      <w:r w:rsidR="008B1721">
        <w:rPr>
          <w:lang w:val="en-US"/>
        </w:rPr>
        <w:t xml:space="preserve"> options.</w:t>
      </w:r>
    </w:p>
    <w:p w14:paraId="290AE40D" w14:textId="037F8EEE" w:rsidR="00AD7B75" w:rsidRDefault="000D55D2" w:rsidP="0011298F">
      <w:pPr>
        <w:pStyle w:val="SingleTxtG"/>
        <w:rPr>
          <w:lang w:val="en-US"/>
        </w:rPr>
      </w:pPr>
      <w:r>
        <w:rPr>
          <w:lang w:val="en-US"/>
        </w:rPr>
        <w:t>2</w:t>
      </w:r>
      <w:r w:rsidR="008B1721">
        <w:rPr>
          <w:lang w:val="en-US"/>
        </w:rPr>
        <w:t>.</w:t>
      </w:r>
      <w:r w:rsidR="0035095D">
        <w:rPr>
          <w:lang w:val="en-US"/>
        </w:rPr>
        <w:tab/>
      </w:r>
      <w:r w:rsidR="008B1721">
        <w:rPr>
          <w:lang w:val="en-US"/>
        </w:rPr>
        <w:t>T</w:t>
      </w:r>
      <w:r w:rsidR="00AD7B75">
        <w:rPr>
          <w:lang w:val="en-US"/>
        </w:rPr>
        <w:t>he first</w:t>
      </w:r>
      <w:r w:rsidR="00AD7B75" w:rsidRPr="00FA1157">
        <w:rPr>
          <w:lang w:val="en-US"/>
        </w:rPr>
        <w:t xml:space="preserve"> </w:t>
      </w:r>
      <w:r w:rsidR="008B1721">
        <w:rPr>
          <w:lang w:val="en-US"/>
        </w:rPr>
        <w:t>option</w:t>
      </w:r>
      <w:r w:rsidR="00AD7B75">
        <w:rPr>
          <w:lang w:val="en-US"/>
        </w:rPr>
        <w:t xml:space="preserve"> </w:t>
      </w:r>
      <w:r w:rsidR="008B1721">
        <w:rPr>
          <w:lang w:val="en-US"/>
        </w:rPr>
        <w:t>proposed</w:t>
      </w:r>
      <w:r w:rsidR="00D22D14">
        <w:rPr>
          <w:lang w:val="en-US"/>
        </w:rPr>
        <w:t xml:space="preserve"> </w:t>
      </w:r>
      <w:r w:rsidR="00D22D14" w:rsidRPr="00AD7B75">
        <w:rPr>
          <w:lang w:val="en-US"/>
        </w:rPr>
        <w:t>to modify labels 2.1 and 2.3 to include the gas receptacle symbol into the lower part of the label</w:t>
      </w:r>
      <w:r w:rsidR="00AD7B75" w:rsidRPr="00FA1157">
        <w:rPr>
          <w:lang w:val="en-US"/>
        </w:rPr>
        <w:t xml:space="preserve"> and </w:t>
      </w:r>
      <w:r w:rsidR="00AD7B75">
        <w:rPr>
          <w:lang w:val="en-US"/>
        </w:rPr>
        <w:t>the second</w:t>
      </w:r>
      <w:r w:rsidR="00AD7B75" w:rsidRPr="00FA1157">
        <w:rPr>
          <w:lang w:val="en-US"/>
        </w:rPr>
        <w:t xml:space="preserve"> one </w:t>
      </w:r>
      <w:r w:rsidR="00D22D14">
        <w:rPr>
          <w:lang w:val="en-US"/>
        </w:rPr>
        <w:t xml:space="preserve">also </w:t>
      </w:r>
      <w:r w:rsidR="00D22D14" w:rsidRPr="00AD7B75">
        <w:rPr>
          <w:lang w:val="en-US"/>
        </w:rPr>
        <w:t>propos</w:t>
      </w:r>
      <w:r w:rsidR="008B1721">
        <w:rPr>
          <w:lang w:val="en-US"/>
        </w:rPr>
        <w:t>ed</w:t>
      </w:r>
      <w:r w:rsidR="00D22D14" w:rsidRPr="00AD7B75">
        <w:rPr>
          <w:lang w:val="en-US"/>
        </w:rPr>
        <w:t xml:space="preserve"> to modify labels 2.1 and 2.3 </w:t>
      </w:r>
      <w:r w:rsidR="00D22D14">
        <w:rPr>
          <w:lang w:val="en-US"/>
        </w:rPr>
        <w:t xml:space="preserve">but </w:t>
      </w:r>
      <w:r w:rsidR="00D22D14" w:rsidRPr="00AD7B75">
        <w:rPr>
          <w:lang w:val="en-US"/>
        </w:rPr>
        <w:t>to include the word « gas » into the lower part of the label</w:t>
      </w:r>
      <w:r w:rsidR="00D22D14">
        <w:rPr>
          <w:lang w:val="en-US"/>
        </w:rPr>
        <w:t xml:space="preserve"> (leaving the </w:t>
      </w:r>
      <w:r w:rsidR="00D22D14" w:rsidRPr="00AD7B75">
        <w:rPr>
          <w:lang w:val="en-US"/>
        </w:rPr>
        <w:t xml:space="preserve">inclusion of the text « flammable gas » or « toxic gas » instead of only « gas » as an additional option, for those regions where its authorities require </w:t>
      </w:r>
      <w:r w:rsidR="00E951A2">
        <w:rPr>
          <w:lang w:val="en-US"/>
        </w:rPr>
        <w:t xml:space="preserve">yet </w:t>
      </w:r>
      <w:r w:rsidR="00801096">
        <w:rPr>
          <w:lang w:val="en-US"/>
        </w:rPr>
        <w:t xml:space="preserve">or could require </w:t>
      </w:r>
      <w:r w:rsidR="00AD7B75" w:rsidRPr="00FA1157">
        <w:rPr>
          <w:lang w:val="en-US"/>
        </w:rPr>
        <w:t>to include the text “gas” in the lower part</w:t>
      </w:r>
      <w:r w:rsidR="00D22D14">
        <w:rPr>
          <w:lang w:val="en-US"/>
        </w:rPr>
        <w:t>)</w:t>
      </w:r>
      <w:r w:rsidR="00AD7B75" w:rsidRPr="00FA1157">
        <w:rPr>
          <w:lang w:val="en-US"/>
        </w:rPr>
        <w:t>.</w:t>
      </w:r>
    </w:p>
    <w:p w14:paraId="1DBF1322" w14:textId="31A47A91" w:rsidR="0035095D" w:rsidRDefault="000D55D2" w:rsidP="006B4977">
      <w:pPr>
        <w:pStyle w:val="SingleTxtG"/>
        <w:rPr>
          <w:lang w:val="en-US"/>
        </w:rPr>
      </w:pPr>
      <w:r>
        <w:rPr>
          <w:lang w:val="en-US"/>
        </w:rPr>
        <w:t>3</w:t>
      </w:r>
      <w:r w:rsidR="0035095D">
        <w:rPr>
          <w:lang w:val="en-US"/>
        </w:rPr>
        <w:t>.</w:t>
      </w:r>
      <w:r w:rsidR="0035095D">
        <w:rPr>
          <w:lang w:val="en-US"/>
        </w:rPr>
        <w:tab/>
        <w:t>Due</w:t>
      </w:r>
      <w:r w:rsidR="00F456FF">
        <w:rPr>
          <w:lang w:val="en-US"/>
        </w:rPr>
        <w:t xml:space="preserve"> to the COVID-19 situation, the </w:t>
      </w:r>
      <w:r w:rsidR="005B0231">
        <w:rPr>
          <w:lang w:val="en-US"/>
        </w:rPr>
        <w:t xml:space="preserve">fifty-seventh </w:t>
      </w:r>
      <w:r w:rsidR="00F456FF">
        <w:rPr>
          <w:lang w:val="en-US"/>
        </w:rPr>
        <w:t xml:space="preserve">TDG </w:t>
      </w:r>
      <w:r w:rsidR="0035095D">
        <w:rPr>
          <w:lang w:val="en-US"/>
        </w:rPr>
        <w:t xml:space="preserve">session was </w:t>
      </w:r>
      <w:r w:rsidR="006B4977">
        <w:rPr>
          <w:lang w:val="en-US"/>
        </w:rPr>
        <w:t>postponed, but</w:t>
      </w:r>
      <w:r w:rsidR="0035095D">
        <w:rPr>
          <w:lang w:val="en-US"/>
        </w:rPr>
        <w:t xml:space="preserve"> Spain and CITF received </w:t>
      </w:r>
      <w:r w:rsidR="001170BC">
        <w:rPr>
          <w:lang w:val="en-US"/>
        </w:rPr>
        <w:t xml:space="preserve">written </w:t>
      </w:r>
      <w:r w:rsidR="0035095D">
        <w:rPr>
          <w:lang w:val="en-US"/>
        </w:rPr>
        <w:t xml:space="preserve">comments from several delegations </w:t>
      </w:r>
      <w:r w:rsidR="001170BC" w:rsidRPr="001170BC">
        <w:rPr>
          <w:lang w:val="en-US"/>
        </w:rPr>
        <w:t xml:space="preserve">through the UN </w:t>
      </w:r>
      <w:r w:rsidR="00E951A2" w:rsidRPr="001170BC">
        <w:rPr>
          <w:lang w:val="en-US"/>
        </w:rPr>
        <w:t>platform</w:t>
      </w:r>
      <w:r w:rsidR="00E951A2">
        <w:rPr>
          <w:lang w:val="en-US"/>
        </w:rPr>
        <w:t xml:space="preserve"> and</w:t>
      </w:r>
      <w:r w:rsidR="001170BC">
        <w:rPr>
          <w:lang w:val="en-US"/>
        </w:rPr>
        <w:t xml:space="preserve"> had</w:t>
      </w:r>
      <w:r w:rsidR="001170BC" w:rsidRPr="001170BC">
        <w:rPr>
          <w:lang w:val="en-US"/>
        </w:rPr>
        <w:t xml:space="preserve"> an online discussion </w:t>
      </w:r>
      <w:r w:rsidR="006B4977">
        <w:rPr>
          <w:lang w:val="en-US"/>
        </w:rPr>
        <w:t>on</w:t>
      </w:r>
      <w:r w:rsidR="0035095D">
        <w:rPr>
          <w:lang w:val="en-US"/>
        </w:rPr>
        <w:t xml:space="preserve"> the proposals presente</w:t>
      </w:r>
      <w:r w:rsidR="001170BC">
        <w:rPr>
          <w:lang w:val="en-US"/>
        </w:rPr>
        <w:t>d</w:t>
      </w:r>
      <w:r w:rsidR="00817C98">
        <w:rPr>
          <w:lang w:val="en-US"/>
        </w:rPr>
        <w:t>.</w:t>
      </w:r>
      <w:r w:rsidR="006B4977">
        <w:rPr>
          <w:lang w:val="en-US"/>
        </w:rPr>
        <w:t xml:space="preserve"> Spain and CTIF are grateful for the interest in the subject, and for the search of a constructive solution to it.</w:t>
      </w:r>
      <w:r w:rsidR="00817C98">
        <w:rPr>
          <w:lang w:val="en-US"/>
        </w:rPr>
        <w:t xml:space="preserve"> T</w:t>
      </w:r>
      <w:r w:rsidR="0035095D">
        <w:rPr>
          <w:lang w:val="en-US"/>
        </w:rPr>
        <w:t>he position</w:t>
      </w:r>
      <w:r w:rsidR="00817C98">
        <w:rPr>
          <w:lang w:val="en-US"/>
        </w:rPr>
        <w:t xml:space="preserve"> of the delegation</w:t>
      </w:r>
      <w:r w:rsidR="00801096">
        <w:rPr>
          <w:lang w:val="en-US"/>
        </w:rPr>
        <w:t>s</w:t>
      </w:r>
      <w:r w:rsidR="006B4977">
        <w:rPr>
          <w:lang w:val="en-US"/>
        </w:rPr>
        <w:t xml:space="preserve"> as shared in the written comments and online discussion</w:t>
      </w:r>
      <w:r w:rsidR="0035095D">
        <w:rPr>
          <w:lang w:val="en-US"/>
        </w:rPr>
        <w:t xml:space="preserve"> were divided</w:t>
      </w:r>
      <w:r w:rsidR="005B0231">
        <w:rPr>
          <w:lang w:val="en-US"/>
        </w:rPr>
        <w:t>. L</w:t>
      </w:r>
      <w:r w:rsidR="0035095D">
        <w:rPr>
          <w:lang w:val="en-US"/>
        </w:rPr>
        <w:t>ook</w:t>
      </w:r>
      <w:r w:rsidR="005B0231">
        <w:rPr>
          <w:lang w:val="en-US"/>
        </w:rPr>
        <w:t>ing</w:t>
      </w:r>
      <w:r w:rsidR="0035095D">
        <w:rPr>
          <w:lang w:val="en-US"/>
        </w:rPr>
        <w:t xml:space="preserve"> for </w:t>
      </w:r>
      <w:r w:rsidR="008905A3">
        <w:rPr>
          <w:lang w:val="en-US"/>
        </w:rPr>
        <w:t>a solution</w:t>
      </w:r>
      <w:r w:rsidR="0035095D">
        <w:rPr>
          <w:lang w:val="en-US"/>
        </w:rPr>
        <w:t>, the American and French delegations</w:t>
      </w:r>
      <w:r w:rsidR="006B4977">
        <w:rPr>
          <w:lang w:val="en-US"/>
        </w:rPr>
        <w:t xml:space="preserve"> suggested</w:t>
      </w:r>
      <w:r w:rsidR="0035095D">
        <w:rPr>
          <w:lang w:val="en-US"/>
        </w:rPr>
        <w:t xml:space="preserve"> the possibility of </w:t>
      </w:r>
      <w:r w:rsidR="00783A5B" w:rsidRPr="00783A5B">
        <w:rPr>
          <w:lang w:val="en-US"/>
        </w:rPr>
        <w:t>includ</w:t>
      </w:r>
      <w:r w:rsidR="00783A5B">
        <w:rPr>
          <w:lang w:val="en-US"/>
        </w:rPr>
        <w:t>ing</w:t>
      </w:r>
      <w:r w:rsidR="00783A5B" w:rsidRPr="00783A5B">
        <w:rPr>
          <w:lang w:val="en-US"/>
        </w:rPr>
        <w:t xml:space="preserve"> additional symbols/language </w:t>
      </w:r>
      <w:r w:rsidR="0035095D">
        <w:rPr>
          <w:lang w:val="en-US"/>
        </w:rPr>
        <w:t xml:space="preserve">only </w:t>
      </w:r>
      <w:r w:rsidR="00F456FF">
        <w:rPr>
          <w:lang w:val="en-US"/>
        </w:rPr>
        <w:t xml:space="preserve">in </w:t>
      </w:r>
      <w:r w:rsidR="0035095D">
        <w:rPr>
          <w:lang w:val="en-US"/>
        </w:rPr>
        <w:t xml:space="preserve">the placards </w:t>
      </w:r>
      <w:r w:rsidR="00783A5B" w:rsidRPr="00783A5B">
        <w:rPr>
          <w:lang w:val="en-US"/>
        </w:rPr>
        <w:t>and not in the labels</w:t>
      </w:r>
      <w:r w:rsidR="0035095D">
        <w:rPr>
          <w:lang w:val="en-US"/>
        </w:rPr>
        <w:t>.</w:t>
      </w:r>
    </w:p>
    <w:p w14:paraId="2BA014A8" w14:textId="7AA72155" w:rsidR="008905A3" w:rsidRDefault="000D55D2">
      <w:pPr>
        <w:pStyle w:val="SingleTxtG"/>
        <w:rPr>
          <w:lang w:val="en-US"/>
        </w:rPr>
      </w:pPr>
      <w:r>
        <w:rPr>
          <w:lang w:val="en-US"/>
        </w:rPr>
        <w:t>4</w:t>
      </w:r>
      <w:r w:rsidR="001170BC">
        <w:rPr>
          <w:lang w:val="en-US"/>
        </w:rPr>
        <w:t>.</w:t>
      </w:r>
      <w:r w:rsidR="001170BC">
        <w:rPr>
          <w:lang w:val="en-US"/>
        </w:rPr>
        <w:tab/>
        <w:t xml:space="preserve">This alternative proposal </w:t>
      </w:r>
      <w:r w:rsidR="008905A3" w:rsidRPr="008905A3">
        <w:rPr>
          <w:lang w:val="en-US"/>
        </w:rPr>
        <w:t>ha</w:t>
      </w:r>
      <w:r w:rsidR="008905A3">
        <w:rPr>
          <w:lang w:val="en-US"/>
        </w:rPr>
        <w:t>d</w:t>
      </w:r>
      <w:r w:rsidR="008905A3" w:rsidRPr="008905A3">
        <w:rPr>
          <w:lang w:val="en-US"/>
        </w:rPr>
        <w:t xml:space="preserve"> already been briefly </w:t>
      </w:r>
      <w:r w:rsidR="006B4977" w:rsidRPr="008905A3">
        <w:rPr>
          <w:lang w:val="en-US"/>
        </w:rPr>
        <w:t>d</w:t>
      </w:r>
      <w:r w:rsidR="006B4977">
        <w:rPr>
          <w:lang w:val="en-US"/>
        </w:rPr>
        <w:t>iscussed</w:t>
      </w:r>
      <w:r w:rsidR="006B4977" w:rsidRPr="008905A3">
        <w:rPr>
          <w:lang w:val="en-US"/>
        </w:rPr>
        <w:t xml:space="preserve"> </w:t>
      </w:r>
      <w:r w:rsidR="008905A3" w:rsidRPr="008905A3">
        <w:rPr>
          <w:lang w:val="en-US"/>
        </w:rPr>
        <w:t xml:space="preserve">in one of the </w:t>
      </w:r>
      <w:proofErr w:type="gramStart"/>
      <w:r w:rsidR="008905A3" w:rsidRPr="008905A3">
        <w:rPr>
          <w:lang w:val="en-US"/>
        </w:rPr>
        <w:t>lunchtime</w:t>
      </w:r>
      <w:proofErr w:type="gramEnd"/>
      <w:r w:rsidR="008905A3" w:rsidRPr="008905A3">
        <w:rPr>
          <w:lang w:val="en-US"/>
        </w:rPr>
        <w:t xml:space="preserve"> working groups in Geneva</w:t>
      </w:r>
      <w:r w:rsidR="008905A3">
        <w:rPr>
          <w:lang w:val="en-US"/>
        </w:rPr>
        <w:t xml:space="preserve"> in past sessions</w:t>
      </w:r>
      <w:r w:rsidR="008905A3" w:rsidRPr="008905A3">
        <w:rPr>
          <w:lang w:val="en-US"/>
        </w:rPr>
        <w:t xml:space="preserve">, </w:t>
      </w:r>
      <w:r w:rsidR="008905A3">
        <w:rPr>
          <w:lang w:val="en-US"/>
        </w:rPr>
        <w:t xml:space="preserve">but </w:t>
      </w:r>
      <w:r w:rsidR="008905A3" w:rsidRPr="008905A3">
        <w:rPr>
          <w:lang w:val="en-US"/>
        </w:rPr>
        <w:t xml:space="preserve">at that moment, it was decided </w:t>
      </w:r>
      <w:r w:rsidR="005B0231">
        <w:rPr>
          <w:lang w:val="en-US"/>
        </w:rPr>
        <w:t xml:space="preserve">that </w:t>
      </w:r>
      <w:r w:rsidR="008905A3" w:rsidRPr="008905A3">
        <w:rPr>
          <w:lang w:val="en-US"/>
        </w:rPr>
        <w:t xml:space="preserve">this would not </w:t>
      </w:r>
      <w:r w:rsidR="008905A3">
        <w:rPr>
          <w:lang w:val="en-US"/>
        </w:rPr>
        <w:t>be a desirable option.</w:t>
      </w:r>
      <w:r w:rsidR="008905A3" w:rsidRPr="008905A3">
        <w:rPr>
          <w:lang w:val="en-US"/>
        </w:rPr>
        <w:t xml:space="preserve"> </w:t>
      </w:r>
    </w:p>
    <w:p w14:paraId="5F3BE5BF" w14:textId="0C94DB2F" w:rsidR="009B3341" w:rsidRDefault="000D55D2">
      <w:pPr>
        <w:pStyle w:val="SingleTxtG"/>
        <w:rPr>
          <w:lang w:val="en-US"/>
        </w:rPr>
      </w:pPr>
      <w:r>
        <w:rPr>
          <w:lang w:val="en-US"/>
        </w:rPr>
        <w:lastRenderedPageBreak/>
        <w:t>5</w:t>
      </w:r>
      <w:r w:rsidR="00F812A6">
        <w:rPr>
          <w:lang w:val="en-US"/>
        </w:rPr>
        <w:t>.</w:t>
      </w:r>
      <w:r w:rsidR="00F812A6">
        <w:rPr>
          <w:lang w:val="en-US"/>
        </w:rPr>
        <w:tab/>
      </w:r>
      <w:r w:rsidR="007A5477">
        <w:rPr>
          <w:lang w:val="en-US"/>
        </w:rPr>
        <w:t>H</w:t>
      </w:r>
      <w:r w:rsidR="007A5477" w:rsidRPr="007A5477">
        <w:rPr>
          <w:lang w:val="en-US"/>
        </w:rPr>
        <w:t xml:space="preserve">owever, in view of the current state of discussions, Spain </w:t>
      </w:r>
      <w:r w:rsidR="007A5477">
        <w:rPr>
          <w:lang w:val="en-US"/>
        </w:rPr>
        <w:t xml:space="preserve">and CTIF </w:t>
      </w:r>
      <w:r w:rsidR="00801096">
        <w:rPr>
          <w:lang w:val="en-US"/>
        </w:rPr>
        <w:t xml:space="preserve">sent </w:t>
      </w:r>
      <w:r w:rsidR="00834992">
        <w:rPr>
          <w:lang w:val="en-US"/>
        </w:rPr>
        <w:t xml:space="preserve">a </w:t>
      </w:r>
      <w:r w:rsidR="007A5477" w:rsidRPr="007A5477">
        <w:rPr>
          <w:lang w:val="en-US"/>
        </w:rPr>
        <w:t xml:space="preserve">consultation to </w:t>
      </w:r>
      <w:r w:rsidR="007A5477">
        <w:rPr>
          <w:lang w:val="en-US"/>
        </w:rPr>
        <w:t xml:space="preserve">the </w:t>
      </w:r>
      <w:r w:rsidR="007A5477" w:rsidRPr="007A5477">
        <w:rPr>
          <w:lang w:val="en-US"/>
        </w:rPr>
        <w:t xml:space="preserve">working group </w:t>
      </w:r>
      <w:r w:rsidR="005B0231">
        <w:rPr>
          <w:lang w:val="en-US"/>
        </w:rPr>
        <w:t>on</w:t>
      </w:r>
      <w:r w:rsidR="007A5477">
        <w:rPr>
          <w:lang w:val="en-US"/>
        </w:rPr>
        <w:t xml:space="preserve"> 15</w:t>
      </w:r>
      <w:r w:rsidR="007A5477" w:rsidRPr="007A5477">
        <w:rPr>
          <w:lang w:val="en-US"/>
        </w:rPr>
        <w:t xml:space="preserve"> July</w:t>
      </w:r>
      <w:r w:rsidR="00516EDF">
        <w:rPr>
          <w:lang w:val="en-US"/>
        </w:rPr>
        <w:t xml:space="preserve"> 2020</w:t>
      </w:r>
      <w:r w:rsidR="00B91704">
        <w:rPr>
          <w:lang w:val="en-US"/>
        </w:rPr>
        <w:t xml:space="preserve">, to which, due to the summer time and </w:t>
      </w:r>
      <w:r w:rsidR="00516EDF">
        <w:rPr>
          <w:lang w:val="en-US"/>
        </w:rPr>
        <w:t xml:space="preserve">COVID-19 </w:t>
      </w:r>
      <w:r w:rsidR="00B91704">
        <w:rPr>
          <w:lang w:val="en-US"/>
        </w:rPr>
        <w:t xml:space="preserve">restraints, not many delegations have been able </w:t>
      </w:r>
      <w:r w:rsidR="00B66AF6">
        <w:rPr>
          <w:lang w:val="en-US"/>
        </w:rPr>
        <w:t xml:space="preserve">to answer </w:t>
      </w:r>
      <w:r w:rsidR="00B91704">
        <w:rPr>
          <w:lang w:val="en-US"/>
        </w:rPr>
        <w:t xml:space="preserve">before the time of submission of documents, to </w:t>
      </w:r>
      <w:r w:rsidR="00516EDF">
        <w:rPr>
          <w:lang w:val="en-US"/>
        </w:rPr>
        <w:t>confirm</w:t>
      </w:r>
      <w:r w:rsidR="00B91704">
        <w:rPr>
          <w:lang w:val="en-US"/>
        </w:rPr>
        <w:t xml:space="preserve"> if this solution could be acceptable</w:t>
      </w:r>
      <w:r w:rsidR="00834992">
        <w:rPr>
          <w:lang w:val="en-US"/>
        </w:rPr>
        <w:t>.</w:t>
      </w:r>
    </w:p>
    <w:p w14:paraId="57A91758" w14:textId="5FFC5EED" w:rsidR="001B3448" w:rsidRDefault="001B3448">
      <w:pPr>
        <w:pStyle w:val="SingleTxtG"/>
        <w:rPr>
          <w:lang w:val="en-US"/>
        </w:rPr>
      </w:pPr>
      <w:r>
        <w:rPr>
          <w:lang w:val="en-US"/>
        </w:rPr>
        <w:t>6.</w:t>
      </w:r>
      <w:r>
        <w:rPr>
          <w:lang w:val="en-US"/>
        </w:rPr>
        <w:tab/>
        <w:t>The proposals presented in this document intend to propose a written formal text for th</w:t>
      </w:r>
      <w:r w:rsidR="00B66AF6">
        <w:rPr>
          <w:lang w:val="en-US"/>
        </w:rPr>
        <w:t>e</w:t>
      </w:r>
      <w:r>
        <w:rPr>
          <w:lang w:val="en-US"/>
        </w:rPr>
        <w:t xml:space="preserve"> option</w:t>
      </w:r>
      <w:r w:rsidR="00B66AF6">
        <w:rPr>
          <w:lang w:val="en-US"/>
        </w:rPr>
        <w:t xml:space="preserve"> of modifying only the placards</w:t>
      </w:r>
      <w:r>
        <w:rPr>
          <w:lang w:val="en-US"/>
        </w:rPr>
        <w:t>, i</w:t>
      </w:r>
      <w:r w:rsidR="00516EDF">
        <w:rPr>
          <w:lang w:val="en-US"/>
        </w:rPr>
        <w:t>n the case</w:t>
      </w:r>
      <w:r>
        <w:rPr>
          <w:lang w:val="en-US"/>
        </w:rPr>
        <w:t xml:space="preserve"> the working group</w:t>
      </w:r>
      <w:r w:rsidR="003648B8">
        <w:rPr>
          <w:lang w:val="en-US"/>
        </w:rPr>
        <w:t xml:space="preserve"> </w:t>
      </w:r>
      <w:r w:rsidR="00516EDF">
        <w:rPr>
          <w:lang w:val="en-US"/>
        </w:rPr>
        <w:t xml:space="preserve">could support this option </w:t>
      </w:r>
      <w:r w:rsidR="003648B8">
        <w:rPr>
          <w:lang w:val="en-US"/>
        </w:rPr>
        <w:t>according to its discussions in autumn</w:t>
      </w:r>
      <w:r w:rsidR="00516EDF">
        <w:rPr>
          <w:lang w:val="en-US"/>
        </w:rPr>
        <w:t>.</w:t>
      </w:r>
    </w:p>
    <w:p w14:paraId="309DCFCE" w14:textId="15ACACA5" w:rsidR="0011298F" w:rsidRDefault="001C1088" w:rsidP="001C1088">
      <w:pPr>
        <w:pStyle w:val="HChG"/>
        <w:rPr>
          <w:lang w:val="en-US"/>
        </w:rPr>
      </w:pPr>
      <w:r w:rsidRPr="00F9307B">
        <w:rPr>
          <w:lang w:val="en-US"/>
        </w:rPr>
        <w:tab/>
      </w:r>
      <w:r w:rsidRPr="003A7B70">
        <w:rPr>
          <w:lang w:val="en-US"/>
        </w:rPr>
        <w:tab/>
      </w:r>
      <w:r w:rsidRPr="003A7B70">
        <w:rPr>
          <w:lang w:val="en-US"/>
        </w:rPr>
        <w:tab/>
      </w:r>
      <w:r w:rsidR="00B91704">
        <w:rPr>
          <w:lang w:val="en-US"/>
        </w:rPr>
        <w:t>Analysis</w:t>
      </w:r>
    </w:p>
    <w:p w14:paraId="1B1D9CB8" w14:textId="0E5DE2A3" w:rsidR="00B91704" w:rsidRPr="00B66AF6" w:rsidRDefault="001B3448" w:rsidP="00B66AF6">
      <w:pPr>
        <w:pStyle w:val="SingleTxtG"/>
        <w:spacing w:after="240"/>
      </w:pPr>
      <w:r w:rsidRPr="00B66AF6">
        <w:t>7.</w:t>
      </w:r>
      <w:r w:rsidRPr="00B66AF6">
        <w:tab/>
      </w:r>
      <w:r w:rsidR="00B91704" w:rsidRPr="00B66AF6">
        <w:t xml:space="preserve">The alternative </w:t>
      </w:r>
      <w:r w:rsidR="00B66AF6" w:rsidRPr="00B66AF6">
        <w:t>analysed</w:t>
      </w:r>
      <w:r w:rsidR="00B91704" w:rsidRPr="00B66AF6">
        <w:t xml:space="preserve"> in this document would imply to modify only the placards, but not the labels 2.1 and 2.3 for flammable and toxic gases.</w:t>
      </w:r>
      <w:r w:rsidRPr="00B66AF6">
        <w:t xml:space="preserve"> </w:t>
      </w:r>
      <w:r w:rsidR="00B91704" w:rsidRPr="00B66AF6">
        <w:t>Not modifying the labels would diminish the costs of the measure a lot</w:t>
      </w:r>
      <w:r w:rsidR="000513AB" w:rsidRPr="00B66AF6">
        <w:t>, as the individual cylinders would not need an updated label</w:t>
      </w:r>
      <w:r w:rsidR="00B91704" w:rsidRPr="00B66AF6">
        <w:t>. Meanwhile, the principal goal</w:t>
      </w:r>
      <w:r w:rsidR="00516EDF">
        <w:t xml:space="preserve"> to</w:t>
      </w:r>
      <w:r w:rsidR="00B91704" w:rsidRPr="00B66AF6">
        <w:t xml:space="preserve"> ensur</w:t>
      </w:r>
      <w:r w:rsidR="00516EDF">
        <w:t>e</w:t>
      </w:r>
      <w:r w:rsidR="00B91704" w:rsidRPr="00B66AF6">
        <w:t xml:space="preserve"> good visibility and recognition from the distance</w:t>
      </w:r>
      <w:r w:rsidR="000513AB" w:rsidRPr="00B66AF6">
        <w:t xml:space="preserve"> for first responders</w:t>
      </w:r>
      <w:r w:rsidR="00B91704" w:rsidRPr="00B66AF6">
        <w:t xml:space="preserve"> would be achi</w:t>
      </w:r>
      <w:r w:rsidR="000513AB" w:rsidRPr="00B66AF6">
        <w:t>e</w:t>
      </w:r>
      <w:r w:rsidR="00B91704" w:rsidRPr="00B66AF6">
        <w:t>ved with the modified placards.</w:t>
      </w:r>
    </w:p>
    <w:p w14:paraId="648BDA23" w14:textId="32AEEA8C" w:rsidR="00B91704" w:rsidRPr="00B66AF6" w:rsidRDefault="001B3448" w:rsidP="00B66AF6">
      <w:pPr>
        <w:pStyle w:val="SingleTxtG"/>
        <w:spacing w:after="240"/>
      </w:pPr>
      <w:r w:rsidRPr="00B66AF6">
        <w:t>8.</w:t>
      </w:r>
      <w:r w:rsidRPr="00B66AF6">
        <w:tab/>
      </w:r>
      <w:r w:rsidR="00B91704" w:rsidRPr="00B66AF6">
        <w:t>Nevertheless, this would not be the usual approach, as normally the labels and placards are alike, and may not be desirable</w:t>
      </w:r>
      <w:r w:rsidR="00A07E88">
        <w:t xml:space="preserve">, even if there exist </w:t>
      </w:r>
      <w:r w:rsidR="00516EDF">
        <w:t xml:space="preserve">already </w:t>
      </w:r>
      <w:r w:rsidR="00A07E88">
        <w:t xml:space="preserve">exceptions to this situation (see </w:t>
      </w:r>
      <w:r w:rsidR="00A07E88" w:rsidRPr="004A7E2F">
        <w:t xml:space="preserve">paragraph </w:t>
      </w:r>
      <w:r w:rsidR="00B66AF6" w:rsidRPr="004A7E2F">
        <w:t>2</w:t>
      </w:r>
      <w:r w:rsidR="00C501C4">
        <w:t>2</w:t>
      </w:r>
      <w:r w:rsidR="00A07E88" w:rsidRPr="004A7E2F">
        <w:t>)</w:t>
      </w:r>
      <w:r w:rsidR="00B91704" w:rsidRPr="00C4444C">
        <w:t>.</w:t>
      </w:r>
    </w:p>
    <w:p w14:paraId="25535A7E" w14:textId="6E599C50" w:rsidR="000513AB" w:rsidRPr="00B66AF6" w:rsidRDefault="0027593A" w:rsidP="0027593A">
      <w:pPr>
        <w:pStyle w:val="HChG"/>
        <w:rPr>
          <w:lang w:val="en-US"/>
        </w:rPr>
      </w:pPr>
      <w:r>
        <w:rPr>
          <w:lang w:val="en-US"/>
        </w:rPr>
        <w:tab/>
      </w:r>
      <w:r>
        <w:rPr>
          <w:lang w:val="en-US"/>
        </w:rPr>
        <w:tab/>
      </w:r>
      <w:r w:rsidR="000513AB" w:rsidRPr="00B66AF6">
        <w:rPr>
          <w:lang w:val="en-US"/>
        </w:rPr>
        <w:t>Proposal</w:t>
      </w:r>
    </w:p>
    <w:p w14:paraId="2D858AE9" w14:textId="7B68D246" w:rsidR="007971AA" w:rsidRDefault="00AD761E" w:rsidP="009B22A6">
      <w:pPr>
        <w:pStyle w:val="SingleTxtG"/>
        <w:rPr>
          <w:b/>
          <w:sz w:val="24"/>
          <w:szCs w:val="24"/>
        </w:rPr>
      </w:pPr>
      <w:r>
        <w:rPr>
          <w:rFonts w:asciiTheme="majorBidi" w:hAnsiTheme="majorBidi" w:cstheme="majorBidi"/>
          <w:lang w:val="en-US"/>
        </w:rPr>
        <w:t>9</w:t>
      </w:r>
      <w:r w:rsidR="007971AA" w:rsidRPr="00D13748">
        <w:rPr>
          <w:rFonts w:asciiTheme="majorBidi" w:hAnsiTheme="majorBidi" w:cstheme="majorBidi"/>
          <w:lang w:val="en-US"/>
        </w:rPr>
        <w:t>.</w:t>
      </w:r>
      <w:r w:rsidR="007971AA" w:rsidRPr="00D13748">
        <w:rPr>
          <w:rFonts w:asciiTheme="majorBidi" w:hAnsiTheme="majorBidi" w:cstheme="majorBidi"/>
          <w:lang w:val="en-US"/>
        </w:rPr>
        <w:tab/>
        <w:t xml:space="preserve">Spain and CTIF present to the Sub-Committee two different </w:t>
      </w:r>
      <w:r w:rsidR="00B66AF6">
        <w:rPr>
          <w:rFonts w:asciiTheme="majorBidi" w:hAnsiTheme="majorBidi" w:cstheme="majorBidi"/>
          <w:lang w:val="en-US"/>
        </w:rPr>
        <w:t xml:space="preserve">alternate </w:t>
      </w:r>
      <w:r w:rsidR="007971AA" w:rsidRPr="00D13748">
        <w:rPr>
          <w:rFonts w:asciiTheme="majorBidi" w:hAnsiTheme="majorBidi" w:cstheme="majorBidi"/>
          <w:lang w:val="en-US"/>
        </w:rPr>
        <w:t xml:space="preserve">options, </w:t>
      </w:r>
      <w:r w:rsidR="001A2E7A">
        <w:rPr>
          <w:rFonts w:asciiTheme="majorBidi" w:hAnsiTheme="majorBidi" w:cstheme="majorBidi"/>
          <w:lang w:val="en-US"/>
        </w:rPr>
        <w:t>the first</w:t>
      </w:r>
      <w:r w:rsidR="001A2E7A" w:rsidRPr="00D13748">
        <w:rPr>
          <w:rFonts w:asciiTheme="majorBidi" w:hAnsiTheme="majorBidi" w:cstheme="majorBidi"/>
          <w:lang w:val="en-US"/>
        </w:rPr>
        <w:t xml:space="preserve"> </w:t>
      </w:r>
      <w:r w:rsidR="007971AA" w:rsidRPr="00D13748">
        <w:rPr>
          <w:rFonts w:asciiTheme="majorBidi" w:hAnsiTheme="majorBidi" w:cstheme="majorBidi"/>
          <w:lang w:val="en-US"/>
        </w:rPr>
        <w:t xml:space="preserve">proposing to include the symbol of the gas bottle </w:t>
      </w:r>
      <w:r w:rsidR="007971AA" w:rsidRPr="00FA0B34">
        <w:rPr>
          <w:rFonts w:asciiTheme="majorBidi" w:hAnsiTheme="majorBidi" w:cstheme="majorBidi"/>
          <w:lang w:val="en-US"/>
        </w:rPr>
        <w:t xml:space="preserve">in the lower part of the placard </w:t>
      </w:r>
      <w:r w:rsidR="007971AA" w:rsidRPr="00D13748">
        <w:rPr>
          <w:rFonts w:asciiTheme="majorBidi" w:hAnsiTheme="majorBidi" w:cstheme="majorBidi"/>
          <w:lang w:val="en-US"/>
        </w:rPr>
        <w:t xml:space="preserve">and </w:t>
      </w:r>
      <w:r w:rsidR="001A2E7A">
        <w:rPr>
          <w:rFonts w:asciiTheme="majorBidi" w:hAnsiTheme="majorBidi" w:cstheme="majorBidi"/>
          <w:lang w:val="en-US"/>
        </w:rPr>
        <w:t>the second</w:t>
      </w:r>
      <w:r w:rsidR="007971AA" w:rsidRPr="00D13748">
        <w:rPr>
          <w:rFonts w:asciiTheme="majorBidi" w:hAnsiTheme="majorBidi" w:cstheme="majorBidi"/>
          <w:lang w:val="en-US"/>
        </w:rPr>
        <w:t xml:space="preserve"> to include the text “gas” </w:t>
      </w:r>
      <w:r w:rsidR="007971AA" w:rsidRPr="00FA0B34">
        <w:rPr>
          <w:rFonts w:asciiTheme="majorBidi" w:hAnsiTheme="majorBidi" w:cstheme="majorBidi"/>
          <w:lang w:val="en-US"/>
        </w:rPr>
        <w:t>in the lower part</w:t>
      </w:r>
      <w:r w:rsidR="007971AA" w:rsidRPr="0086690C">
        <w:rPr>
          <w:rFonts w:asciiTheme="majorBidi" w:hAnsiTheme="majorBidi" w:cstheme="majorBidi"/>
          <w:lang w:val="en-US"/>
        </w:rPr>
        <w:t xml:space="preserve"> of the placard.</w:t>
      </w:r>
      <w:r w:rsidR="007971AA">
        <w:rPr>
          <w:rFonts w:asciiTheme="majorBidi" w:hAnsiTheme="majorBidi" w:cstheme="majorBidi"/>
          <w:lang w:val="en-US"/>
        </w:rPr>
        <w:t xml:space="preserve"> </w:t>
      </w:r>
      <w:r w:rsidR="00FC57A3">
        <w:rPr>
          <w:rFonts w:asciiTheme="majorBidi" w:hAnsiTheme="majorBidi" w:cstheme="majorBidi"/>
          <w:lang w:val="en-US"/>
        </w:rPr>
        <w:t>As we mentioned before, i</w:t>
      </w:r>
      <w:r w:rsidR="007971AA">
        <w:rPr>
          <w:rFonts w:asciiTheme="majorBidi" w:hAnsiTheme="majorBidi" w:cstheme="majorBidi"/>
          <w:lang w:val="en-US"/>
        </w:rPr>
        <w:t>n both cases, the labels would not be modified, only the placards.</w:t>
      </w:r>
    </w:p>
    <w:p w14:paraId="6C5AC04E" w14:textId="56D0A396" w:rsidR="00BA0EC2" w:rsidRPr="003A4B9D" w:rsidRDefault="0027593A" w:rsidP="0027593A">
      <w:pPr>
        <w:pStyle w:val="H1G"/>
      </w:pPr>
      <w:r>
        <w:tab/>
      </w:r>
      <w:r>
        <w:tab/>
      </w:r>
      <w:r w:rsidR="000E6322" w:rsidRPr="003A4B9D">
        <w:t>Proposal 1</w:t>
      </w:r>
    </w:p>
    <w:p w14:paraId="4334F46E" w14:textId="7F57CA53" w:rsidR="009B22A6" w:rsidRDefault="00F93541" w:rsidP="009B22A6">
      <w:pPr>
        <w:pStyle w:val="SingleTxtG"/>
      </w:pPr>
      <w:r>
        <w:t>1</w:t>
      </w:r>
      <w:r w:rsidR="00AD761E">
        <w:t>0</w:t>
      </w:r>
      <w:r w:rsidR="006B0D78">
        <w:t>.</w:t>
      </w:r>
      <w:r w:rsidR="006B0D78">
        <w:tab/>
      </w:r>
      <w:r w:rsidR="009B22A6" w:rsidRPr="009B22A6">
        <w:t xml:space="preserve">The expert from Spain and CTIF propose to modify </w:t>
      </w:r>
      <w:r w:rsidR="009B22A6" w:rsidRPr="00F84758">
        <w:t xml:space="preserve">the placards </w:t>
      </w:r>
      <w:r w:rsidR="009B22A6">
        <w:t xml:space="preserve">corresponding to Class 2, only for Division 2.1 and 2.3, </w:t>
      </w:r>
      <w:r w:rsidR="009B22A6" w:rsidRPr="00F84758">
        <w:t xml:space="preserve">to include </w:t>
      </w:r>
      <w:r w:rsidR="009B22A6" w:rsidRPr="00576605">
        <w:t xml:space="preserve">the gas receptacle symbol into the lower part of the </w:t>
      </w:r>
      <w:r w:rsidR="009B22A6">
        <w:t>placard</w:t>
      </w:r>
      <w:r w:rsidR="009B22A6" w:rsidRPr="00576605">
        <w:t>.</w:t>
      </w:r>
    </w:p>
    <w:p w14:paraId="619200EB" w14:textId="0FFF6AC8" w:rsidR="009B22A6" w:rsidRPr="00F678B0" w:rsidRDefault="00F93541" w:rsidP="009B22A6">
      <w:pPr>
        <w:pStyle w:val="SingleTxtG"/>
      </w:pPr>
      <w:r>
        <w:t>1</w:t>
      </w:r>
      <w:r w:rsidR="00AD761E">
        <w:t>1</w:t>
      </w:r>
      <w:r w:rsidR="006B0D78">
        <w:t>.</w:t>
      </w:r>
      <w:r w:rsidR="006B0D78">
        <w:tab/>
      </w:r>
      <w:r w:rsidR="009B22A6" w:rsidRPr="003A4B9D">
        <w:t xml:space="preserve">Therefore, the expert from Spain and CTIF propose to modify </w:t>
      </w:r>
      <w:r w:rsidR="009B22A6" w:rsidRPr="00BA0EC2">
        <w:t>5.</w:t>
      </w:r>
      <w:r w:rsidR="00BA0EC2">
        <w:t>3.1.2</w:t>
      </w:r>
      <w:r w:rsidR="0027013B">
        <w:t>.1</w:t>
      </w:r>
      <w:r w:rsidR="00BA0EC2" w:rsidRPr="00BA0EC2">
        <w:t xml:space="preserve"> </w:t>
      </w:r>
      <w:r w:rsidR="009B22A6" w:rsidRPr="00BA0EC2">
        <w:t xml:space="preserve">including the following new </w:t>
      </w:r>
      <w:r w:rsidR="0000566C">
        <w:t>six</w:t>
      </w:r>
      <w:r w:rsidR="00B66AF6">
        <w:t>th</w:t>
      </w:r>
      <w:r w:rsidR="0000566C" w:rsidRPr="00BA0EC2">
        <w:t xml:space="preserve"> </w:t>
      </w:r>
      <w:r w:rsidR="009B22A6" w:rsidRPr="00BA0EC2">
        <w:t>sentence</w:t>
      </w:r>
      <w:r w:rsidR="009B22A6" w:rsidRPr="003A4B9D">
        <w:t xml:space="preserve"> (new text is underlined</w:t>
      </w:r>
      <w:r w:rsidR="009B22A6" w:rsidRPr="00BA0EC2">
        <w:t>)</w:t>
      </w:r>
      <w:r w:rsidR="00BA0EC2">
        <w:t>:</w:t>
      </w:r>
    </w:p>
    <w:p w14:paraId="7CE392BC" w14:textId="5C31A94A" w:rsidR="0027013B" w:rsidRPr="00516EDF" w:rsidRDefault="00516EDF" w:rsidP="00516EDF">
      <w:pPr>
        <w:widowControl w:val="0"/>
        <w:tabs>
          <w:tab w:val="left" w:pos="2551"/>
          <w:tab w:val="left" w:pos="2552"/>
        </w:tabs>
        <w:ind w:left="1701" w:right="1128"/>
        <w:rPr>
          <w:lang w:val="en-US"/>
        </w:rPr>
      </w:pPr>
      <w:r w:rsidRPr="00516EDF">
        <w:t>“</w:t>
      </w:r>
      <w:r w:rsidR="00BA0EC2" w:rsidRPr="00885214">
        <w:rPr>
          <w:lang w:val="en-US"/>
        </w:rPr>
        <w:t>5.3.1.2.</w:t>
      </w:r>
      <w:r w:rsidR="00AA0B35" w:rsidRPr="00885214">
        <w:rPr>
          <w:lang w:val="en-US"/>
        </w:rPr>
        <w:t>1</w:t>
      </w:r>
      <w:r w:rsidR="00BA0EC2" w:rsidRPr="00885214">
        <w:rPr>
          <w:lang w:val="en-US"/>
        </w:rPr>
        <w:t xml:space="preserve"> </w:t>
      </w:r>
      <w:r w:rsidR="00BA0EC2" w:rsidRPr="00885214">
        <w:rPr>
          <w:lang w:val="en-US"/>
        </w:rPr>
        <w:tab/>
      </w:r>
      <w:r w:rsidR="0027013B" w:rsidRPr="00885214">
        <w:rPr>
          <w:lang w:val="en-US"/>
        </w:rPr>
        <w:t>Except</w:t>
      </w:r>
      <w:r w:rsidR="0027013B" w:rsidRPr="00885214">
        <w:rPr>
          <w:spacing w:val="-13"/>
          <w:lang w:val="en-US"/>
        </w:rPr>
        <w:t xml:space="preserve"> </w:t>
      </w:r>
      <w:r w:rsidR="0027013B" w:rsidRPr="00885214">
        <w:rPr>
          <w:lang w:val="en-US"/>
        </w:rPr>
        <w:t>as</w:t>
      </w:r>
      <w:r w:rsidR="0027013B" w:rsidRPr="00885214">
        <w:rPr>
          <w:spacing w:val="-10"/>
          <w:lang w:val="en-US"/>
        </w:rPr>
        <w:t xml:space="preserve"> </w:t>
      </w:r>
      <w:r w:rsidR="0027013B" w:rsidRPr="00885214">
        <w:rPr>
          <w:lang w:val="en-US"/>
        </w:rPr>
        <w:t>provided</w:t>
      </w:r>
      <w:r w:rsidR="0027013B" w:rsidRPr="00885214">
        <w:rPr>
          <w:spacing w:val="-13"/>
          <w:lang w:val="en-US"/>
        </w:rPr>
        <w:t xml:space="preserve"> </w:t>
      </w:r>
      <w:r w:rsidR="0027013B" w:rsidRPr="00885214">
        <w:rPr>
          <w:lang w:val="en-US"/>
        </w:rPr>
        <w:t>in</w:t>
      </w:r>
      <w:r w:rsidR="0027013B" w:rsidRPr="00885214">
        <w:rPr>
          <w:spacing w:val="-11"/>
          <w:lang w:val="en-US"/>
        </w:rPr>
        <w:t xml:space="preserve"> </w:t>
      </w:r>
      <w:r w:rsidR="0027013B" w:rsidRPr="00885214">
        <w:rPr>
          <w:lang w:val="en-US"/>
        </w:rPr>
        <w:t>5.3.1.2.2</w:t>
      </w:r>
      <w:r w:rsidR="0027013B" w:rsidRPr="00885214">
        <w:rPr>
          <w:spacing w:val="-11"/>
          <w:lang w:val="en-US"/>
        </w:rPr>
        <w:t xml:space="preserve"> </w:t>
      </w:r>
      <w:r w:rsidR="0027013B" w:rsidRPr="00885214">
        <w:rPr>
          <w:lang w:val="en-US"/>
        </w:rPr>
        <w:t>for</w:t>
      </w:r>
      <w:r w:rsidR="0027013B" w:rsidRPr="00885214">
        <w:rPr>
          <w:spacing w:val="-12"/>
          <w:lang w:val="en-US"/>
        </w:rPr>
        <w:t xml:space="preserve"> </w:t>
      </w:r>
      <w:r w:rsidR="0027013B" w:rsidRPr="00885214">
        <w:rPr>
          <w:lang w:val="en-US"/>
        </w:rPr>
        <w:t>the</w:t>
      </w:r>
      <w:r w:rsidR="0027013B" w:rsidRPr="00885214">
        <w:rPr>
          <w:spacing w:val="-10"/>
          <w:lang w:val="en-US"/>
        </w:rPr>
        <w:t xml:space="preserve"> </w:t>
      </w:r>
      <w:r w:rsidR="0027013B" w:rsidRPr="00885214">
        <w:rPr>
          <w:lang w:val="en-US"/>
        </w:rPr>
        <w:t>Class</w:t>
      </w:r>
      <w:r w:rsidR="0027013B" w:rsidRPr="00885214">
        <w:rPr>
          <w:spacing w:val="-13"/>
          <w:lang w:val="en-US"/>
        </w:rPr>
        <w:t xml:space="preserve"> </w:t>
      </w:r>
      <w:r w:rsidR="0027013B" w:rsidRPr="00885214">
        <w:rPr>
          <w:lang w:val="en-US"/>
        </w:rPr>
        <w:t>7</w:t>
      </w:r>
      <w:r w:rsidR="0027013B" w:rsidRPr="00885214">
        <w:rPr>
          <w:spacing w:val="-13"/>
          <w:lang w:val="en-US"/>
        </w:rPr>
        <w:t xml:space="preserve"> </w:t>
      </w:r>
      <w:r w:rsidR="0027013B" w:rsidRPr="00885214">
        <w:rPr>
          <w:lang w:val="en-US"/>
        </w:rPr>
        <w:t>placard,</w:t>
      </w:r>
      <w:r w:rsidR="0027013B" w:rsidRPr="00885214">
        <w:rPr>
          <w:spacing w:val="-14"/>
          <w:lang w:val="en-US"/>
        </w:rPr>
        <w:t xml:space="preserve"> </w:t>
      </w:r>
      <w:r w:rsidR="0027013B" w:rsidRPr="00885214">
        <w:rPr>
          <w:lang w:val="en-US"/>
        </w:rPr>
        <w:t>and</w:t>
      </w:r>
      <w:r w:rsidR="0027013B" w:rsidRPr="00885214">
        <w:rPr>
          <w:spacing w:val="-11"/>
          <w:lang w:val="en-US"/>
        </w:rPr>
        <w:t xml:space="preserve"> </w:t>
      </w:r>
      <w:r w:rsidR="0027013B" w:rsidRPr="00885214">
        <w:rPr>
          <w:lang w:val="en-US"/>
        </w:rPr>
        <w:t>in</w:t>
      </w:r>
      <w:r w:rsidR="0027013B" w:rsidRPr="00885214">
        <w:rPr>
          <w:spacing w:val="-11"/>
          <w:lang w:val="en-US"/>
        </w:rPr>
        <w:t xml:space="preserve"> </w:t>
      </w:r>
      <w:r w:rsidR="0027013B" w:rsidRPr="00885214">
        <w:rPr>
          <w:lang w:val="en-US"/>
        </w:rPr>
        <w:t>5.3.2.3.2</w:t>
      </w:r>
      <w:r w:rsidR="0027013B" w:rsidRPr="00885214">
        <w:rPr>
          <w:spacing w:val="-13"/>
          <w:lang w:val="en-US"/>
        </w:rPr>
        <w:t xml:space="preserve"> </w:t>
      </w:r>
      <w:r w:rsidR="0027013B" w:rsidRPr="00885214">
        <w:rPr>
          <w:lang w:val="en-US"/>
        </w:rPr>
        <w:t>for</w:t>
      </w:r>
      <w:r w:rsidR="0027013B" w:rsidRPr="00885214">
        <w:rPr>
          <w:spacing w:val="-12"/>
          <w:lang w:val="en-US"/>
        </w:rPr>
        <w:t xml:space="preserve"> </w:t>
      </w:r>
      <w:r w:rsidR="0027013B" w:rsidRPr="00885214">
        <w:rPr>
          <w:lang w:val="en-US"/>
        </w:rPr>
        <w:t>the</w:t>
      </w:r>
      <w:r w:rsidR="0027013B" w:rsidRPr="00885214">
        <w:rPr>
          <w:spacing w:val="-13"/>
          <w:lang w:val="en-US"/>
        </w:rPr>
        <w:t xml:space="preserve"> </w:t>
      </w:r>
      <w:r w:rsidR="0027013B" w:rsidRPr="00885214">
        <w:rPr>
          <w:lang w:val="en-US"/>
        </w:rPr>
        <w:t>environmentally hazardous substance mark, a placard shall be configured as shown in Figure</w:t>
      </w:r>
      <w:r w:rsidR="0027013B" w:rsidRPr="00885214">
        <w:rPr>
          <w:spacing w:val="-9"/>
          <w:lang w:val="en-US"/>
        </w:rPr>
        <w:t xml:space="preserve"> </w:t>
      </w:r>
      <w:r w:rsidR="0027013B" w:rsidRPr="00885214">
        <w:rPr>
          <w:lang w:val="en-US"/>
        </w:rPr>
        <w:t>5.3.0.</w:t>
      </w:r>
    </w:p>
    <w:p w14:paraId="4181323A" w14:textId="77777777" w:rsidR="0027013B" w:rsidRPr="00516EDF" w:rsidRDefault="0027013B" w:rsidP="0027013B">
      <w:pPr>
        <w:pStyle w:val="Heading4"/>
        <w:ind w:left="2073" w:right="2073"/>
        <w:jc w:val="center"/>
      </w:pPr>
      <w:r w:rsidRPr="00516EDF">
        <w:t>Figure 5.3.0</w:t>
      </w:r>
    </w:p>
    <w:p w14:paraId="1470C5B2" w14:textId="77777777" w:rsidR="0027013B" w:rsidRPr="00516EDF" w:rsidRDefault="0027013B" w:rsidP="0027013B">
      <w:pPr>
        <w:pStyle w:val="BodyText"/>
        <w:rPr>
          <w:b/>
          <w:sz w:val="20"/>
          <w:szCs w:val="20"/>
        </w:rPr>
      </w:pPr>
    </w:p>
    <w:p w14:paraId="455D0359" w14:textId="77777777" w:rsidR="0027013B" w:rsidRDefault="0027013B" w:rsidP="0027013B">
      <w:pPr>
        <w:pStyle w:val="BodyText"/>
        <w:spacing w:before="4"/>
        <w:rPr>
          <w:b/>
          <w:sz w:val="11"/>
        </w:rPr>
      </w:pPr>
      <w:r>
        <w:rPr>
          <w:noProof/>
          <w:lang w:val="es-ES" w:eastAsia="es-ES" w:bidi="ar-SA"/>
        </w:rPr>
        <w:drawing>
          <wp:anchor distT="0" distB="0" distL="0" distR="0" simplePos="0" relativeHeight="251659264" behindDoc="0" locked="0" layoutInCell="1" allowOverlap="1" wp14:anchorId="3487F992" wp14:editId="5F7E3293">
            <wp:simplePos x="0" y="0"/>
            <wp:positionH relativeFrom="page">
              <wp:posOffset>2694477</wp:posOffset>
            </wp:positionH>
            <wp:positionV relativeFrom="paragraph">
              <wp:posOffset>107941</wp:posOffset>
            </wp:positionV>
            <wp:extent cx="2194025" cy="2229612"/>
            <wp:effectExtent l="0" t="0" r="0" b="0"/>
            <wp:wrapTopAndBottom/>
            <wp:docPr id="73" name="image38.png" descr="Description: Description: Class placard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8.png"/>
                    <pic:cNvPicPr/>
                  </pic:nvPicPr>
                  <pic:blipFill>
                    <a:blip r:embed="rId9" cstate="print"/>
                    <a:stretch>
                      <a:fillRect/>
                    </a:stretch>
                  </pic:blipFill>
                  <pic:spPr>
                    <a:xfrm>
                      <a:off x="0" y="0"/>
                      <a:ext cx="2194025" cy="2229612"/>
                    </a:xfrm>
                    <a:prstGeom prst="rect">
                      <a:avLst/>
                    </a:prstGeom>
                  </pic:spPr>
                </pic:pic>
              </a:graphicData>
            </a:graphic>
          </wp:anchor>
        </w:drawing>
      </w:r>
    </w:p>
    <w:p w14:paraId="1C564454" w14:textId="604AA36B" w:rsidR="0027013B" w:rsidRPr="00516EDF" w:rsidRDefault="0027013B" w:rsidP="0027013B">
      <w:pPr>
        <w:pStyle w:val="BodyText"/>
        <w:spacing w:before="134"/>
        <w:ind w:left="2073" w:right="2073"/>
        <w:jc w:val="center"/>
        <w:rPr>
          <w:sz w:val="20"/>
          <w:szCs w:val="20"/>
        </w:rPr>
      </w:pPr>
      <w:r w:rsidRPr="00516EDF">
        <w:rPr>
          <w:sz w:val="20"/>
          <w:szCs w:val="20"/>
        </w:rPr>
        <w:t>Placard (except for class 7)</w:t>
      </w:r>
    </w:p>
    <w:p w14:paraId="207105FD" w14:textId="77777777" w:rsidR="00516EDF" w:rsidRDefault="00516EDF" w:rsidP="00CE2EC6">
      <w:pPr>
        <w:pStyle w:val="SingleTxtG"/>
      </w:pPr>
    </w:p>
    <w:p w14:paraId="584D0748" w14:textId="033196C0" w:rsidR="003472CD" w:rsidRDefault="0000566C" w:rsidP="00CE2EC6">
      <w:pPr>
        <w:pStyle w:val="SingleTxtG"/>
      </w:pPr>
      <w:r w:rsidRPr="00B66AF6">
        <w:t>The placard shall be in the form of a square set at an angle of 45 degrees (diamond-shaped). The minimum dimensions shall be 250 mm x 250 mm (to the edge of the placard). The line inside the edge shall be parallel and 12.5 mm from the outside of that line to the edge of the placard. The symbol and line inside the edge shall correspond in colour to the label for the class or division of the dangerous goods in question</w:t>
      </w:r>
      <w:r w:rsidR="00C501C4">
        <w:t>.</w:t>
      </w:r>
      <w:r>
        <w:rPr>
          <w:u w:val="single"/>
        </w:rPr>
        <w:t xml:space="preserve"> </w:t>
      </w:r>
      <w:r w:rsidR="00576605" w:rsidRPr="00F326EA">
        <w:rPr>
          <w:u w:val="single"/>
        </w:rPr>
        <w:t>For Class 2, Division 2.1 (Flammable gases)</w:t>
      </w:r>
      <w:r w:rsidR="00AA0B35">
        <w:rPr>
          <w:u w:val="single"/>
        </w:rPr>
        <w:t xml:space="preserve"> and </w:t>
      </w:r>
      <w:r w:rsidR="00AA0B35" w:rsidRPr="00F326EA">
        <w:rPr>
          <w:u w:val="single"/>
        </w:rPr>
        <w:t>Division 2.3 (Toxic gases)</w:t>
      </w:r>
      <w:r w:rsidR="00576605" w:rsidRPr="00F326EA">
        <w:rPr>
          <w:u w:val="single"/>
        </w:rPr>
        <w:t>, the placard shall</w:t>
      </w:r>
      <w:r w:rsidR="00CE2EC6" w:rsidRPr="00F326EA">
        <w:rPr>
          <w:u w:val="single"/>
        </w:rPr>
        <w:t xml:space="preserve"> </w:t>
      </w:r>
      <w:r w:rsidR="00576605" w:rsidRPr="00F326EA">
        <w:rPr>
          <w:u w:val="single"/>
        </w:rPr>
        <w:t xml:space="preserve">include </w:t>
      </w:r>
      <w:r w:rsidR="00AA0B35">
        <w:rPr>
          <w:u w:val="single"/>
        </w:rPr>
        <w:t>additionally</w:t>
      </w:r>
      <w:r w:rsidR="00E1760A">
        <w:rPr>
          <w:u w:val="single"/>
        </w:rPr>
        <w:t xml:space="preserve"> </w:t>
      </w:r>
      <w:r w:rsidR="00AA0B35">
        <w:rPr>
          <w:u w:val="single"/>
        </w:rPr>
        <w:t>the symbol of</w:t>
      </w:r>
      <w:r w:rsidR="00576605" w:rsidRPr="00F326EA">
        <w:rPr>
          <w:u w:val="single"/>
        </w:rPr>
        <w:t xml:space="preserve"> a gas cylinder (black or white) in the lower part of the placard</w:t>
      </w:r>
      <w:r w:rsidR="00AA0B35">
        <w:rPr>
          <w:u w:val="single"/>
        </w:rPr>
        <w:t xml:space="preserve"> (see Figure 5.3.1)</w:t>
      </w:r>
      <w:r>
        <w:rPr>
          <w:u w:val="single"/>
        </w:rPr>
        <w:t xml:space="preserve">. </w:t>
      </w:r>
      <w:r w:rsidRPr="00B66AF6">
        <w:t>The placard shall display the number of the class or division (and for goods in Class 1, the compatibility group letter) of the dangerous goods in question in the manner prescribed in 5.2.2.2 for the corresponding label, in digits not less than 25 mm high. Where dimensions are not specified, all features shall be in approximate proportion to those shown.</w:t>
      </w:r>
    </w:p>
    <w:p w14:paraId="468ABE27" w14:textId="77777777" w:rsidR="0075365B" w:rsidRDefault="0075365B" w:rsidP="0027013B">
      <w:pPr>
        <w:jc w:val="center"/>
      </w:pPr>
    </w:p>
    <w:p w14:paraId="443E83E8" w14:textId="0401724E" w:rsidR="0027013B" w:rsidRDefault="0027013B" w:rsidP="0027013B">
      <w:pPr>
        <w:jc w:val="center"/>
      </w:pPr>
      <w:r>
        <w:t>Figure 5.3.1</w:t>
      </w:r>
    </w:p>
    <w:p w14:paraId="07DB3BC2" w14:textId="06387F14" w:rsidR="0069680D" w:rsidRPr="00E2133B" w:rsidRDefault="00871810" w:rsidP="00871810">
      <w:r>
        <w:t xml:space="preserve">              </w:t>
      </w:r>
      <w:r w:rsidR="006B0D78">
        <w:tab/>
      </w:r>
      <w:r>
        <w:t xml:space="preserve">  </w:t>
      </w:r>
      <w:r>
        <w:rPr>
          <w:noProof/>
          <w:lang w:val="es-ES" w:eastAsia="es-ES"/>
        </w:rPr>
        <w:drawing>
          <wp:inline distT="0" distB="0" distL="0" distR="0" wp14:anchorId="10E699CB" wp14:editId="1EEE4E4A">
            <wp:extent cx="1469390" cy="147510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9390" cy="1475105"/>
                    </a:xfrm>
                    <a:prstGeom prst="rect">
                      <a:avLst/>
                    </a:prstGeom>
                    <a:noFill/>
                  </pic:spPr>
                </pic:pic>
              </a:graphicData>
            </a:graphic>
          </wp:inline>
        </w:drawing>
      </w:r>
      <w:r>
        <w:rPr>
          <w:noProof/>
          <w:lang w:val="es-ES" w:eastAsia="es-ES"/>
        </w:rPr>
        <w:drawing>
          <wp:inline distT="0" distB="0" distL="0" distR="0" wp14:anchorId="1B575D69" wp14:editId="4FFAF11D">
            <wp:extent cx="1450975" cy="14573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0975" cy="1457325"/>
                    </a:xfrm>
                    <a:prstGeom prst="rect">
                      <a:avLst/>
                    </a:prstGeom>
                    <a:noFill/>
                  </pic:spPr>
                </pic:pic>
              </a:graphicData>
            </a:graphic>
          </wp:inline>
        </w:drawing>
      </w:r>
      <w:r>
        <w:t xml:space="preserve">  </w:t>
      </w:r>
      <w:r w:rsidR="006B0D78">
        <w:tab/>
      </w:r>
      <w:r>
        <w:t xml:space="preserve">   </w:t>
      </w:r>
      <w:r>
        <w:rPr>
          <w:noProof/>
          <w:lang w:val="es-ES" w:eastAsia="es-ES"/>
        </w:rPr>
        <w:drawing>
          <wp:inline distT="0" distB="0" distL="0" distR="0" wp14:anchorId="13C4F41A" wp14:editId="5CFAEBA5">
            <wp:extent cx="1487805" cy="148780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7805" cy="1487805"/>
                    </a:xfrm>
                    <a:prstGeom prst="rect">
                      <a:avLst/>
                    </a:prstGeom>
                    <a:noFill/>
                  </pic:spPr>
                </pic:pic>
              </a:graphicData>
            </a:graphic>
          </wp:inline>
        </w:drawing>
      </w:r>
    </w:p>
    <w:p w14:paraId="1A4C3AE0" w14:textId="7C77EF13" w:rsidR="005508C4" w:rsidRDefault="00097FC4" w:rsidP="00077AF5">
      <w:pPr>
        <w:jc w:val="both"/>
      </w:pPr>
      <w:r>
        <w:tab/>
      </w:r>
      <w:r>
        <w:tab/>
      </w:r>
      <w:r w:rsidRPr="003A4B9D">
        <w:rPr>
          <w:noProof/>
          <w:color w:val="0070C0"/>
          <w:lang w:eastAsia="es-ES"/>
        </w:rPr>
        <w:t xml:space="preserve"> </w:t>
      </w:r>
      <w:r w:rsidR="005508C4">
        <w:t xml:space="preserve">                     </w:t>
      </w:r>
      <w:r>
        <w:tab/>
      </w:r>
      <w:r>
        <w:tab/>
      </w:r>
    </w:p>
    <w:p w14:paraId="602DE5A5" w14:textId="1C4761C5" w:rsidR="003472CD" w:rsidRDefault="005508C4" w:rsidP="00077AF5">
      <w:pPr>
        <w:ind w:left="2268"/>
      </w:pPr>
      <w:r>
        <w:t>Placards for Division 2.1</w:t>
      </w:r>
      <w:r>
        <w:tab/>
      </w:r>
      <w:r w:rsidR="00097FC4">
        <w:tab/>
      </w:r>
      <w:r w:rsidR="00077AF5">
        <w:tab/>
        <w:t xml:space="preserve">            </w:t>
      </w:r>
      <w:r w:rsidRPr="005508C4">
        <w:t>Placards for Division 2.</w:t>
      </w:r>
      <w:r>
        <w:t>3</w:t>
      </w:r>
      <w:r w:rsidRPr="005508C4">
        <w:tab/>
      </w:r>
      <w:r w:rsidR="00F618CD" w:rsidRPr="00F618CD">
        <w:t>”</w:t>
      </w:r>
    </w:p>
    <w:p w14:paraId="73F670A0" w14:textId="26AB8F17" w:rsidR="003472CD" w:rsidRDefault="003472CD" w:rsidP="003A4B9D"/>
    <w:p w14:paraId="41429962" w14:textId="031793C9" w:rsidR="0011298F" w:rsidRPr="0069680D" w:rsidRDefault="0011298F" w:rsidP="001C1088">
      <w:pPr>
        <w:pStyle w:val="H1G"/>
        <w:rPr>
          <w:lang w:val="en-US"/>
        </w:rPr>
      </w:pPr>
      <w:r w:rsidRPr="0069680D">
        <w:rPr>
          <w:lang w:val="en-US"/>
        </w:rPr>
        <w:tab/>
      </w:r>
      <w:r w:rsidR="00413EBA">
        <w:rPr>
          <w:lang w:val="en-US"/>
        </w:rPr>
        <w:tab/>
      </w:r>
      <w:r w:rsidRPr="0069680D">
        <w:rPr>
          <w:lang w:val="en-US"/>
        </w:rPr>
        <w:t>Proposal 2</w:t>
      </w:r>
    </w:p>
    <w:p w14:paraId="7F527A4B" w14:textId="54B03C25" w:rsidR="00AD761E" w:rsidRDefault="00F93541" w:rsidP="000E6322">
      <w:pPr>
        <w:pStyle w:val="SingleTxtG"/>
      </w:pPr>
      <w:r>
        <w:t>1</w:t>
      </w:r>
      <w:r w:rsidR="00AD761E">
        <w:t>2</w:t>
      </w:r>
      <w:r w:rsidR="006B0D78">
        <w:t>.</w:t>
      </w:r>
      <w:r w:rsidR="006B0D78">
        <w:tab/>
      </w:r>
      <w:r w:rsidR="00AA0B35">
        <w:t xml:space="preserve">Alternatively it </w:t>
      </w:r>
      <w:r w:rsidR="00E1760A">
        <w:t xml:space="preserve">is </w:t>
      </w:r>
      <w:r w:rsidR="00E1760A" w:rsidRPr="009B22A6">
        <w:t>proposed</w:t>
      </w:r>
      <w:r w:rsidR="000E6322" w:rsidRPr="009B22A6">
        <w:t xml:space="preserve"> to modify </w:t>
      </w:r>
      <w:r w:rsidR="000E6322" w:rsidRPr="00F84758">
        <w:t xml:space="preserve">the placards </w:t>
      </w:r>
      <w:r w:rsidR="000E6322">
        <w:t xml:space="preserve">corresponding to Class 2, only for Division 2.1 and 2.3, </w:t>
      </w:r>
      <w:r w:rsidR="00C05832" w:rsidRPr="00C05832">
        <w:t xml:space="preserve">to include the word « gas » into the lower part of the </w:t>
      </w:r>
      <w:r w:rsidR="00C05832">
        <w:t>placard</w:t>
      </w:r>
      <w:r w:rsidR="00C05832" w:rsidRPr="00C05832">
        <w:t>.</w:t>
      </w:r>
    </w:p>
    <w:p w14:paraId="2F305015" w14:textId="6EF33BE3" w:rsidR="000E6322" w:rsidRDefault="00AD761E" w:rsidP="000E6322">
      <w:pPr>
        <w:pStyle w:val="SingleTxtG"/>
      </w:pPr>
      <w:r>
        <w:t>13.</w:t>
      </w:r>
      <w:r>
        <w:tab/>
        <w:t xml:space="preserve">Through the voluntary application, or following the requirements of regional provisions, of the last sentence of 5.2.2.2.1.3, the text </w:t>
      </w:r>
      <w:r w:rsidR="00C05832" w:rsidRPr="00C05832">
        <w:t xml:space="preserve">« flammable gas » or « toxic gas » </w:t>
      </w:r>
      <w:r>
        <w:t xml:space="preserve">can be included </w:t>
      </w:r>
      <w:r w:rsidR="00C05832" w:rsidRPr="00C05832">
        <w:t xml:space="preserve">instead of only « </w:t>
      </w:r>
      <w:r w:rsidRPr="00C05832">
        <w:t>gas »</w:t>
      </w:r>
      <w:r>
        <w:t>.</w:t>
      </w:r>
    </w:p>
    <w:p w14:paraId="6B7CF17F" w14:textId="466B82F7" w:rsidR="000E6322" w:rsidRPr="00F678B0" w:rsidRDefault="00F93541" w:rsidP="000E6322">
      <w:pPr>
        <w:pStyle w:val="SingleTxtG"/>
      </w:pPr>
      <w:r>
        <w:t>1</w:t>
      </w:r>
      <w:r w:rsidR="00C501C4">
        <w:t>4</w:t>
      </w:r>
      <w:r w:rsidR="006B0D78">
        <w:t>.</w:t>
      </w:r>
      <w:r w:rsidR="006B0D78">
        <w:tab/>
      </w:r>
      <w:r w:rsidR="000E6322" w:rsidRPr="00F84758">
        <w:t>Therefore, the expert from Spain and CTIF propose to modify 5.</w:t>
      </w:r>
      <w:r w:rsidR="000E6322">
        <w:t>3.1.2</w:t>
      </w:r>
      <w:r w:rsidR="00AA0B35">
        <w:t>.1</w:t>
      </w:r>
      <w:r w:rsidR="000E6322" w:rsidRPr="00F84758">
        <w:t xml:space="preserve"> including the following new </w:t>
      </w:r>
      <w:r w:rsidR="00AA0B35">
        <w:t>sixth</w:t>
      </w:r>
      <w:r w:rsidR="00AA0B35" w:rsidRPr="00F84758">
        <w:t xml:space="preserve"> </w:t>
      </w:r>
      <w:r w:rsidR="000E6322" w:rsidRPr="00F84758">
        <w:t>sentence (new text is underlined)</w:t>
      </w:r>
      <w:r w:rsidR="000E6322">
        <w:t>:</w:t>
      </w:r>
    </w:p>
    <w:p w14:paraId="65112CAD" w14:textId="1013D4A8" w:rsidR="004E658D" w:rsidRPr="003B1CF4" w:rsidRDefault="00F618CD" w:rsidP="0027593A">
      <w:pPr>
        <w:widowControl w:val="0"/>
        <w:tabs>
          <w:tab w:val="left" w:pos="2551"/>
          <w:tab w:val="left" w:pos="2552"/>
        </w:tabs>
        <w:ind w:left="1701" w:right="1128"/>
        <w:jc w:val="both"/>
        <w:rPr>
          <w:lang w:val="en-US"/>
        </w:rPr>
      </w:pPr>
      <w:r w:rsidRPr="00F618CD">
        <w:t>“</w:t>
      </w:r>
      <w:r w:rsidR="004E658D" w:rsidRPr="003B1CF4">
        <w:rPr>
          <w:lang w:val="en-US"/>
        </w:rPr>
        <w:t xml:space="preserve">5.3.1.2.1 </w:t>
      </w:r>
      <w:r w:rsidR="004E658D" w:rsidRPr="003B1CF4">
        <w:rPr>
          <w:lang w:val="en-US"/>
        </w:rPr>
        <w:tab/>
        <w:t>Except</w:t>
      </w:r>
      <w:r w:rsidR="004E658D" w:rsidRPr="003B1CF4">
        <w:rPr>
          <w:spacing w:val="-13"/>
          <w:lang w:val="en-US"/>
        </w:rPr>
        <w:t xml:space="preserve"> </w:t>
      </w:r>
      <w:r w:rsidR="004E658D" w:rsidRPr="003B1CF4">
        <w:rPr>
          <w:lang w:val="en-US"/>
        </w:rPr>
        <w:t>as</w:t>
      </w:r>
      <w:r w:rsidR="004E658D" w:rsidRPr="003B1CF4">
        <w:rPr>
          <w:spacing w:val="-10"/>
          <w:lang w:val="en-US"/>
        </w:rPr>
        <w:t xml:space="preserve"> </w:t>
      </w:r>
      <w:r w:rsidR="004E658D" w:rsidRPr="003B1CF4">
        <w:rPr>
          <w:lang w:val="en-US"/>
        </w:rPr>
        <w:t>provided</w:t>
      </w:r>
      <w:r w:rsidR="004E658D" w:rsidRPr="003B1CF4">
        <w:rPr>
          <w:spacing w:val="-13"/>
          <w:lang w:val="en-US"/>
        </w:rPr>
        <w:t xml:space="preserve"> </w:t>
      </w:r>
      <w:r w:rsidR="004E658D" w:rsidRPr="003B1CF4">
        <w:rPr>
          <w:lang w:val="en-US"/>
        </w:rPr>
        <w:t>in</w:t>
      </w:r>
      <w:r w:rsidR="004E658D" w:rsidRPr="003B1CF4">
        <w:rPr>
          <w:spacing w:val="-11"/>
          <w:lang w:val="en-US"/>
        </w:rPr>
        <w:t xml:space="preserve"> </w:t>
      </w:r>
      <w:r w:rsidR="004E658D" w:rsidRPr="003B1CF4">
        <w:rPr>
          <w:lang w:val="en-US"/>
        </w:rPr>
        <w:t>5.3.1.2.2</w:t>
      </w:r>
      <w:r w:rsidR="004E658D" w:rsidRPr="003B1CF4">
        <w:rPr>
          <w:spacing w:val="-11"/>
          <w:lang w:val="en-US"/>
        </w:rPr>
        <w:t xml:space="preserve"> </w:t>
      </w:r>
      <w:r w:rsidR="004E658D" w:rsidRPr="003B1CF4">
        <w:rPr>
          <w:lang w:val="en-US"/>
        </w:rPr>
        <w:t>for</w:t>
      </w:r>
      <w:r w:rsidR="004E658D" w:rsidRPr="003B1CF4">
        <w:rPr>
          <w:spacing w:val="-12"/>
          <w:lang w:val="en-US"/>
        </w:rPr>
        <w:t xml:space="preserve"> </w:t>
      </w:r>
      <w:r w:rsidR="004E658D" w:rsidRPr="003B1CF4">
        <w:rPr>
          <w:lang w:val="en-US"/>
        </w:rPr>
        <w:t>the</w:t>
      </w:r>
      <w:r w:rsidR="004E658D" w:rsidRPr="003B1CF4">
        <w:rPr>
          <w:spacing w:val="-10"/>
          <w:lang w:val="en-US"/>
        </w:rPr>
        <w:t xml:space="preserve"> </w:t>
      </w:r>
      <w:r w:rsidR="004E658D" w:rsidRPr="003B1CF4">
        <w:rPr>
          <w:lang w:val="en-US"/>
        </w:rPr>
        <w:t>Class</w:t>
      </w:r>
      <w:r w:rsidR="004E658D" w:rsidRPr="003B1CF4">
        <w:rPr>
          <w:spacing w:val="-13"/>
          <w:lang w:val="en-US"/>
        </w:rPr>
        <w:t xml:space="preserve"> </w:t>
      </w:r>
      <w:r w:rsidR="004E658D" w:rsidRPr="003B1CF4">
        <w:rPr>
          <w:lang w:val="en-US"/>
        </w:rPr>
        <w:t>7</w:t>
      </w:r>
      <w:r w:rsidR="004E658D" w:rsidRPr="003B1CF4">
        <w:rPr>
          <w:spacing w:val="-13"/>
          <w:lang w:val="en-US"/>
        </w:rPr>
        <w:t xml:space="preserve"> </w:t>
      </w:r>
      <w:r w:rsidR="004E658D" w:rsidRPr="003B1CF4">
        <w:rPr>
          <w:lang w:val="en-US"/>
        </w:rPr>
        <w:t>placard,</w:t>
      </w:r>
      <w:r w:rsidR="004E658D" w:rsidRPr="003B1CF4">
        <w:rPr>
          <w:spacing w:val="-14"/>
          <w:lang w:val="en-US"/>
        </w:rPr>
        <w:t xml:space="preserve"> </w:t>
      </w:r>
      <w:r w:rsidR="004E658D" w:rsidRPr="003B1CF4">
        <w:rPr>
          <w:lang w:val="en-US"/>
        </w:rPr>
        <w:t>and</w:t>
      </w:r>
      <w:r w:rsidR="004E658D" w:rsidRPr="003B1CF4">
        <w:rPr>
          <w:spacing w:val="-11"/>
          <w:lang w:val="en-US"/>
        </w:rPr>
        <w:t xml:space="preserve"> </w:t>
      </w:r>
      <w:r w:rsidR="004E658D" w:rsidRPr="003B1CF4">
        <w:rPr>
          <w:lang w:val="en-US"/>
        </w:rPr>
        <w:t>in</w:t>
      </w:r>
      <w:r w:rsidR="004E658D" w:rsidRPr="003B1CF4">
        <w:rPr>
          <w:spacing w:val="-11"/>
          <w:lang w:val="en-US"/>
        </w:rPr>
        <w:t xml:space="preserve"> </w:t>
      </w:r>
      <w:r w:rsidR="004E658D" w:rsidRPr="003B1CF4">
        <w:rPr>
          <w:lang w:val="en-US"/>
        </w:rPr>
        <w:t>5.3.2.3.2</w:t>
      </w:r>
      <w:r w:rsidR="004E658D" w:rsidRPr="003B1CF4">
        <w:rPr>
          <w:spacing w:val="-13"/>
          <w:lang w:val="en-US"/>
        </w:rPr>
        <w:t xml:space="preserve"> </w:t>
      </w:r>
      <w:r w:rsidR="004E658D" w:rsidRPr="003B1CF4">
        <w:rPr>
          <w:lang w:val="en-US"/>
        </w:rPr>
        <w:t>for</w:t>
      </w:r>
      <w:r w:rsidR="004E658D" w:rsidRPr="003B1CF4">
        <w:rPr>
          <w:spacing w:val="-12"/>
          <w:lang w:val="en-US"/>
        </w:rPr>
        <w:t xml:space="preserve"> </w:t>
      </w:r>
      <w:r w:rsidR="004E658D" w:rsidRPr="003B1CF4">
        <w:rPr>
          <w:lang w:val="en-US"/>
        </w:rPr>
        <w:t>the</w:t>
      </w:r>
      <w:r w:rsidR="004E658D" w:rsidRPr="003B1CF4">
        <w:rPr>
          <w:spacing w:val="-13"/>
          <w:lang w:val="en-US"/>
        </w:rPr>
        <w:t xml:space="preserve"> </w:t>
      </w:r>
      <w:r w:rsidR="004E658D" w:rsidRPr="003B1CF4">
        <w:rPr>
          <w:lang w:val="en-US"/>
        </w:rPr>
        <w:t>environmentally hazardous substance mark, a placard shall be configured as shown in Figure</w:t>
      </w:r>
      <w:r w:rsidR="004E658D" w:rsidRPr="003B1CF4">
        <w:rPr>
          <w:spacing w:val="-9"/>
          <w:lang w:val="en-US"/>
        </w:rPr>
        <w:t xml:space="preserve"> </w:t>
      </w:r>
      <w:r w:rsidR="004E658D" w:rsidRPr="003B1CF4">
        <w:rPr>
          <w:lang w:val="en-US"/>
        </w:rPr>
        <w:t>5.3.0.</w:t>
      </w:r>
    </w:p>
    <w:p w14:paraId="16CF1DA5" w14:textId="77777777" w:rsidR="004E658D" w:rsidRDefault="004E658D" w:rsidP="004E658D">
      <w:pPr>
        <w:pStyle w:val="Heading4"/>
        <w:ind w:left="2073" w:right="2073"/>
        <w:jc w:val="center"/>
      </w:pPr>
      <w:r>
        <w:t>Figure 5.3.0</w:t>
      </w:r>
    </w:p>
    <w:p w14:paraId="7C235EEF" w14:textId="77777777" w:rsidR="004E658D" w:rsidRDefault="004E658D" w:rsidP="004E658D">
      <w:pPr>
        <w:pStyle w:val="BodyText"/>
        <w:spacing w:before="4"/>
        <w:rPr>
          <w:b/>
          <w:sz w:val="11"/>
        </w:rPr>
      </w:pPr>
      <w:r>
        <w:rPr>
          <w:noProof/>
          <w:lang w:val="es-ES" w:eastAsia="es-ES" w:bidi="ar-SA"/>
        </w:rPr>
        <w:drawing>
          <wp:anchor distT="0" distB="0" distL="0" distR="0" simplePos="0" relativeHeight="251661312" behindDoc="0" locked="0" layoutInCell="1" allowOverlap="1" wp14:anchorId="6F5CABE9" wp14:editId="18A62BB7">
            <wp:simplePos x="0" y="0"/>
            <wp:positionH relativeFrom="page">
              <wp:posOffset>2942590</wp:posOffset>
            </wp:positionH>
            <wp:positionV relativeFrom="paragraph">
              <wp:posOffset>106680</wp:posOffset>
            </wp:positionV>
            <wp:extent cx="1942465" cy="1974215"/>
            <wp:effectExtent l="0" t="0" r="635" b="6985"/>
            <wp:wrapTopAndBottom/>
            <wp:docPr id="11" name="image38.png" descr="Description: Description: Class placard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8.png"/>
                    <pic:cNvPicPr/>
                  </pic:nvPicPr>
                  <pic:blipFill>
                    <a:blip r:embed="rId9" cstate="print"/>
                    <a:stretch>
                      <a:fillRect/>
                    </a:stretch>
                  </pic:blipFill>
                  <pic:spPr>
                    <a:xfrm>
                      <a:off x="0" y="0"/>
                      <a:ext cx="1942465" cy="1974215"/>
                    </a:xfrm>
                    <a:prstGeom prst="rect">
                      <a:avLst/>
                    </a:prstGeom>
                  </pic:spPr>
                </pic:pic>
              </a:graphicData>
            </a:graphic>
            <wp14:sizeRelH relativeFrom="margin">
              <wp14:pctWidth>0</wp14:pctWidth>
            </wp14:sizeRelH>
            <wp14:sizeRelV relativeFrom="margin">
              <wp14:pctHeight>0</wp14:pctHeight>
            </wp14:sizeRelV>
          </wp:anchor>
        </w:drawing>
      </w:r>
    </w:p>
    <w:p w14:paraId="73FDEC3C" w14:textId="612550E5" w:rsidR="004E658D" w:rsidRPr="0027593A" w:rsidRDefault="004E658D" w:rsidP="004E658D">
      <w:pPr>
        <w:pStyle w:val="BodyText"/>
        <w:spacing w:before="134"/>
        <w:ind w:left="2073" w:right="2073"/>
        <w:jc w:val="center"/>
        <w:rPr>
          <w:sz w:val="20"/>
          <w:szCs w:val="20"/>
        </w:rPr>
      </w:pPr>
      <w:r w:rsidRPr="0027593A">
        <w:rPr>
          <w:sz w:val="20"/>
          <w:szCs w:val="20"/>
        </w:rPr>
        <w:t>Placard (except for class 7)</w:t>
      </w:r>
    </w:p>
    <w:p w14:paraId="2D93207E" w14:textId="258C2116" w:rsidR="0000566C" w:rsidRPr="00B66AF6" w:rsidRDefault="0000566C" w:rsidP="00A24392">
      <w:pPr>
        <w:pStyle w:val="SingleTxtG"/>
        <w:rPr>
          <w:b/>
        </w:rPr>
      </w:pPr>
      <w:r w:rsidRPr="00B66AF6">
        <w:lastRenderedPageBreak/>
        <w:t xml:space="preserve">The placard shall be in the form of a square set at an angle of 45 degrees (diamond-shaped). The minimum dimensions shall be 250 mm x 250 mm (to the edge of the placard). The line inside the edge shall be parallel and 12.5 mm from the outside of that line to the edge of the placard. The symbol and line inside the edge shall correspond in colour to the label for the class or division of the dangerous goods in question. </w:t>
      </w:r>
      <w:r w:rsidR="000E6322" w:rsidRPr="00F84758">
        <w:rPr>
          <w:u w:val="single"/>
        </w:rPr>
        <w:t>For Class 2, Division 2.1 (Flammable gases)</w:t>
      </w:r>
      <w:r w:rsidR="006B4B99">
        <w:rPr>
          <w:u w:val="single"/>
        </w:rPr>
        <w:t xml:space="preserve"> and</w:t>
      </w:r>
      <w:r w:rsidR="006B4B99" w:rsidRPr="006B4B99">
        <w:t xml:space="preserve"> </w:t>
      </w:r>
      <w:r w:rsidR="006B4B99" w:rsidRPr="006B4B99">
        <w:rPr>
          <w:u w:val="single"/>
        </w:rPr>
        <w:t>Division 2.3 (Toxic gases)</w:t>
      </w:r>
      <w:r w:rsidR="000E6322" w:rsidRPr="00F84758">
        <w:rPr>
          <w:u w:val="single"/>
        </w:rPr>
        <w:t xml:space="preserve">, the placard shall include </w:t>
      </w:r>
      <w:r w:rsidR="006B4B99">
        <w:rPr>
          <w:u w:val="single"/>
        </w:rPr>
        <w:t xml:space="preserve">the </w:t>
      </w:r>
      <w:r w:rsidR="00C05832">
        <w:rPr>
          <w:u w:val="single"/>
        </w:rPr>
        <w:t>t</w:t>
      </w:r>
      <w:r w:rsidR="00C05832" w:rsidRPr="00C05832">
        <w:rPr>
          <w:u w:val="single"/>
        </w:rPr>
        <w:t>ext</w:t>
      </w:r>
      <w:r w:rsidR="00C05832">
        <w:rPr>
          <w:u w:val="single"/>
        </w:rPr>
        <w:t xml:space="preserve"> “GAS”</w:t>
      </w:r>
      <w:r w:rsidR="00C05832" w:rsidRPr="00C05832">
        <w:rPr>
          <w:u w:val="single"/>
        </w:rPr>
        <w:t xml:space="preserve">, black or white (same colour as symbol) </w:t>
      </w:r>
      <w:r w:rsidR="000E6322" w:rsidRPr="00F84758">
        <w:rPr>
          <w:u w:val="single"/>
        </w:rPr>
        <w:t xml:space="preserve">into the lower part of the </w:t>
      </w:r>
      <w:r w:rsidR="000E6322" w:rsidRPr="00F722C0">
        <w:rPr>
          <w:u w:val="single"/>
        </w:rPr>
        <w:t>placard</w:t>
      </w:r>
      <w:r w:rsidR="00E546F7">
        <w:rPr>
          <w:u w:val="single"/>
        </w:rPr>
        <w:t xml:space="preserve"> (see Figure 5.3.1)</w:t>
      </w:r>
      <w:r w:rsidR="000E6322" w:rsidRPr="00B66AF6">
        <w:t xml:space="preserve">. </w:t>
      </w:r>
      <w:r w:rsidRPr="00B66AF6">
        <w:t>The placard shall display the number of the class or division (and for goods in Class 1, the compatibility group letter) of the dangerous goods in question in the manner prescribed in 5.2.2.2 for the corresponding label, in digits not less than 25 mm high. Where dimensions are not specified, all features shall be in approximate proportion to those shown.</w:t>
      </w:r>
    </w:p>
    <w:p w14:paraId="24FEE368" w14:textId="77777777" w:rsidR="00F46C7E" w:rsidRDefault="0000566C" w:rsidP="004E658D">
      <w:pPr>
        <w:jc w:val="center"/>
        <w:rPr>
          <w:rStyle w:val="CommentReference"/>
        </w:rPr>
      </w:pPr>
      <w:r w:rsidDel="0000566C">
        <w:rPr>
          <w:rStyle w:val="CommentReference"/>
        </w:rPr>
        <w:t xml:space="preserve"> </w:t>
      </w:r>
    </w:p>
    <w:p w14:paraId="7928D08B" w14:textId="4D5DDD48" w:rsidR="004E658D" w:rsidRDefault="004E658D" w:rsidP="004E658D">
      <w:pPr>
        <w:jc w:val="center"/>
      </w:pPr>
      <w:r>
        <w:t>Figure 5.3.1</w:t>
      </w:r>
    </w:p>
    <w:p w14:paraId="686F5246" w14:textId="658B5F5A" w:rsidR="007F49D9" w:rsidRDefault="007F49D9" w:rsidP="0000566C">
      <w:r>
        <w:tab/>
      </w:r>
      <w:r>
        <w:tab/>
      </w:r>
      <w:r w:rsidR="0056616B">
        <w:rPr>
          <w:noProof/>
          <w:lang w:val="es-ES" w:eastAsia="es-ES"/>
        </w:rPr>
        <w:drawing>
          <wp:inline distT="0" distB="0" distL="0" distR="0" wp14:anchorId="4104E6D3" wp14:editId="4C27A4D5">
            <wp:extent cx="1457325" cy="146939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325" cy="1469390"/>
                    </a:xfrm>
                    <a:prstGeom prst="rect">
                      <a:avLst/>
                    </a:prstGeom>
                    <a:noFill/>
                  </pic:spPr>
                </pic:pic>
              </a:graphicData>
            </a:graphic>
          </wp:inline>
        </w:drawing>
      </w:r>
      <w:r w:rsidR="0056616B">
        <w:rPr>
          <w:noProof/>
          <w:lang w:val="es-ES" w:eastAsia="es-ES"/>
        </w:rPr>
        <w:drawing>
          <wp:inline distT="0" distB="0" distL="0" distR="0" wp14:anchorId="4FE44EA6" wp14:editId="371AFACB">
            <wp:extent cx="1469390" cy="147510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9390" cy="1475105"/>
                    </a:xfrm>
                    <a:prstGeom prst="rect">
                      <a:avLst/>
                    </a:prstGeom>
                    <a:noFill/>
                  </pic:spPr>
                </pic:pic>
              </a:graphicData>
            </a:graphic>
          </wp:inline>
        </w:drawing>
      </w:r>
      <w:r>
        <w:tab/>
      </w:r>
      <w:r w:rsidR="0056616B">
        <w:rPr>
          <w:noProof/>
          <w:lang w:val="es-ES" w:eastAsia="es-ES"/>
        </w:rPr>
        <w:drawing>
          <wp:inline distT="0" distB="0" distL="0" distR="0" wp14:anchorId="4C1B80F9" wp14:editId="02AB4904">
            <wp:extent cx="1438910" cy="1438910"/>
            <wp:effectExtent l="0" t="0" r="889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8910" cy="1438910"/>
                    </a:xfrm>
                    <a:prstGeom prst="rect">
                      <a:avLst/>
                    </a:prstGeom>
                    <a:noFill/>
                  </pic:spPr>
                </pic:pic>
              </a:graphicData>
            </a:graphic>
          </wp:inline>
        </w:drawing>
      </w:r>
      <w:r>
        <w:tab/>
      </w:r>
      <w:r>
        <w:tab/>
      </w:r>
      <w:r>
        <w:tab/>
      </w:r>
    </w:p>
    <w:p w14:paraId="2D1D1DB9" w14:textId="1E4738C4" w:rsidR="007F49D9" w:rsidRDefault="007F49D9" w:rsidP="0000566C"/>
    <w:p w14:paraId="536D1C44" w14:textId="797E88EC" w:rsidR="007F49D9" w:rsidRDefault="007F49D9" w:rsidP="0000566C">
      <w:pPr>
        <w:ind w:left="1701" w:firstLine="567"/>
      </w:pPr>
      <w:r>
        <w:t>Placards for Division 2.1</w:t>
      </w:r>
      <w:r>
        <w:tab/>
      </w:r>
      <w:r>
        <w:tab/>
      </w:r>
      <w:r>
        <w:tab/>
      </w:r>
      <w:r>
        <w:tab/>
      </w:r>
      <w:r w:rsidRPr="005508C4">
        <w:t>Placards for Division 2.</w:t>
      </w:r>
      <w:r>
        <w:t>3</w:t>
      </w:r>
      <w:r w:rsidRPr="005508C4">
        <w:tab/>
      </w:r>
      <w:r w:rsidR="00F618CD" w:rsidRPr="00F618CD">
        <w:t>”</w:t>
      </w:r>
    </w:p>
    <w:p w14:paraId="36C311D6" w14:textId="7F1EDFAE" w:rsidR="009C1332" w:rsidRPr="001A2E7A" w:rsidRDefault="009C1332" w:rsidP="0027593A">
      <w:pPr>
        <w:pStyle w:val="H1G"/>
        <w:rPr>
          <w:lang w:val="en-US"/>
        </w:rPr>
      </w:pPr>
      <w:r>
        <w:tab/>
      </w:r>
      <w:r>
        <w:tab/>
      </w:r>
      <w:r w:rsidRPr="001A2E7A">
        <w:rPr>
          <w:lang w:val="en-US"/>
        </w:rPr>
        <w:t>Display of UN Numbers</w:t>
      </w:r>
      <w:r w:rsidR="00AA0B35">
        <w:rPr>
          <w:lang w:val="en-US"/>
        </w:rPr>
        <w:t xml:space="preserve"> on placards</w:t>
      </w:r>
      <w:r w:rsidR="00D07973">
        <w:rPr>
          <w:lang w:val="en-US"/>
        </w:rPr>
        <w:t xml:space="preserve"> for Division 2.1 and 2.3</w:t>
      </w:r>
    </w:p>
    <w:p w14:paraId="6CC174A7" w14:textId="013BDDF8" w:rsidR="005D76E9" w:rsidRPr="00AA74B5" w:rsidRDefault="00F93541" w:rsidP="0027593A">
      <w:pPr>
        <w:pStyle w:val="SingleTxtG"/>
        <w:rPr>
          <w:b/>
          <w:lang w:val="en-US"/>
        </w:rPr>
      </w:pPr>
      <w:r>
        <w:rPr>
          <w:lang w:val="en-US"/>
        </w:rPr>
        <w:t>15</w:t>
      </w:r>
      <w:r w:rsidR="003A7B70" w:rsidRPr="00AA74B5">
        <w:rPr>
          <w:lang w:val="en-US"/>
        </w:rPr>
        <w:t>.</w:t>
      </w:r>
      <w:r w:rsidR="003A7B70" w:rsidRPr="00AA74B5">
        <w:rPr>
          <w:lang w:val="en-US"/>
        </w:rPr>
        <w:tab/>
      </w:r>
      <w:r w:rsidR="009C1332" w:rsidRPr="00AA74B5">
        <w:rPr>
          <w:lang w:val="en-US"/>
        </w:rPr>
        <w:t xml:space="preserve">For gases transported in tank cargo transport units </w:t>
      </w:r>
      <w:r w:rsidR="000E7FC8" w:rsidRPr="00AA74B5">
        <w:rPr>
          <w:lang w:val="en-US"/>
        </w:rPr>
        <w:t>(</w:t>
      </w:r>
      <w:r w:rsidR="009C1332" w:rsidRPr="00AA74B5">
        <w:rPr>
          <w:lang w:val="en-US"/>
        </w:rPr>
        <w:t>including on each</w:t>
      </w:r>
      <w:r w:rsidR="00AA0B35">
        <w:rPr>
          <w:lang w:val="en-US"/>
        </w:rPr>
        <w:t xml:space="preserve"> </w:t>
      </w:r>
      <w:r w:rsidR="009C1332" w:rsidRPr="00AA74B5">
        <w:rPr>
          <w:lang w:val="en-US"/>
        </w:rPr>
        <w:t>component of a multicompartment tank cargo transport unit</w:t>
      </w:r>
      <w:r w:rsidR="000E7FC8" w:rsidRPr="00AA74B5">
        <w:rPr>
          <w:lang w:val="en-US"/>
        </w:rPr>
        <w:t>)</w:t>
      </w:r>
      <w:r w:rsidR="009C1332" w:rsidRPr="00AA74B5">
        <w:rPr>
          <w:lang w:val="en-US"/>
        </w:rPr>
        <w:t>, the UN number shall be displayed as required in 5.3.2.1 of the Model Regulation.</w:t>
      </w:r>
      <w:r w:rsidR="00CB155A" w:rsidRPr="00AA74B5">
        <w:rPr>
          <w:lang w:val="en-US"/>
        </w:rPr>
        <w:t xml:space="preserve"> </w:t>
      </w:r>
    </w:p>
    <w:p w14:paraId="3A1BD77F" w14:textId="212790C4" w:rsidR="007B5445" w:rsidRPr="00AA74B5" w:rsidRDefault="00F93541" w:rsidP="0027593A">
      <w:pPr>
        <w:pStyle w:val="SingleTxtG"/>
        <w:rPr>
          <w:b/>
          <w:lang w:val="en-US"/>
        </w:rPr>
      </w:pPr>
      <w:r>
        <w:rPr>
          <w:lang w:val="en-US"/>
        </w:rPr>
        <w:t>16</w:t>
      </w:r>
      <w:r w:rsidR="003A7B70" w:rsidRPr="00AA74B5">
        <w:rPr>
          <w:lang w:val="en-US"/>
        </w:rPr>
        <w:t>.</w:t>
      </w:r>
      <w:r w:rsidR="001A2E7A">
        <w:rPr>
          <w:lang w:val="en-US"/>
        </w:rPr>
        <w:tab/>
      </w:r>
      <w:r w:rsidR="00CB155A" w:rsidRPr="00AA74B5">
        <w:rPr>
          <w:lang w:val="en-US"/>
        </w:rPr>
        <w:t xml:space="preserve">For both </w:t>
      </w:r>
      <w:r w:rsidR="000E7FC8" w:rsidRPr="00AA74B5">
        <w:rPr>
          <w:lang w:val="en-US"/>
        </w:rPr>
        <w:t>proposals</w:t>
      </w:r>
      <w:r w:rsidR="00D07973">
        <w:rPr>
          <w:lang w:val="en-US"/>
        </w:rPr>
        <w:t xml:space="preserve"> as mentioned in paragraphs </w:t>
      </w:r>
      <w:r w:rsidR="00C501C4">
        <w:rPr>
          <w:lang w:val="en-US"/>
        </w:rPr>
        <w:t xml:space="preserve">11 </w:t>
      </w:r>
      <w:r w:rsidR="00D07973">
        <w:rPr>
          <w:lang w:val="en-US"/>
        </w:rPr>
        <w:t xml:space="preserve">and </w:t>
      </w:r>
      <w:r w:rsidR="00C501C4">
        <w:rPr>
          <w:lang w:val="en-US"/>
        </w:rPr>
        <w:t xml:space="preserve">14 </w:t>
      </w:r>
      <w:r w:rsidR="00D07973">
        <w:rPr>
          <w:lang w:val="en-US"/>
        </w:rPr>
        <w:t>above</w:t>
      </w:r>
      <w:r w:rsidR="000E7FC8" w:rsidRPr="00AA74B5">
        <w:rPr>
          <w:lang w:val="en-US"/>
        </w:rPr>
        <w:t>,</w:t>
      </w:r>
      <w:r w:rsidR="00CB155A" w:rsidRPr="00AA74B5">
        <w:rPr>
          <w:lang w:val="en-US"/>
        </w:rPr>
        <w:t xml:space="preserve"> this possibility </w:t>
      </w:r>
      <w:r w:rsidR="00D07973">
        <w:rPr>
          <w:lang w:val="en-US"/>
        </w:rPr>
        <w:t xml:space="preserve">has </w:t>
      </w:r>
      <w:r w:rsidR="00F618CD">
        <w:rPr>
          <w:lang w:val="en-US"/>
        </w:rPr>
        <w:t>considered</w:t>
      </w:r>
      <w:r w:rsidR="00CB155A" w:rsidRPr="00AA74B5">
        <w:rPr>
          <w:lang w:val="en-US"/>
        </w:rPr>
        <w:t xml:space="preserve"> to define the dimension</w:t>
      </w:r>
      <w:r w:rsidR="000E7FC8" w:rsidRPr="00AA74B5">
        <w:rPr>
          <w:lang w:val="en-US"/>
        </w:rPr>
        <w:t>s</w:t>
      </w:r>
      <w:r w:rsidR="00CB155A" w:rsidRPr="00AA74B5">
        <w:rPr>
          <w:lang w:val="en-US"/>
        </w:rPr>
        <w:t xml:space="preserve"> of the bottle sy</w:t>
      </w:r>
      <w:r w:rsidR="005D76E9" w:rsidRPr="00AA74B5">
        <w:rPr>
          <w:lang w:val="en-US"/>
        </w:rPr>
        <w:t>m</w:t>
      </w:r>
      <w:r w:rsidR="00CB155A" w:rsidRPr="00AA74B5">
        <w:rPr>
          <w:lang w:val="en-US"/>
        </w:rPr>
        <w:t>bol (proposal 1) or text (proposal 2)</w:t>
      </w:r>
      <w:r w:rsidR="005D76E9" w:rsidRPr="00AA74B5">
        <w:rPr>
          <w:lang w:val="en-US"/>
        </w:rPr>
        <w:t xml:space="preserve"> with an appropriate</w:t>
      </w:r>
      <w:r>
        <w:rPr>
          <w:lang w:val="en-US"/>
        </w:rPr>
        <w:t xml:space="preserve"> </w:t>
      </w:r>
      <w:r w:rsidR="00D07973">
        <w:rPr>
          <w:lang w:val="en-US"/>
        </w:rPr>
        <w:t>position and</w:t>
      </w:r>
      <w:r w:rsidR="005D76E9" w:rsidRPr="00AA74B5">
        <w:rPr>
          <w:lang w:val="en-US"/>
        </w:rPr>
        <w:t xml:space="preserve"> size to leave place for including the UN number in the placard, </w:t>
      </w:r>
      <w:r w:rsidRPr="00AA74B5">
        <w:rPr>
          <w:lang w:val="en-US"/>
        </w:rPr>
        <w:t>al</w:t>
      </w:r>
      <w:r>
        <w:rPr>
          <w:lang w:val="en-US"/>
        </w:rPr>
        <w:t>t</w:t>
      </w:r>
      <w:r w:rsidRPr="00AA74B5">
        <w:rPr>
          <w:lang w:val="en-US"/>
        </w:rPr>
        <w:t>hough</w:t>
      </w:r>
      <w:r w:rsidR="00D07973">
        <w:rPr>
          <w:lang w:val="en-US"/>
        </w:rPr>
        <w:t>,</w:t>
      </w:r>
      <w:r w:rsidR="005D76E9" w:rsidRPr="00AA74B5">
        <w:rPr>
          <w:lang w:val="en-US"/>
        </w:rPr>
        <w:t xml:space="preserve"> as mentioned in 5.3.2.1.3, it is also possible to include the UN number on an orange rectangular to be placed immediately adjacent to each placard.</w:t>
      </w:r>
    </w:p>
    <w:p w14:paraId="29C5E1FC" w14:textId="1C4F63C0" w:rsidR="0027593A" w:rsidRDefault="00F93541" w:rsidP="0027593A">
      <w:pPr>
        <w:pStyle w:val="SingleTxtG"/>
        <w:rPr>
          <w:lang w:val="en-US"/>
        </w:rPr>
      </w:pPr>
      <w:r>
        <w:rPr>
          <w:lang w:val="en-US"/>
        </w:rPr>
        <w:t>17</w:t>
      </w:r>
      <w:r w:rsidR="003A7B70" w:rsidRPr="00AA74B5">
        <w:rPr>
          <w:lang w:val="en-US"/>
        </w:rPr>
        <w:t>.</w:t>
      </w:r>
      <w:r w:rsidR="003A7B70" w:rsidRPr="00AA74B5">
        <w:rPr>
          <w:lang w:val="en-US"/>
        </w:rPr>
        <w:tab/>
      </w:r>
      <w:r w:rsidR="00331D01" w:rsidRPr="00AA74B5">
        <w:rPr>
          <w:lang w:val="en-US"/>
        </w:rPr>
        <w:t>An e</w:t>
      </w:r>
      <w:r w:rsidR="002E05F7" w:rsidRPr="00AA74B5">
        <w:rPr>
          <w:lang w:val="en-US"/>
        </w:rPr>
        <w:t xml:space="preserve">xample of </w:t>
      </w:r>
      <w:r w:rsidR="002D4F3E" w:rsidRPr="00AA74B5">
        <w:rPr>
          <w:lang w:val="en-US"/>
        </w:rPr>
        <w:t>p</w:t>
      </w:r>
      <w:r w:rsidR="002E05F7" w:rsidRPr="00AA74B5">
        <w:rPr>
          <w:lang w:val="en-US"/>
        </w:rPr>
        <w:t>roposal 1 and 2 including also the UN numbers in the placard</w:t>
      </w:r>
      <w:r w:rsidR="00331D01" w:rsidRPr="00AA74B5">
        <w:rPr>
          <w:lang w:val="en-US"/>
        </w:rPr>
        <w:t xml:space="preserve"> could be the following:</w:t>
      </w:r>
    </w:p>
    <w:p w14:paraId="2CB278B2" w14:textId="77777777" w:rsidR="0027593A" w:rsidRDefault="0027593A">
      <w:pPr>
        <w:suppressAutoHyphens w:val="0"/>
        <w:kinsoku/>
        <w:overflowPunct/>
        <w:autoSpaceDE/>
        <w:autoSpaceDN/>
        <w:adjustRightInd/>
        <w:snapToGrid/>
        <w:spacing w:after="200" w:line="276" w:lineRule="auto"/>
        <w:rPr>
          <w:lang w:val="en-US"/>
        </w:rPr>
      </w:pPr>
      <w:r>
        <w:rPr>
          <w:lang w:val="en-US"/>
        </w:rPr>
        <w:br w:type="page"/>
      </w:r>
    </w:p>
    <w:p w14:paraId="7AD8E2EB" w14:textId="5E7823D3" w:rsidR="002E05F7" w:rsidRPr="00885214" w:rsidRDefault="006D5756" w:rsidP="0027593A">
      <w:pPr>
        <w:pStyle w:val="H1G"/>
        <w:spacing w:before="240" w:after="120" w:line="240" w:lineRule="atLeast"/>
        <w:ind w:firstLine="0"/>
        <w:rPr>
          <w:rFonts w:asciiTheme="majorBidi" w:hAnsiTheme="majorBidi" w:cstheme="majorBidi"/>
          <w:b w:val="0"/>
          <w:sz w:val="20"/>
          <w:lang w:val="en-US"/>
        </w:rPr>
      </w:pPr>
      <w:r>
        <w:rPr>
          <w:rFonts w:asciiTheme="majorBidi" w:hAnsiTheme="majorBidi" w:cstheme="majorBidi"/>
          <w:b w:val="0"/>
          <w:noProof/>
          <w:sz w:val="20"/>
          <w:lang w:val="es-ES" w:eastAsia="es-ES"/>
        </w:rPr>
        <w:lastRenderedPageBreak/>
        <w:drawing>
          <wp:inline distT="0" distB="0" distL="0" distR="0" wp14:anchorId="69B367A5" wp14:editId="4F4E75C0">
            <wp:extent cx="1371600" cy="137588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6734" cy="1381030"/>
                    </a:xfrm>
                    <a:prstGeom prst="rect">
                      <a:avLst/>
                    </a:prstGeom>
                    <a:noFill/>
                    <a:ln>
                      <a:noFill/>
                    </a:ln>
                  </pic:spPr>
                </pic:pic>
              </a:graphicData>
            </a:graphic>
          </wp:inline>
        </w:drawing>
      </w:r>
    </w:p>
    <w:p w14:paraId="2D9B8D36" w14:textId="3134CC03" w:rsidR="006E0D95" w:rsidRPr="006E0D95" w:rsidRDefault="006E0D95" w:rsidP="006E0D95">
      <w:pPr>
        <w:ind w:left="567" w:firstLine="567"/>
        <w:rPr>
          <w:b/>
          <w:sz w:val="24"/>
          <w:szCs w:val="24"/>
          <w:lang w:val="en-US"/>
        </w:rPr>
      </w:pPr>
      <w:r>
        <w:rPr>
          <w:b/>
          <w:sz w:val="24"/>
          <w:szCs w:val="24"/>
          <w:lang w:val="en-US"/>
        </w:rPr>
        <w:t xml:space="preserve">     </w:t>
      </w:r>
      <w:r w:rsidR="00C4338E" w:rsidRPr="00AA74B5">
        <w:rPr>
          <w:b/>
          <w:sz w:val="16"/>
          <w:szCs w:val="16"/>
          <w:lang w:val="en-US"/>
        </w:rPr>
        <w:tab/>
      </w:r>
      <w:r>
        <w:rPr>
          <w:noProof/>
          <w:lang w:val="en-US" w:eastAsia="es-ES"/>
        </w:rPr>
        <w:t xml:space="preserve"> </w:t>
      </w:r>
    </w:p>
    <w:p w14:paraId="3B4CE00F" w14:textId="14AF37AB" w:rsidR="002E05F7" w:rsidRDefault="00D07973" w:rsidP="006E0D95">
      <w:pPr>
        <w:ind w:left="567" w:firstLine="567"/>
        <w:rPr>
          <w:b/>
          <w:sz w:val="24"/>
          <w:szCs w:val="24"/>
          <w:lang w:val="en-US"/>
        </w:rPr>
      </w:pPr>
      <w:r>
        <w:rPr>
          <w:noProof/>
          <w:lang w:val="es-ES" w:eastAsia="es-ES"/>
        </w:rPr>
        <w:drawing>
          <wp:inline distT="0" distB="0" distL="0" distR="0" wp14:anchorId="49444E3E" wp14:editId="5C7A86CD">
            <wp:extent cx="1450975" cy="145732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0975" cy="1457325"/>
                    </a:xfrm>
                    <a:prstGeom prst="rect">
                      <a:avLst/>
                    </a:prstGeom>
                    <a:noFill/>
                  </pic:spPr>
                </pic:pic>
              </a:graphicData>
            </a:graphic>
          </wp:inline>
        </w:drawing>
      </w:r>
      <w:r w:rsidR="006E0D95" w:rsidRPr="006E0D95">
        <w:rPr>
          <w:noProof/>
          <w:lang w:val="es-ES" w:eastAsia="es-ES"/>
        </w:rPr>
        <w:drawing>
          <wp:inline distT="0" distB="0" distL="0" distR="0" wp14:anchorId="7F06372C" wp14:editId="563EA8A3">
            <wp:extent cx="1447800" cy="14573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l="51126"/>
                    <a:stretch/>
                  </pic:blipFill>
                  <pic:spPr bwMode="auto">
                    <a:xfrm>
                      <a:off x="0" y="0"/>
                      <a:ext cx="1447800" cy="1457325"/>
                    </a:xfrm>
                    <a:prstGeom prst="rect">
                      <a:avLst/>
                    </a:prstGeom>
                    <a:noFill/>
                    <a:ln>
                      <a:noFill/>
                    </a:ln>
                    <a:extLst>
                      <a:ext uri="{53640926-AAD7-44D8-BBD7-CCE9431645EC}">
                        <a14:shadowObscured xmlns:a14="http://schemas.microsoft.com/office/drawing/2010/main"/>
                      </a:ext>
                    </a:extLst>
                  </pic:spPr>
                </pic:pic>
              </a:graphicData>
            </a:graphic>
          </wp:inline>
        </w:drawing>
      </w:r>
    </w:p>
    <w:p w14:paraId="6AC28219" w14:textId="77777777" w:rsidR="00F618CD" w:rsidRDefault="00C501C4" w:rsidP="006E0D95">
      <w:pPr>
        <w:ind w:left="567" w:firstLine="567"/>
        <w:rPr>
          <w:sz w:val="16"/>
          <w:szCs w:val="16"/>
          <w:lang w:val="en-US"/>
        </w:rPr>
      </w:pPr>
      <w:r w:rsidRPr="00AA74B5">
        <w:rPr>
          <w:sz w:val="16"/>
          <w:szCs w:val="16"/>
          <w:lang w:val="en-US"/>
        </w:rPr>
        <w:t>* location of class or division number</w:t>
      </w:r>
    </w:p>
    <w:p w14:paraId="20F758CA" w14:textId="57580F7B" w:rsidR="00C501C4" w:rsidRPr="006E0D95" w:rsidRDefault="00C501C4" w:rsidP="006E0D95">
      <w:pPr>
        <w:ind w:left="567" w:firstLine="567"/>
        <w:rPr>
          <w:b/>
          <w:sz w:val="24"/>
          <w:szCs w:val="24"/>
          <w:lang w:val="en-US"/>
        </w:rPr>
      </w:pPr>
      <w:r w:rsidRPr="00AA74B5">
        <w:rPr>
          <w:noProof/>
          <w:sz w:val="16"/>
          <w:szCs w:val="16"/>
          <w:lang w:val="en-US" w:eastAsia="es-ES"/>
        </w:rPr>
        <w:t>** location of UN number</w:t>
      </w:r>
    </w:p>
    <w:p w14:paraId="745F3F65" w14:textId="667AB616" w:rsidR="003176D0" w:rsidRPr="00F9307B" w:rsidRDefault="000E7FC8" w:rsidP="0027593A">
      <w:pPr>
        <w:pStyle w:val="H1G"/>
        <w:rPr>
          <w:lang w:val="en-US"/>
        </w:rPr>
      </w:pPr>
      <w:r>
        <w:rPr>
          <w:rFonts w:asciiTheme="majorBidi" w:hAnsiTheme="majorBidi" w:cstheme="majorBidi"/>
          <w:lang w:val="en-US"/>
        </w:rPr>
        <w:tab/>
      </w:r>
      <w:r w:rsidR="00AA74B5">
        <w:rPr>
          <w:lang w:val="en-US"/>
        </w:rPr>
        <w:tab/>
      </w:r>
      <w:r w:rsidR="00AA74B5">
        <w:rPr>
          <w:lang w:val="en-US"/>
        </w:rPr>
        <w:tab/>
      </w:r>
      <w:r w:rsidR="003176D0" w:rsidRPr="008840B7">
        <w:rPr>
          <w:lang w:val="en-US"/>
        </w:rPr>
        <w:t xml:space="preserve">Main benefits of the proposed </w:t>
      </w:r>
      <w:r w:rsidR="003176D0" w:rsidRPr="0027593A">
        <w:t>amendments</w:t>
      </w:r>
    </w:p>
    <w:p w14:paraId="05100D3E" w14:textId="766A4220" w:rsidR="003176D0" w:rsidRPr="00F9307B" w:rsidRDefault="00F93541" w:rsidP="003176D0">
      <w:pPr>
        <w:pStyle w:val="SingleTxtG"/>
        <w:rPr>
          <w:rFonts w:asciiTheme="majorBidi" w:hAnsiTheme="majorBidi" w:cstheme="majorBidi"/>
          <w:lang w:val="en-US"/>
        </w:rPr>
      </w:pPr>
      <w:r>
        <w:rPr>
          <w:rFonts w:asciiTheme="majorBidi" w:hAnsiTheme="majorBidi" w:cstheme="majorBidi"/>
          <w:lang w:val="en-US"/>
        </w:rPr>
        <w:t>18</w:t>
      </w:r>
      <w:r w:rsidR="003176D0" w:rsidRPr="00F9307B">
        <w:rPr>
          <w:rFonts w:asciiTheme="majorBidi" w:hAnsiTheme="majorBidi" w:cstheme="majorBidi"/>
          <w:lang w:val="en-US"/>
        </w:rPr>
        <w:t>.</w:t>
      </w:r>
      <w:r w:rsidR="003176D0" w:rsidRPr="00F9307B">
        <w:rPr>
          <w:rFonts w:asciiTheme="majorBidi" w:hAnsiTheme="majorBidi" w:cstheme="majorBidi"/>
          <w:lang w:val="en-US"/>
        </w:rPr>
        <w:tab/>
      </w:r>
      <w:r w:rsidR="003176D0" w:rsidRPr="00FA1157">
        <w:rPr>
          <w:rFonts w:asciiTheme="majorBidi" w:hAnsiTheme="majorBidi" w:cstheme="majorBidi"/>
          <w:lang w:val="en-US"/>
        </w:rPr>
        <w:t xml:space="preserve">As it was commented in </w:t>
      </w:r>
      <w:r w:rsidR="00D07973">
        <w:rPr>
          <w:rFonts w:asciiTheme="majorBidi" w:hAnsiTheme="majorBidi" w:cstheme="majorBidi"/>
          <w:lang w:val="en-US"/>
        </w:rPr>
        <w:t xml:space="preserve">previous </w:t>
      </w:r>
      <w:r w:rsidR="003176D0" w:rsidRPr="00FA1157">
        <w:rPr>
          <w:rFonts w:asciiTheme="majorBidi" w:hAnsiTheme="majorBidi" w:cstheme="majorBidi"/>
          <w:lang w:val="en-US"/>
        </w:rPr>
        <w:t>document</w:t>
      </w:r>
      <w:r w:rsidR="00D07973">
        <w:rPr>
          <w:rFonts w:asciiTheme="majorBidi" w:hAnsiTheme="majorBidi" w:cstheme="majorBidi"/>
          <w:lang w:val="en-US"/>
        </w:rPr>
        <w:t>s</w:t>
      </w:r>
      <w:r w:rsidR="003176D0" w:rsidRPr="00FA1157">
        <w:rPr>
          <w:rFonts w:asciiTheme="majorBidi" w:hAnsiTheme="majorBidi" w:cstheme="majorBidi"/>
          <w:lang w:val="en-US"/>
        </w:rPr>
        <w:t xml:space="preserve">, </w:t>
      </w:r>
      <w:r w:rsidR="003176D0" w:rsidRPr="003A4B9D">
        <w:rPr>
          <w:rFonts w:asciiTheme="majorBidi" w:hAnsiTheme="majorBidi" w:cstheme="majorBidi"/>
          <w:lang w:val="en-US"/>
        </w:rPr>
        <w:t>i</w:t>
      </w:r>
      <w:r w:rsidR="003176D0" w:rsidRPr="00F9307B">
        <w:rPr>
          <w:rFonts w:asciiTheme="majorBidi" w:hAnsiTheme="majorBidi" w:cstheme="majorBidi"/>
          <w:lang w:val="en-US"/>
        </w:rPr>
        <w:t xml:space="preserve">n all the cases, the additional symbol/text would enhance safety, as it would permit to differentiate the </w:t>
      </w:r>
      <w:r w:rsidR="003176D0" w:rsidRPr="00FA1157">
        <w:rPr>
          <w:rFonts w:asciiTheme="majorBidi" w:hAnsiTheme="majorBidi" w:cstheme="majorBidi"/>
          <w:lang w:val="en-US"/>
        </w:rPr>
        <w:t>placards</w:t>
      </w:r>
      <w:r w:rsidR="003176D0" w:rsidRPr="00F9307B">
        <w:rPr>
          <w:rFonts w:asciiTheme="majorBidi" w:hAnsiTheme="majorBidi" w:cstheme="majorBidi"/>
          <w:lang w:val="en-US"/>
        </w:rPr>
        <w:t xml:space="preserve"> clearly signaling the gas content. Clear information on the gaseous state can prevent possible accidents, which is important for first responders, but also for all stakeholders involved in the supply chain. What may seem a small advantage of a very short time to get the correct information, take decisions and adapt correctly to the situation, may be an essential advantage for the first responders. For technicians working in the gas supply chain it may be easy to identify a tank for liquids from a tank for gases, but for those who are not working with them </w:t>
      </w:r>
      <w:proofErr w:type="gramStart"/>
      <w:r w:rsidR="003176D0" w:rsidRPr="00F9307B">
        <w:rPr>
          <w:rFonts w:asciiTheme="majorBidi" w:hAnsiTheme="majorBidi" w:cstheme="majorBidi"/>
          <w:lang w:val="en-US"/>
        </w:rPr>
        <w:t>on a daily basis</w:t>
      </w:r>
      <w:proofErr w:type="gramEnd"/>
      <w:r w:rsidR="003176D0" w:rsidRPr="00F9307B">
        <w:rPr>
          <w:rFonts w:asciiTheme="majorBidi" w:hAnsiTheme="majorBidi" w:cstheme="majorBidi"/>
          <w:lang w:val="en-US"/>
        </w:rPr>
        <w:t>, it may be a difficult task.</w:t>
      </w:r>
    </w:p>
    <w:p w14:paraId="53D8A743" w14:textId="4ED9E441" w:rsidR="003176D0" w:rsidRPr="00F9307B" w:rsidRDefault="00F93541" w:rsidP="003176D0">
      <w:pPr>
        <w:pStyle w:val="SingleTxtG"/>
        <w:rPr>
          <w:rFonts w:asciiTheme="majorBidi" w:hAnsiTheme="majorBidi" w:cstheme="majorBidi"/>
          <w:lang w:val="en-US"/>
        </w:rPr>
      </w:pPr>
      <w:r>
        <w:rPr>
          <w:rFonts w:asciiTheme="majorBidi" w:hAnsiTheme="majorBidi" w:cstheme="majorBidi"/>
          <w:lang w:val="en-US"/>
        </w:rPr>
        <w:t>19</w:t>
      </w:r>
      <w:r w:rsidR="003176D0" w:rsidRPr="00F9307B">
        <w:rPr>
          <w:rFonts w:asciiTheme="majorBidi" w:hAnsiTheme="majorBidi" w:cstheme="majorBidi"/>
          <w:lang w:val="en-US"/>
        </w:rPr>
        <w:t>.</w:t>
      </w:r>
      <w:r w:rsidR="003176D0" w:rsidRPr="00F9307B">
        <w:rPr>
          <w:rFonts w:asciiTheme="majorBidi" w:hAnsiTheme="majorBidi" w:cstheme="majorBidi"/>
          <w:lang w:val="en-US"/>
        </w:rPr>
        <w:tab/>
      </w:r>
      <w:proofErr w:type="gramStart"/>
      <w:r w:rsidR="003176D0" w:rsidRPr="00F9307B">
        <w:rPr>
          <w:rFonts w:asciiTheme="majorBidi" w:hAnsiTheme="majorBidi" w:cstheme="majorBidi"/>
          <w:lang w:val="en-US"/>
        </w:rPr>
        <w:t>All of</w:t>
      </w:r>
      <w:proofErr w:type="gramEnd"/>
      <w:r w:rsidR="003176D0" w:rsidRPr="00F9307B">
        <w:rPr>
          <w:rFonts w:asciiTheme="majorBidi" w:hAnsiTheme="majorBidi" w:cstheme="majorBidi"/>
          <w:lang w:val="en-US"/>
        </w:rPr>
        <w:t xml:space="preserve"> the above-mentioned circumstances are particularly important because emergency responders are not a homogenous community; they have different levels of competence, equipment and training in dangerous goods. In many countries, firefighters are volunteers and do not have easy access to continuous training. This symbol/text would enable to transmit clear information to all, including the general public, without approaching the tanker/truck, minimizing exposure and the resulting risks.</w:t>
      </w:r>
    </w:p>
    <w:p w14:paraId="3995A7D5" w14:textId="696DC2BB" w:rsidR="003176D0" w:rsidRDefault="00F93541" w:rsidP="003176D0">
      <w:pPr>
        <w:pStyle w:val="SingleTxtG"/>
        <w:rPr>
          <w:rFonts w:asciiTheme="majorBidi" w:hAnsiTheme="majorBidi" w:cstheme="majorBidi"/>
          <w:lang w:val="en-US"/>
        </w:rPr>
      </w:pPr>
      <w:r>
        <w:rPr>
          <w:rFonts w:asciiTheme="majorBidi" w:hAnsiTheme="majorBidi" w:cstheme="majorBidi"/>
          <w:lang w:val="en-US"/>
        </w:rPr>
        <w:t>20</w:t>
      </w:r>
      <w:r w:rsidR="00AA74B5">
        <w:rPr>
          <w:rFonts w:asciiTheme="majorBidi" w:hAnsiTheme="majorBidi" w:cstheme="majorBidi"/>
          <w:lang w:val="en-US"/>
        </w:rPr>
        <w:t>.</w:t>
      </w:r>
      <w:r w:rsidR="00AA74B5">
        <w:rPr>
          <w:rFonts w:asciiTheme="majorBidi" w:hAnsiTheme="majorBidi" w:cstheme="majorBidi"/>
          <w:lang w:val="en-US"/>
        </w:rPr>
        <w:tab/>
      </w:r>
      <w:r w:rsidR="003176D0" w:rsidRPr="00FA1157">
        <w:rPr>
          <w:rFonts w:asciiTheme="majorBidi" w:hAnsiTheme="majorBidi" w:cstheme="majorBidi"/>
          <w:lang w:val="en-US"/>
        </w:rPr>
        <w:t>Comparing with the proposal included in document ST/SG/AC.10/C.3/2020/39</w:t>
      </w:r>
      <w:r w:rsidR="00913397">
        <w:rPr>
          <w:rFonts w:asciiTheme="majorBidi" w:hAnsiTheme="majorBidi" w:cstheme="majorBidi"/>
          <w:lang w:val="en-US"/>
        </w:rPr>
        <w:t>,</w:t>
      </w:r>
      <w:r w:rsidR="003176D0" w:rsidRPr="00FA1157">
        <w:rPr>
          <w:rFonts w:asciiTheme="majorBidi" w:hAnsiTheme="majorBidi" w:cstheme="majorBidi"/>
          <w:lang w:val="en-US"/>
        </w:rPr>
        <w:t xml:space="preserve"> </w:t>
      </w:r>
      <w:r w:rsidR="003176D0" w:rsidRPr="003A4B9D">
        <w:rPr>
          <w:rFonts w:asciiTheme="majorBidi" w:hAnsiTheme="majorBidi" w:cstheme="majorBidi"/>
          <w:lang w:val="en-US"/>
        </w:rPr>
        <w:t>t</w:t>
      </w:r>
      <w:r w:rsidR="003176D0" w:rsidRPr="003A4B9D">
        <w:rPr>
          <w:lang w:val="en-US"/>
        </w:rPr>
        <w:t>his</w:t>
      </w:r>
      <w:r w:rsidR="003176D0">
        <w:rPr>
          <w:lang w:val="en-US"/>
        </w:rPr>
        <w:t xml:space="preserve"> </w:t>
      </w:r>
      <w:r w:rsidR="00913397">
        <w:rPr>
          <w:lang w:val="en-US"/>
        </w:rPr>
        <w:t>revised</w:t>
      </w:r>
      <w:r w:rsidR="003176D0">
        <w:rPr>
          <w:lang w:val="en-US"/>
        </w:rPr>
        <w:t xml:space="preserve"> </w:t>
      </w:r>
      <w:r w:rsidR="003176D0" w:rsidRPr="003A4B9D">
        <w:rPr>
          <w:lang w:val="en-US"/>
        </w:rPr>
        <w:t xml:space="preserve">proposal would diminish the costs of the measure a lot, and would ensure a good visibility and recognition from the distance because </w:t>
      </w:r>
      <w:r w:rsidR="003176D0" w:rsidRPr="003A4B9D">
        <w:rPr>
          <w:rFonts w:asciiTheme="majorBidi" w:hAnsiTheme="majorBidi" w:cstheme="majorBidi"/>
          <w:lang w:val="en-US"/>
        </w:rPr>
        <w:t>in practice, a pictogram or a text on a placard would be ever seen by emergency responders better than in a reduced label on the shoulder or the neck of a cylinder.</w:t>
      </w:r>
    </w:p>
    <w:p w14:paraId="3D545ED6" w14:textId="13C39805" w:rsidR="003176D0" w:rsidRDefault="00F93541" w:rsidP="003176D0">
      <w:pPr>
        <w:pStyle w:val="SingleTxtG"/>
        <w:rPr>
          <w:lang w:val="en-US"/>
        </w:rPr>
      </w:pPr>
      <w:r>
        <w:rPr>
          <w:rFonts w:asciiTheme="majorBidi" w:hAnsiTheme="majorBidi" w:cstheme="majorBidi"/>
          <w:lang w:val="en-US"/>
        </w:rPr>
        <w:t>21</w:t>
      </w:r>
      <w:r w:rsidR="00AA74B5">
        <w:rPr>
          <w:rFonts w:asciiTheme="majorBidi" w:hAnsiTheme="majorBidi" w:cstheme="majorBidi"/>
          <w:lang w:val="en-US"/>
        </w:rPr>
        <w:t>.</w:t>
      </w:r>
      <w:r w:rsidR="00AA74B5">
        <w:rPr>
          <w:rFonts w:asciiTheme="majorBidi" w:hAnsiTheme="majorBidi" w:cstheme="majorBidi"/>
          <w:lang w:val="en-US"/>
        </w:rPr>
        <w:tab/>
      </w:r>
      <w:r w:rsidR="003176D0">
        <w:rPr>
          <w:rFonts w:asciiTheme="majorBidi" w:hAnsiTheme="majorBidi" w:cstheme="majorBidi"/>
          <w:lang w:val="en-US"/>
        </w:rPr>
        <w:t xml:space="preserve">So, </w:t>
      </w:r>
      <w:r w:rsidR="003176D0" w:rsidRPr="00FC57A3">
        <w:rPr>
          <w:rFonts w:asciiTheme="majorBidi" w:hAnsiTheme="majorBidi" w:cstheme="majorBidi"/>
          <w:lang w:val="en-US"/>
        </w:rPr>
        <w:t xml:space="preserve">this potential solution meets </w:t>
      </w:r>
      <w:r w:rsidR="00913397" w:rsidRPr="00FC57A3">
        <w:rPr>
          <w:rFonts w:asciiTheme="majorBidi" w:hAnsiTheme="majorBidi" w:cstheme="majorBidi"/>
          <w:lang w:val="en-US"/>
        </w:rPr>
        <w:t xml:space="preserve">both </w:t>
      </w:r>
      <w:r w:rsidR="003176D0" w:rsidRPr="00FC57A3">
        <w:rPr>
          <w:rFonts w:asciiTheme="majorBidi" w:hAnsiTheme="majorBidi" w:cstheme="majorBidi"/>
          <w:lang w:val="en-US"/>
        </w:rPr>
        <w:t>the stated goal of improving recognition, and thus appropriate and timely response to incidents, and mitigates costs and downstream impacts associated with the change</w:t>
      </w:r>
      <w:r w:rsidR="003176D0">
        <w:rPr>
          <w:rFonts w:asciiTheme="majorBidi" w:hAnsiTheme="majorBidi" w:cstheme="majorBidi"/>
          <w:lang w:val="en-US"/>
        </w:rPr>
        <w:t xml:space="preserve"> but, i</w:t>
      </w:r>
      <w:r w:rsidR="003176D0" w:rsidRPr="00370708">
        <w:rPr>
          <w:lang w:val="en-US"/>
        </w:rPr>
        <w:t>t is important to note</w:t>
      </w:r>
      <w:r w:rsidR="003176D0">
        <w:rPr>
          <w:lang w:val="en-US"/>
        </w:rPr>
        <w:t xml:space="preserve"> </w:t>
      </w:r>
      <w:r w:rsidR="00913397">
        <w:rPr>
          <w:lang w:val="en-US"/>
        </w:rPr>
        <w:t xml:space="preserve">that </w:t>
      </w:r>
      <w:r w:rsidR="003176D0" w:rsidRPr="003A4B9D">
        <w:rPr>
          <w:lang w:val="en-US"/>
        </w:rPr>
        <w:t>this would not be the usual approach, as normally the labels and placards are alike.</w:t>
      </w:r>
    </w:p>
    <w:p w14:paraId="68C70404" w14:textId="75FEB645" w:rsidR="003176D0" w:rsidRPr="00430ADB" w:rsidRDefault="00F93541" w:rsidP="003176D0">
      <w:pPr>
        <w:pStyle w:val="SingleTxtG"/>
        <w:rPr>
          <w:lang w:val="en-US"/>
        </w:rPr>
      </w:pPr>
      <w:r>
        <w:rPr>
          <w:lang w:val="en-US"/>
        </w:rPr>
        <w:t>22</w:t>
      </w:r>
      <w:r w:rsidR="00AA74B5">
        <w:rPr>
          <w:lang w:val="en-US"/>
        </w:rPr>
        <w:t>.</w:t>
      </w:r>
      <w:r w:rsidR="00AA74B5">
        <w:rPr>
          <w:lang w:val="en-US"/>
        </w:rPr>
        <w:tab/>
      </w:r>
      <w:r w:rsidR="00D07973">
        <w:rPr>
          <w:lang w:val="en-US"/>
        </w:rPr>
        <w:t>T</w:t>
      </w:r>
      <w:r w:rsidR="00AA74B5">
        <w:rPr>
          <w:lang w:val="en-US"/>
        </w:rPr>
        <w:t>here</w:t>
      </w:r>
      <w:r w:rsidR="003176D0" w:rsidRPr="00430ADB">
        <w:rPr>
          <w:lang w:val="en-US"/>
        </w:rPr>
        <w:t xml:space="preserve"> are precedents for having </w:t>
      </w:r>
      <w:r w:rsidR="00D07973">
        <w:rPr>
          <w:lang w:val="en-US"/>
        </w:rPr>
        <w:t xml:space="preserve">differences in between </w:t>
      </w:r>
      <w:r w:rsidR="003176D0" w:rsidRPr="00430ADB">
        <w:rPr>
          <w:lang w:val="en-US"/>
        </w:rPr>
        <w:t>labels</w:t>
      </w:r>
      <w:r w:rsidR="00D07973">
        <w:rPr>
          <w:lang w:val="en-US"/>
        </w:rPr>
        <w:t xml:space="preserve"> and </w:t>
      </w:r>
      <w:r w:rsidR="003176D0" w:rsidRPr="00430ADB">
        <w:rPr>
          <w:lang w:val="en-US"/>
        </w:rPr>
        <w:t>placards:</w:t>
      </w:r>
    </w:p>
    <w:p w14:paraId="35F20A36" w14:textId="2C4012CE" w:rsidR="003176D0" w:rsidRPr="00430ADB" w:rsidRDefault="003176D0" w:rsidP="0027593A">
      <w:pPr>
        <w:pStyle w:val="Bullet1G"/>
        <w:rPr>
          <w:lang w:val="en-US"/>
        </w:rPr>
      </w:pPr>
      <w:r>
        <w:rPr>
          <w:lang w:val="en-US"/>
        </w:rPr>
        <w:t>F</w:t>
      </w:r>
      <w:r w:rsidRPr="00430ADB">
        <w:rPr>
          <w:lang w:val="en-US"/>
        </w:rPr>
        <w:t xml:space="preserve">or </w:t>
      </w:r>
      <w:r w:rsidR="00913397">
        <w:rPr>
          <w:lang w:val="en-US"/>
        </w:rPr>
        <w:t>C</w:t>
      </w:r>
      <w:r w:rsidRPr="00430ADB">
        <w:rPr>
          <w:lang w:val="en-US"/>
        </w:rPr>
        <w:t>lass 7, the placard is unlike any of the 4 different labels (even if carrying a “big label” is allowed for ce</w:t>
      </w:r>
      <w:r>
        <w:rPr>
          <w:lang w:val="en-US"/>
        </w:rPr>
        <w:t>rtain cases) (see 5.3.1.1.5.1).</w:t>
      </w:r>
    </w:p>
    <w:p w14:paraId="217E7DA7" w14:textId="6E9233CE" w:rsidR="003176D0" w:rsidRDefault="003176D0" w:rsidP="0027593A">
      <w:pPr>
        <w:pStyle w:val="Bullet1G"/>
        <w:rPr>
          <w:lang w:val="en-US"/>
        </w:rPr>
      </w:pPr>
      <w:r w:rsidRPr="00430ADB">
        <w:rPr>
          <w:lang w:val="en-US"/>
        </w:rPr>
        <w:t xml:space="preserve">For </w:t>
      </w:r>
      <w:r w:rsidR="00913397">
        <w:rPr>
          <w:lang w:val="en-US"/>
        </w:rPr>
        <w:t>C</w:t>
      </w:r>
      <w:r w:rsidRPr="00430ADB">
        <w:rPr>
          <w:lang w:val="en-US"/>
        </w:rPr>
        <w:t>lass 9, the placard always shows label 9, and never 9A (this regulation is included into the modal regulation, and not in the M</w:t>
      </w:r>
      <w:r w:rsidR="00E97A1F">
        <w:rPr>
          <w:lang w:val="en-US"/>
        </w:rPr>
        <w:t xml:space="preserve">odel </w:t>
      </w:r>
      <w:r w:rsidRPr="00430ADB">
        <w:rPr>
          <w:lang w:val="en-US"/>
        </w:rPr>
        <w:t>R</w:t>
      </w:r>
      <w:r w:rsidR="00E97A1F">
        <w:rPr>
          <w:lang w:val="en-US"/>
        </w:rPr>
        <w:t>egulation</w:t>
      </w:r>
      <w:r w:rsidRPr="00430ADB">
        <w:rPr>
          <w:lang w:val="en-US"/>
        </w:rPr>
        <w:t>) (see for example RID 5.3.1.1.4)</w:t>
      </w:r>
      <w:r>
        <w:rPr>
          <w:lang w:val="en-US"/>
        </w:rPr>
        <w:t>.</w:t>
      </w:r>
    </w:p>
    <w:p w14:paraId="0CA746D0" w14:textId="5FA07D3D" w:rsidR="003176D0" w:rsidRPr="00E97A1F" w:rsidRDefault="00F93541" w:rsidP="003176D0">
      <w:pPr>
        <w:pStyle w:val="SingleTxtG"/>
      </w:pPr>
      <w:r>
        <w:rPr>
          <w:lang w:val="en-US"/>
        </w:rPr>
        <w:lastRenderedPageBreak/>
        <w:t>23</w:t>
      </w:r>
      <w:r w:rsidR="006727BF" w:rsidRPr="001756B5">
        <w:rPr>
          <w:lang w:val="en-US"/>
        </w:rPr>
        <w:t>.</w:t>
      </w:r>
      <w:r w:rsidR="006727BF" w:rsidRPr="00C317C6">
        <w:rPr>
          <w:lang w:val="en-US"/>
        </w:rPr>
        <w:tab/>
      </w:r>
      <w:r w:rsidR="003176D0" w:rsidRPr="00C317C6">
        <w:rPr>
          <w:lang w:val="en-US"/>
        </w:rPr>
        <w:t xml:space="preserve">The new proposals included in this document are essentially the opposite of the way handled for the amendment to the Class 9 label to include the battery symbol. The symbol is required on the label, but when the modes incorporated it, they did not require the symbol on the placard. The rational </w:t>
      </w:r>
      <w:r w:rsidR="00005ACA">
        <w:rPr>
          <w:lang w:val="en-US"/>
        </w:rPr>
        <w:t>shall</w:t>
      </w:r>
      <w:r w:rsidR="003176D0" w:rsidRPr="00C317C6">
        <w:rPr>
          <w:lang w:val="en-US"/>
        </w:rPr>
        <w:t xml:space="preserve"> be that the specific identification of the material (e.g., lithium battery versus other random </w:t>
      </w:r>
      <w:r w:rsidR="00005ACA">
        <w:rPr>
          <w:lang w:val="en-US"/>
        </w:rPr>
        <w:t>C</w:t>
      </w:r>
      <w:r w:rsidR="003176D0" w:rsidRPr="00C317C6">
        <w:rPr>
          <w:lang w:val="en-US"/>
        </w:rPr>
        <w:t>lass 9) is more important to those with direct exposure to the package itself, instead of the entire containerized load. Nevertheless, for division 2.1 and 2.3, it seems that the identification is most important and thus simply the placards could be amended.</w:t>
      </w:r>
    </w:p>
    <w:p w14:paraId="0854568F" w14:textId="3798A812" w:rsidR="003176D0" w:rsidRDefault="00F93541" w:rsidP="003176D0">
      <w:pPr>
        <w:pStyle w:val="SingleTxtG"/>
        <w:rPr>
          <w:lang w:val="en-US"/>
        </w:rPr>
      </w:pPr>
      <w:r>
        <w:rPr>
          <w:lang w:val="en-US"/>
        </w:rPr>
        <w:t>24</w:t>
      </w:r>
      <w:r w:rsidR="006727BF">
        <w:rPr>
          <w:lang w:val="en-US"/>
        </w:rPr>
        <w:t>.</w:t>
      </w:r>
      <w:r w:rsidR="006727BF">
        <w:rPr>
          <w:lang w:val="en-US"/>
        </w:rPr>
        <w:tab/>
      </w:r>
      <w:r w:rsidR="003176D0">
        <w:rPr>
          <w:lang w:val="en-US"/>
        </w:rPr>
        <w:t xml:space="preserve">In addition to the American and French delegations, </w:t>
      </w:r>
      <w:r w:rsidR="00005ACA">
        <w:rPr>
          <w:lang w:val="en-US"/>
        </w:rPr>
        <w:t xml:space="preserve">written comments were </w:t>
      </w:r>
      <w:r w:rsidR="003176D0">
        <w:rPr>
          <w:lang w:val="en-US"/>
        </w:rPr>
        <w:t xml:space="preserve">received in June </w:t>
      </w:r>
      <w:r w:rsidR="00005ACA">
        <w:rPr>
          <w:lang w:val="en-US"/>
        </w:rPr>
        <w:t xml:space="preserve">2020 </w:t>
      </w:r>
      <w:r w:rsidR="003176D0">
        <w:rPr>
          <w:lang w:val="en-US"/>
        </w:rPr>
        <w:t>th</w:t>
      </w:r>
      <w:r w:rsidR="00D07973">
        <w:rPr>
          <w:lang w:val="en-US"/>
        </w:rPr>
        <w:t>r</w:t>
      </w:r>
      <w:r w:rsidR="003176D0">
        <w:rPr>
          <w:lang w:val="en-US"/>
        </w:rPr>
        <w:t xml:space="preserve">ough </w:t>
      </w:r>
      <w:r w:rsidR="003176D0" w:rsidRPr="005C080F">
        <w:rPr>
          <w:lang w:val="en-US"/>
        </w:rPr>
        <w:t xml:space="preserve">the </w:t>
      </w:r>
      <w:r w:rsidR="003176D0">
        <w:rPr>
          <w:lang w:val="en-US"/>
        </w:rPr>
        <w:t xml:space="preserve">UNECE </w:t>
      </w:r>
      <w:r w:rsidR="003176D0" w:rsidRPr="005C080F">
        <w:rPr>
          <w:lang w:val="en-US"/>
        </w:rPr>
        <w:t>platform</w:t>
      </w:r>
      <w:r w:rsidR="003176D0">
        <w:rPr>
          <w:lang w:val="en-US"/>
        </w:rPr>
        <w:t>,</w:t>
      </w:r>
      <w:r w:rsidR="003176D0" w:rsidRPr="005C080F">
        <w:rPr>
          <w:lang w:val="en-US"/>
        </w:rPr>
        <w:t xml:space="preserve"> </w:t>
      </w:r>
      <w:r w:rsidR="00005ACA">
        <w:rPr>
          <w:lang w:val="en-US"/>
        </w:rPr>
        <w:t xml:space="preserve">and </w:t>
      </w:r>
      <w:r w:rsidR="003176D0" w:rsidRPr="005C080F">
        <w:rPr>
          <w:lang w:val="en-US"/>
        </w:rPr>
        <w:t>lend some credence to this idea, that a primary concern should be improving the possibility of awareness to responders through placarding improvements and identification at a distance</w:t>
      </w:r>
      <w:r w:rsidR="003176D0">
        <w:rPr>
          <w:lang w:val="en-US"/>
        </w:rPr>
        <w:t>.</w:t>
      </w:r>
    </w:p>
    <w:p w14:paraId="268959E2" w14:textId="654FCF00" w:rsidR="003176D0" w:rsidRDefault="00F93541" w:rsidP="003176D0">
      <w:pPr>
        <w:pStyle w:val="SingleTxtG"/>
        <w:rPr>
          <w:lang w:val="en-US"/>
        </w:rPr>
      </w:pPr>
      <w:r>
        <w:rPr>
          <w:lang w:val="en-US"/>
        </w:rPr>
        <w:t>25</w:t>
      </w:r>
      <w:r w:rsidR="006727BF">
        <w:rPr>
          <w:lang w:val="en-US"/>
        </w:rPr>
        <w:t>.</w:t>
      </w:r>
      <w:r w:rsidR="006727BF">
        <w:rPr>
          <w:lang w:val="en-US"/>
        </w:rPr>
        <w:tab/>
      </w:r>
      <w:r w:rsidR="003176D0">
        <w:rPr>
          <w:lang w:val="en-US"/>
        </w:rPr>
        <w:t xml:space="preserve">Spain and CTIF agree </w:t>
      </w:r>
      <w:r w:rsidR="003176D0" w:rsidRPr="003E166E">
        <w:rPr>
          <w:lang w:val="en-US"/>
        </w:rPr>
        <w:t xml:space="preserve">that a final decision </w:t>
      </w:r>
      <w:r w:rsidR="00D07973">
        <w:rPr>
          <w:lang w:val="en-US"/>
        </w:rPr>
        <w:t xml:space="preserve">on the different </w:t>
      </w:r>
      <w:r w:rsidR="00661488">
        <w:rPr>
          <w:lang w:val="en-US"/>
        </w:rPr>
        <w:t>options</w:t>
      </w:r>
      <w:r w:rsidR="00D07973">
        <w:rPr>
          <w:lang w:val="en-US"/>
        </w:rPr>
        <w:t xml:space="preserve"> </w:t>
      </w:r>
      <w:r w:rsidR="00005ACA">
        <w:rPr>
          <w:lang w:val="en-US"/>
        </w:rPr>
        <w:t>shall</w:t>
      </w:r>
      <w:r w:rsidR="003176D0">
        <w:rPr>
          <w:lang w:val="en-US"/>
        </w:rPr>
        <w:t xml:space="preserve"> </w:t>
      </w:r>
      <w:r w:rsidR="003176D0" w:rsidRPr="003E166E">
        <w:rPr>
          <w:lang w:val="en-US"/>
        </w:rPr>
        <w:t xml:space="preserve">be made at the </w:t>
      </w:r>
      <w:r w:rsidR="001C1760">
        <w:rPr>
          <w:lang w:val="en-US"/>
        </w:rPr>
        <w:t>Nov</w:t>
      </w:r>
      <w:r w:rsidR="00005ACA">
        <w:rPr>
          <w:lang w:val="en-US"/>
        </w:rPr>
        <w:t>ember 2020</w:t>
      </w:r>
      <w:r w:rsidR="00D07973">
        <w:t xml:space="preserve">, </w:t>
      </w:r>
      <w:proofErr w:type="gramStart"/>
      <w:r w:rsidR="00D07973">
        <w:t>on the basis of</w:t>
      </w:r>
      <w:proofErr w:type="gramEnd"/>
      <w:r w:rsidR="00D07973">
        <w:t xml:space="preserve"> the </w:t>
      </w:r>
      <w:r w:rsidR="000A4658">
        <w:t>discussions</w:t>
      </w:r>
      <w:r w:rsidR="00D07973">
        <w:t xml:space="preserve"> </w:t>
      </w:r>
      <w:r w:rsidR="00005ACA">
        <w:t xml:space="preserve">at </w:t>
      </w:r>
      <w:r w:rsidR="00D07973">
        <w:t>the working group</w:t>
      </w:r>
      <w:r w:rsidR="00005ACA" w:rsidRPr="00005ACA">
        <w:t xml:space="preserve"> </w:t>
      </w:r>
      <w:r w:rsidR="00005ACA">
        <w:t>in autumn</w:t>
      </w:r>
      <w:r w:rsidR="003176D0">
        <w:rPr>
          <w:lang w:val="en-US"/>
        </w:rPr>
        <w:t>.</w:t>
      </w:r>
    </w:p>
    <w:p w14:paraId="07A0F4F7" w14:textId="78C0A3D2" w:rsidR="0011298F" w:rsidRPr="006867C7" w:rsidRDefault="007249C7" w:rsidP="0027593A">
      <w:pPr>
        <w:pStyle w:val="H1G"/>
      </w:pPr>
      <w:r>
        <w:tab/>
      </w:r>
      <w:r w:rsidR="00B61514" w:rsidRPr="00005ACA">
        <w:tab/>
      </w:r>
      <w:r w:rsidR="00B61514" w:rsidRPr="00005ACA">
        <w:tab/>
      </w:r>
      <w:r w:rsidR="0011298F" w:rsidRPr="00005ACA">
        <w:t>Transition</w:t>
      </w:r>
      <w:r w:rsidR="001C1760" w:rsidRPr="00005ACA">
        <w:t>al</w:t>
      </w:r>
      <w:r w:rsidR="0011298F" w:rsidRPr="00005ACA">
        <w:t xml:space="preserve"> </w:t>
      </w:r>
      <w:r w:rsidR="0011298F" w:rsidRPr="006867C7">
        <w:t>period</w:t>
      </w:r>
    </w:p>
    <w:p w14:paraId="44E24F84" w14:textId="74E7B097" w:rsidR="0011298F" w:rsidRPr="006867C7" w:rsidRDefault="00F93541" w:rsidP="0011298F">
      <w:pPr>
        <w:pStyle w:val="SingleTxtG"/>
        <w:spacing w:before="240"/>
      </w:pPr>
      <w:r>
        <w:t>2</w:t>
      </w:r>
      <w:r w:rsidR="0027593A">
        <w:t>6</w:t>
      </w:r>
      <w:r w:rsidR="0011298F" w:rsidRPr="006867C7">
        <w:t>.</w:t>
      </w:r>
      <w:r w:rsidR="0011298F" w:rsidRPr="006867C7">
        <w:tab/>
      </w:r>
      <w:r w:rsidR="00005ACA">
        <w:t>F</w:t>
      </w:r>
      <w:r w:rsidR="00005ACA" w:rsidRPr="006867C7">
        <w:t>or these placards</w:t>
      </w:r>
      <w:r w:rsidR="00005ACA">
        <w:t>,</w:t>
      </w:r>
      <w:r w:rsidR="00005ACA" w:rsidRPr="006867C7">
        <w:t xml:space="preserve"> </w:t>
      </w:r>
      <w:r w:rsidR="00005ACA">
        <w:t>a</w:t>
      </w:r>
      <w:r w:rsidR="0011298F" w:rsidRPr="006867C7">
        <w:t xml:space="preserve"> transitional period of at least </w:t>
      </w:r>
      <w:r w:rsidR="000C207F" w:rsidRPr="006867C7">
        <w:t xml:space="preserve">4 </w:t>
      </w:r>
      <w:r w:rsidR="0011298F" w:rsidRPr="006867C7">
        <w:t>years</w:t>
      </w:r>
      <w:r w:rsidR="00005ACA">
        <w:t xml:space="preserve"> shall be added</w:t>
      </w:r>
      <w:r w:rsidR="0011298F" w:rsidRPr="006867C7">
        <w:t xml:space="preserve"> to allow th</w:t>
      </w:r>
      <w:r w:rsidR="00F45D1B" w:rsidRPr="006867C7">
        <w:t>at</w:t>
      </w:r>
      <w:r w:rsidR="0011298F" w:rsidRPr="006867C7">
        <w:t xml:space="preserve"> older </w:t>
      </w:r>
      <w:r w:rsidR="000C207F" w:rsidRPr="006867C7">
        <w:t>placards</w:t>
      </w:r>
      <w:r w:rsidR="0011298F" w:rsidRPr="006867C7">
        <w:t xml:space="preserve"> </w:t>
      </w:r>
      <w:r w:rsidR="00F45D1B" w:rsidRPr="006867C7">
        <w:t xml:space="preserve">may </w:t>
      </w:r>
      <w:r w:rsidR="0011298F" w:rsidRPr="006867C7">
        <w:t xml:space="preserve">still be used and to permit the changes in the </w:t>
      </w:r>
      <w:r w:rsidR="000C207F" w:rsidRPr="006867C7">
        <w:t>placard</w:t>
      </w:r>
      <w:r w:rsidR="001C1760">
        <w:t>s</w:t>
      </w:r>
      <w:r w:rsidR="0011298F" w:rsidRPr="006867C7">
        <w:t>.</w:t>
      </w:r>
    </w:p>
    <w:p w14:paraId="6DECE853" w14:textId="6A6854BE" w:rsidR="0011298F" w:rsidRPr="006867C7" w:rsidRDefault="00F93541" w:rsidP="0011298F">
      <w:pPr>
        <w:pStyle w:val="SingleTxtG"/>
        <w:spacing w:before="240"/>
        <w:rPr>
          <w:lang w:val="en-US"/>
        </w:rPr>
      </w:pPr>
      <w:r>
        <w:rPr>
          <w:lang w:val="en-US"/>
        </w:rPr>
        <w:t>2</w:t>
      </w:r>
      <w:r w:rsidR="0027593A">
        <w:rPr>
          <w:lang w:val="en-US"/>
        </w:rPr>
        <w:t>7</w:t>
      </w:r>
      <w:r w:rsidR="0011298F" w:rsidRPr="006867C7">
        <w:rPr>
          <w:lang w:val="en-US"/>
        </w:rPr>
        <w:t>.</w:t>
      </w:r>
      <w:r w:rsidR="0011298F" w:rsidRPr="006867C7">
        <w:rPr>
          <w:lang w:val="en-US"/>
        </w:rPr>
        <w:tab/>
        <w:t>To permit a transition period for placards of 4 years in the modal regulations, a note to 5.3.1.2.1 should be added:</w:t>
      </w:r>
    </w:p>
    <w:p w14:paraId="3499A3C0" w14:textId="776E85E4" w:rsidR="0011298F" w:rsidRDefault="0011298F" w:rsidP="00A7672B">
      <w:pPr>
        <w:pStyle w:val="SingleTxtG"/>
        <w:spacing w:before="240"/>
        <w:ind w:left="1701"/>
        <w:rPr>
          <w:u w:val="single"/>
        </w:rPr>
      </w:pPr>
      <w:r w:rsidRPr="006867C7">
        <w:rPr>
          <w:u w:val="single"/>
        </w:rPr>
        <w:t>“</w:t>
      </w:r>
      <w:r w:rsidRPr="006867C7">
        <w:rPr>
          <w:b/>
          <w:i/>
          <w:u w:val="single"/>
        </w:rPr>
        <w:t xml:space="preserve">NOTE: </w:t>
      </w:r>
      <w:r w:rsidRPr="006867C7">
        <w:rPr>
          <w:i/>
          <w:u w:val="single"/>
        </w:rPr>
        <w:t xml:space="preserve">The placards corresponding </w:t>
      </w:r>
      <w:r w:rsidR="00C501C4">
        <w:rPr>
          <w:i/>
          <w:u w:val="single"/>
        </w:rPr>
        <w:t>to the labels</w:t>
      </w:r>
      <w:r w:rsidRPr="006867C7">
        <w:rPr>
          <w:i/>
          <w:u w:val="single"/>
        </w:rPr>
        <w:t xml:space="preserve"> 2.1 and 2.3 described in 5.2.2.2.2 in the twenty-first revised edition of the </w:t>
      </w:r>
      <w:r w:rsidRPr="006867C7">
        <w:rPr>
          <w:i/>
          <w:iCs/>
          <w:u w:val="single"/>
        </w:rPr>
        <w:t>Recommendations on the Transport of Dangerous Goods</w:t>
      </w:r>
      <w:r w:rsidRPr="006867C7">
        <w:rPr>
          <w:i/>
          <w:u w:val="single"/>
        </w:rPr>
        <w:t xml:space="preserve"> may continue to be applied until 31 December </w:t>
      </w:r>
      <w:r w:rsidR="00CF12AE">
        <w:rPr>
          <w:i/>
          <w:u w:val="single"/>
        </w:rPr>
        <w:t>2027</w:t>
      </w:r>
      <w:r w:rsidRPr="006867C7">
        <w:rPr>
          <w:i/>
          <w:u w:val="single"/>
        </w:rPr>
        <w:t>”.</w:t>
      </w:r>
    </w:p>
    <w:p w14:paraId="4C317391" w14:textId="77777777" w:rsidR="00BB42D1" w:rsidRPr="00B07082" w:rsidRDefault="00BB42D1" w:rsidP="0027593A">
      <w:pPr>
        <w:pStyle w:val="H1G"/>
      </w:pPr>
      <w:r>
        <w:tab/>
      </w:r>
      <w:r>
        <w:tab/>
      </w:r>
      <w:r w:rsidRPr="00B07082">
        <w:t xml:space="preserve">Additional </w:t>
      </w:r>
      <w:r w:rsidRPr="0027593A">
        <w:t>amendments</w:t>
      </w:r>
      <w:r w:rsidRPr="00B07082">
        <w:t xml:space="preserve"> </w:t>
      </w:r>
    </w:p>
    <w:p w14:paraId="202B4FE7" w14:textId="41B5D262" w:rsidR="00BB42D1" w:rsidRDefault="00BB42D1" w:rsidP="00BB42D1">
      <w:pPr>
        <w:pStyle w:val="SingleTxtG"/>
        <w:spacing w:before="240"/>
      </w:pPr>
      <w:r>
        <w:t>2</w:t>
      </w:r>
      <w:r w:rsidR="0027593A">
        <w:t>8</w:t>
      </w:r>
      <w:r w:rsidRPr="00E15913">
        <w:t>.</w:t>
      </w:r>
      <w:r w:rsidRPr="00E15913">
        <w:tab/>
        <w:t xml:space="preserve">As a consequential amendment, </w:t>
      </w:r>
      <w:r>
        <w:t>in Chapter 5.3, all the figures from 5.3.1 onwards sh</w:t>
      </w:r>
      <w:r w:rsidR="00005ACA">
        <w:t>all</w:t>
      </w:r>
      <w:r>
        <w:t xml:space="preserve"> be renumbered.</w:t>
      </w:r>
    </w:p>
    <w:p w14:paraId="38A51CAC" w14:textId="6960B7D4" w:rsidR="00BB42D1" w:rsidRPr="006867C7" w:rsidRDefault="00BB42D1" w:rsidP="00BB42D1">
      <w:pPr>
        <w:pStyle w:val="SingleTxtG"/>
      </w:pPr>
      <w:r>
        <w:t>2</w:t>
      </w:r>
      <w:r w:rsidR="0027593A">
        <w:t>9</w:t>
      </w:r>
      <w:r w:rsidRPr="006867C7">
        <w:t>.</w:t>
      </w:r>
      <w:r w:rsidRPr="006867C7">
        <w:tab/>
        <w:t xml:space="preserve">In general, symbols, numbers and text shall be all in black (see 5.2.2.2.1.6), except in the cases provided for in 5.2.2.1.6 a)-d). Nevertheless, to stress that </w:t>
      </w:r>
      <w:proofErr w:type="gramStart"/>
      <w:r w:rsidRPr="006867C7">
        <w:t>all of</w:t>
      </w:r>
      <w:proofErr w:type="gramEnd"/>
      <w:r w:rsidRPr="006867C7">
        <w:t xml:space="preserve"> these elements, together with the lines, should always be in the same colour, a slight clarification could be included into 5.2.2.2.1.6</w:t>
      </w:r>
      <w:r w:rsidR="00005ACA">
        <w:t xml:space="preserve"> as follows</w:t>
      </w:r>
      <w:r w:rsidRPr="006867C7">
        <w:t>:</w:t>
      </w:r>
    </w:p>
    <w:p w14:paraId="3149BE76" w14:textId="77777777" w:rsidR="00BB42D1" w:rsidRPr="006867C7" w:rsidRDefault="00BB42D1" w:rsidP="00BB42D1">
      <w:pPr>
        <w:pStyle w:val="SingleTxtG"/>
        <w:ind w:left="1701"/>
      </w:pPr>
      <w:r w:rsidRPr="006867C7">
        <w:t>“5.2.2.2.1.6</w:t>
      </w:r>
      <w:r w:rsidRPr="006867C7">
        <w:tab/>
        <w:t>The symbols, text</w:t>
      </w:r>
      <w:r w:rsidRPr="006867C7">
        <w:rPr>
          <w:u w:val="single"/>
        </w:rPr>
        <w:t>, lines</w:t>
      </w:r>
      <w:r w:rsidRPr="006867C7">
        <w:t xml:space="preserve"> and numbers shall be shown in black in all labels except for:</w:t>
      </w:r>
    </w:p>
    <w:p w14:paraId="751C95BF" w14:textId="77777777" w:rsidR="00BB42D1" w:rsidRPr="006867C7" w:rsidRDefault="00BB42D1" w:rsidP="00BB42D1">
      <w:pPr>
        <w:pStyle w:val="SingleTxtG"/>
        <w:tabs>
          <w:tab w:val="left" w:pos="2268"/>
        </w:tabs>
        <w:ind w:left="2268" w:hanging="567"/>
      </w:pPr>
      <w:r w:rsidRPr="006867C7">
        <w:t>(a)</w:t>
      </w:r>
      <w:r w:rsidRPr="006867C7">
        <w:tab/>
        <w:t>The Class 8 label, where the text (if any) and class number shall appear in white;</w:t>
      </w:r>
    </w:p>
    <w:p w14:paraId="64A9BB44" w14:textId="77777777" w:rsidR="00BB42D1" w:rsidRPr="006867C7" w:rsidRDefault="00BB42D1" w:rsidP="00BB42D1">
      <w:pPr>
        <w:pStyle w:val="SingleTxtG"/>
        <w:tabs>
          <w:tab w:val="left" w:pos="2268"/>
        </w:tabs>
        <w:ind w:left="2268" w:hanging="567"/>
      </w:pPr>
      <w:r w:rsidRPr="006867C7">
        <w:t>(b)</w:t>
      </w:r>
      <w:r w:rsidRPr="006867C7">
        <w:tab/>
        <w:t>Labels with entirely green, red or blue backgrounds where they may be shown in white</w:t>
      </w:r>
      <w:r w:rsidRPr="006867C7">
        <w:rPr>
          <w:u w:val="single"/>
        </w:rPr>
        <w:t>. Symbols, numbers, lines and text (if any) shall all be all the same colour</w:t>
      </w:r>
      <w:r w:rsidRPr="006867C7">
        <w:t>;</w:t>
      </w:r>
    </w:p>
    <w:p w14:paraId="5E821BB5" w14:textId="77777777" w:rsidR="00BB42D1" w:rsidRPr="006867C7" w:rsidRDefault="00BB42D1" w:rsidP="00BB42D1">
      <w:pPr>
        <w:pStyle w:val="SingleTxtG"/>
        <w:tabs>
          <w:tab w:val="left" w:pos="2268"/>
        </w:tabs>
        <w:ind w:left="2268" w:hanging="567"/>
      </w:pPr>
      <w:r w:rsidRPr="006867C7">
        <w:t>(c)</w:t>
      </w:r>
      <w:r w:rsidRPr="006867C7">
        <w:tab/>
        <w:t>The Division 5.2 label, where the symbol may be shown in white; and</w:t>
      </w:r>
    </w:p>
    <w:p w14:paraId="406DE032" w14:textId="77777777" w:rsidR="00BB42D1" w:rsidRPr="006867C7" w:rsidRDefault="00BB42D1" w:rsidP="00BB42D1">
      <w:pPr>
        <w:pStyle w:val="SingleTxtG"/>
        <w:tabs>
          <w:tab w:val="left" w:pos="2268"/>
        </w:tabs>
        <w:ind w:left="2268" w:hanging="567"/>
      </w:pPr>
      <w:r w:rsidRPr="006867C7">
        <w:t>(d)</w:t>
      </w:r>
      <w:r w:rsidRPr="006867C7">
        <w:tab/>
        <w:t>The Division 2.1 label displayed on cylinders and gas cartridges for liquefied petroleum gases, where they may be shown in the background colour of the receptacle if adequate contrast is provided.”</w:t>
      </w:r>
    </w:p>
    <w:p w14:paraId="3C65F038" w14:textId="77777777" w:rsidR="0011298F" w:rsidRPr="006867C7" w:rsidRDefault="0011298F" w:rsidP="001C1088">
      <w:pPr>
        <w:spacing w:before="240"/>
        <w:jc w:val="center"/>
        <w:rPr>
          <w:u w:val="single"/>
          <w:lang w:val="en-US"/>
        </w:rPr>
      </w:pPr>
      <w:r w:rsidRPr="006867C7">
        <w:rPr>
          <w:lang w:val="en-US"/>
        </w:rPr>
        <w:tab/>
      </w:r>
      <w:r w:rsidR="001C1088" w:rsidRPr="006867C7">
        <w:rPr>
          <w:u w:val="single"/>
          <w:lang w:val="en-US"/>
        </w:rPr>
        <w:tab/>
      </w:r>
      <w:r w:rsidR="001C1088" w:rsidRPr="006867C7">
        <w:rPr>
          <w:u w:val="single"/>
          <w:lang w:val="en-US"/>
        </w:rPr>
        <w:tab/>
      </w:r>
      <w:r w:rsidR="001C1088" w:rsidRPr="006867C7">
        <w:rPr>
          <w:u w:val="single"/>
          <w:lang w:val="en-US"/>
        </w:rPr>
        <w:tab/>
      </w:r>
    </w:p>
    <w:sectPr w:rsidR="0011298F" w:rsidRPr="006867C7" w:rsidSect="00926702">
      <w:headerReference w:type="even" r:id="rId18"/>
      <w:headerReference w:type="default" r:id="rId19"/>
      <w:footerReference w:type="even" r:id="rId20"/>
      <w:footerReference w:type="default" r:id="rId21"/>
      <w:footerReference w:type="first" r:id="rId22"/>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F4C09" w14:textId="77777777" w:rsidR="00C03E4F" w:rsidRPr="00C47B2E" w:rsidRDefault="00C03E4F" w:rsidP="00C47B2E">
      <w:pPr>
        <w:pStyle w:val="Footer"/>
      </w:pPr>
    </w:p>
  </w:endnote>
  <w:endnote w:type="continuationSeparator" w:id="0">
    <w:p w14:paraId="0A0CF783" w14:textId="77777777" w:rsidR="00C03E4F" w:rsidRPr="00C47B2E" w:rsidRDefault="00C03E4F" w:rsidP="00C47B2E">
      <w:pPr>
        <w:pStyle w:val="Footer"/>
      </w:pPr>
    </w:p>
  </w:endnote>
  <w:endnote w:type="continuationNotice" w:id="1">
    <w:p w14:paraId="003A81C5" w14:textId="77777777" w:rsidR="00C03E4F" w:rsidRPr="00C47B2E" w:rsidRDefault="00C03E4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EE8BB" w14:textId="14B9DA5F" w:rsidR="000E6322" w:rsidRPr="00926702" w:rsidRDefault="000E6322" w:rsidP="00926702">
    <w:pPr>
      <w:pStyle w:val="Footer"/>
      <w:tabs>
        <w:tab w:val="right" w:pos="9598"/>
        <w:tab w:val="right" w:pos="9638"/>
      </w:tabs>
      <w:rPr>
        <w:sz w:val="18"/>
      </w:rPr>
    </w:pPr>
    <w:r w:rsidRPr="00926702">
      <w:rPr>
        <w:b/>
        <w:sz w:val="18"/>
      </w:rPr>
      <w:fldChar w:fldCharType="begin"/>
    </w:r>
    <w:r w:rsidRPr="00926702">
      <w:rPr>
        <w:b/>
        <w:sz w:val="18"/>
      </w:rPr>
      <w:instrText xml:space="preserve"> PAGE  \* MERGEFORMAT </w:instrText>
    </w:r>
    <w:r w:rsidRPr="00926702">
      <w:rPr>
        <w:b/>
        <w:sz w:val="18"/>
      </w:rPr>
      <w:fldChar w:fldCharType="separate"/>
    </w:r>
    <w:r w:rsidR="00705568">
      <w:rPr>
        <w:b/>
        <w:noProof/>
        <w:sz w:val="18"/>
      </w:rPr>
      <w:t>6</w:t>
    </w:r>
    <w:r w:rsidRPr="0092670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075E7" w14:textId="172B2360" w:rsidR="000E6322" w:rsidRPr="001C1088" w:rsidRDefault="000E6322" w:rsidP="001C1088">
    <w:pPr>
      <w:pStyle w:val="Footer"/>
      <w:tabs>
        <w:tab w:val="left" w:pos="5775"/>
        <w:tab w:val="right" w:pos="9598"/>
        <w:tab w:val="right" w:pos="9638"/>
      </w:tabs>
      <w:jc w:val="right"/>
      <w:rPr>
        <w:b/>
        <w:bCs/>
        <w:sz w:val="18"/>
      </w:rPr>
    </w:pPr>
    <w:r w:rsidRPr="001C1088">
      <w:rPr>
        <w:b/>
        <w:bCs/>
        <w:sz w:val="18"/>
      </w:rPr>
      <w:tab/>
    </w:r>
    <w:r w:rsidRPr="001C1088">
      <w:rPr>
        <w:b/>
        <w:bCs/>
        <w:sz w:val="18"/>
      </w:rPr>
      <w:fldChar w:fldCharType="begin"/>
    </w:r>
    <w:r w:rsidRPr="001C1088">
      <w:rPr>
        <w:b/>
        <w:bCs/>
        <w:sz w:val="18"/>
      </w:rPr>
      <w:instrText xml:space="preserve"> PAGE  \* MERGEFORMAT </w:instrText>
    </w:r>
    <w:r w:rsidRPr="001C1088">
      <w:rPr>
        <w:b/>
        <w:bCs/>
        <w:sz w:val="18"/>
      </w:rPr>
      <w:fldChar w:fldCharType="separate"/>
    </w:r>
    <w:r w:rsidR="00705568">
      <w:rPr>
        <w:b/>
        <w:bCs/>
        <w:noProof/>
        <w:sz w:val="18"/>
      </w:rPr>
      <w:t>7</w:t>
    </w:r>
    <w:r w:rsidRPr="001C108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C8206" w14:textId="77777777" w:rsidR="000E6322" w:rsidRPr="00926702" w:rsidRDefault="000E6322" w:rsidP="00764440">
    <w:pPr>
      <w:pStyle w:val="Footer"/>
      <w:rPr>
        <w:rFonts w:asciiTheme="majorBidi" w:hAnsiTheme="majorBidi" w:cstheme="majorBidi"/>
        <w:sz w:val="20"/>
      </w:rPr>
    </w:pPr>
    <w:r>
      <w:rPr>
        <w:noProof/>
        <w:lang w:val="es-ES" w:eastAsia="es-ES"/>
      </w:rPr>
      <w:drawing>
        <wp:anchor distT="0" distB="0" distL="114300" distR="114300" simplePos="0" relativeHeight="251659264" behindDoc="0" locked="1" layoutInCell="1" allowOverlap="1" wp14:anchorId="3CC35755" wp14:editId="2CFA2BE0">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00674" w14:textId="77777777" w:rsidR="00C03E4F" w:rsidRPr="00C47B2E" w:rsidRDefault="00C03E4F" w:rsidP="00C47B2E">
      <w:pPr>
        <w:tabs>
          <w:tab w:val="right" w:pos="2155"/>
        </w:tabs>
        <w:spacing w:after="80" w:line="240" w:lineRule="auto"/>
        <w:ind w:left="680"/>
      </w:pPr>
      <w:r>
        <w:rPr>
          <w:u w:val="single"/>
        </w:rPr>
        <w:tab/>
      </w:r>
    </w:p>
  </w:footnote>
  <w:footnote w:type="continuationSeparator" w:id="0">
    <w:p w14:paraId="48952902" w14:textId="77777777" w:rsidR="00C03E4F" w:rsidRPr="00C47B2E" w:rsidRDefault="00C03E4F" w:rsidP="005E716E">
      <w:pPr>
        <w:tabs>
          <w:tab w:val="right" w:pos="2155"/>
        </w:tabs>
        <w:spacing w:after="80" w:line="240" w:lineRule="auto"/>
        <w:ind w:left="680"/>
      </w:pPr>
      <w:r>
        <w:rPr>
          <w:u w:val="single"/>
        </w:rPr>
        <w:tab/>
      </w:r>
    </w:p>
  </w:footnote>
  <w:footnote w:type="continuationNotice" w:id="1">
    <w:p w14:paraId="16BE820A" w14:textId="77777777" w:rsidR="00C03E4F" w:rsidRPr="00C47B2E" w:rsidRDefault="00C03E4F" w:rsidP="00C47B2E">
      <w:pPr>
        <w:pStyle w:val="Footer"/>
      </w:pPr>
    </w:p>
  </w:footnote>
  <w:footnote w:id="2">
    <w:p w14:paraId="1471FB9B" w14:textId="78B6C265" w:rsidR="000E6322" w:rsidRPr="0011298F" w:rsidRDefault="000E6322" w:rsidP="0011298F">
      <w:pPr>
        <w:pStyle w:val="FootnoteText"/>
        <w:tabs>
          <w:tab w:val="left" w:pos="1418"/>
        </w:tabs>
        <w:ind w:firstLine="0"/>
        <w:rPr>
          <w:lang w:val="fr-CH"/>
        </w:rPr>
      </w:pPr>
      <w:r>
        <w:rPr>
          <w:rStyle w:val="FootnoteReference"/>
        </w:rPr>
        <w:footnoteRef/>
      </w:r>
      <w:r>
        <w:t xml:space="preserve"> </w:t>
      </w:r>
      <w:r>
        <w:tab/>
      </w:r>
      <w:r>
        <w:rPr>
          <w:lang w:val="en-US"/>
        </w:rPr>
        <w:t xml:space="preserve">2020 (A/74/6 (Sect.20) and Supplementary, </w:t>
      </w:r>
      <w:proofErr w:type="spellStart"/>
      <w:r>
        <w:rPr>
          <w:lang w:val="en-US"/>
        </w:rPr>
        <w:t>Subprogramme</w:t>
      </w:r>
      <w:proofErr w:type="spellEnd"/>
      <w:r>
        <w:rPr>
          <w:lang w:val="en-US"/>
        </w:rPr>
        <w:t xml:space="preserve"> 2</w:t>
      </w:r>
      <w:r w:rsidR="005B0231">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5CDEF" w14:textId="0D007818" w:rsidR="000E6322" w:rsidRPr="00926702" w:rsidRDefault="001C51CC">
    <w:pPr>
      <w:pStyle w:val="Header"/>
    </w:pPr>
    <w:r w:rsidRPr="005B0231">
      <w:t>ST/SG/AC.10/C.3/2020/</w:t>
    </w:r>
    <w:r w:rsidR="0027593A" w:rsidRPr="005B0231">
      <w:t>39/Rev.1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504B0" w14:textId="7BD338B3" w:rsidR="000E6322" w:rsidRPr="00005ACA" w:rsidRDefault="00E07136" w:rsidP="00926702">
    <w:pPr>
      <w:pStyle w:val="Header"/>
      <w:jc w:val="right"/>
    </w:pPr>
    <w:r>
      <w:fldChar w:fldCharType="begin"/>
    </w:r>
    <w:r>
      <w:instrText xml:space="preserve"> TITLE  \* MERGEFORMAT </w:instrText>
    </w:r>
    <w:r>
      <w:fldChar w:fldCharType="separate"/>
    </w:r>
    <w:r>
      <w:t>ST/SG/AC.10/C.3/2020/39</w:t>
    </w:r>
    <w:r>
      <w:fldChar w:fldCharType="end"/>
    </w:r>
    <w:r w:rsidR="00005ACA">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E3F3554"/>
    <w:multiLevelType w:val="hybridMultilevel"/>
    <w:tmpl w:val="13B8C122"/>
    <w:lvl w:ilvl="0" w:tplc="0C0A0001">
      <w:start w:val="1"/>
      <w:numFmt w:val="bullet"/>
      <w:lvlText w:val=""/>
      <w:lvlJc w:val="left"/>
      <w:pPr>
        <w:ind w:left="825" w:hanging="360"/>
      </w:pPr>
      <w:rPr>
        <w:rFonts w:ascii="Symbol" w:hAnsi="Symbol" w:hint="default"/>
      </w:rPr>
    </w:lvl>
    <w:lvl w:ilvl="1" w:tplc="0C0A0003">
      <w:start w:val="1"/>
      <w:numFmt w:val="bullet"/>
      <w:lvlText w:val="o"/>
      <w:lvlJc w:val="left"/>
      <w:pPr>
        <w:ind w:left="1545" w:hanging="360"/>
      </w:pPr>
      <w:rPr>
        <w:rFonts w:ascii="Courier New" w:hAnsi="Courier New" w:cs="Courier New" w:hint="default"/>
      </w:rPr>
    </w:lvl>
    <w:lvl w:ilvl="2" w:tplc="0C0A0005">
      <w:start w:val="1"/>
      <w:numFmt w:val="bullet"/>
      <w:lvlText w:val=""/>
      <w:lvlJc w:val="left"/>
      <w:pPr>
        <w:ind w:left="2265" w:hanging="360"/>
      </w:pPr>
      <w:rPr>
        <w:rFonts w:ascii="Wingdings" w:hAnsi="Wingdings" w:hint="default"/>
      </w:rPr>
    </w:lvl>
    <w:lvl w:ilvl="3" w:tplc="0C0A0001">
      <w:start w:val="1"/>
      <w:numFmt w:val="bullet"/>
      <w:lvlText w:val=""/>
      <w:lvlJc w:val="left"/>
      <w:pPr>
        <w:ind w:left="2985" w:hanging="360"/>
      </w:pPr>
      <w:rPr>
        <w:rFonts w:ascii="Symbol" w:hAnsi="Symbol" w:hint="default"/>
      </w:rPr>
    </w:lvl>
    <w:lvl w:ilvl="4" w:tplc="0C0A0003">
      <w:start w:val="1"/>
      <w:numFmt w:val="bullet"/>
      <w:lvlText w:val="o"/>
      <w:lvlJc w:val="left"/>
      <w:pPr>
        <w:ind w:left="3705" w:hanging="360"/>
      </w:pPr>
      <w:rPr>
        <w:rFonts w:ascii="Courier New" w:hAnsi="Courier New" w:cs="Courier New" w:hint="default"/>
      </w:rPr>
    </w:lvl>
    <w:lvl w:ilvl="5" w:tplc="0C0A0005">
      <w:start w:val="1"/>
      <w:numFmt w:val="bullet"/>
      <w:lvlText w:val=""/>
      <w:lvlJc w:val="left"/>
      <w:pPr>
        <w:ind w:left="4425" w:hanging="360"/>
      </w:pPr>
      <w:rPr>
        <w:rFonts w:ascii="Wingdings" w:hAnsi="Wingdings" w:hint="default"/>
      </w:rPr>
    </w:lvl>
    <w:lvl w:ilvl="6" w:tplc="0C0A0001">
      <w:start w:val="1"/>
      <w:numFmt w:val="bullet"/>
      <w:lvlText w:val=""/>
      <w:lvlJc w:val="left"/>
      <w:pPr>
        <w:ind w:left="5145" w:hanging="360"/>
      </w:pPr>
      <w:rPr>
        <w:rFonts w:ascii="Symbol" w:hAnsi="Symbol" w:hint="default"/>
      </w:rPr>
    </w:lvl>
    <w:lvl w:ilvl="7" w:tplc="0C0A0003">
      <w:start w:val="1"/>
      <w:numFmt w:val="bullet"/>
      <w:lvlText w:val="o"/>
      <w:lvlJc w:val="left"/>
      <w:pPr>
        <w:ind w:left="5865" w:hanging="360"/>
      </w:pPr>
      <w:rPr>
        <w:rFonts w:ascii="Courier New" w:hAnsi="Courier New" w:cs="Courier New" w:hint="default"/>
      </w:rPr>
    </w:lvl>
    <w:lvl w:ilvl="8" w:tplc="0C0A0005">
      <w:start w:val="1"/>
      <w:numFmt w:val="bullet"/>
      <w:lvlText w:val=""/>
      <w:lvlJc w:val="left"/>
      <w:pPr>
        <w:ind w:left="6585" w:hanging="36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D4CE6"/>
    <w:multiLevelType w:val="hybridMultilevel"/>
    <w:tmpl w:val="D55A6D90"/>
    <w:lvl w:ilvl="0" w:tplc="0C0A0017">
      <w:start w:val="1"/>
      <w:numFmt w:val="lowerLetter"/>
      <w:lvlText w:val="%1)"/>
      <w:lvlJc w:val="left"/>
      <w:pPr>
        <w:ind w:left="1905" w:hanging="360"/>
      </w:pPr>
    </w:lvl>
    <w:lvl w:ilvl="1" w:tplc="0C0A0019">
      <w:start w:val="1"/>
      <w:numFmt w:val="lowerLetter"/>
      <w:lvlText w:val="%2."/>
      <w:lvlJc w:val="left"/>
      <w:pPr>
        <w:ind w:left="2625" w:hanging="360"/>
      </w:pPr>
    </w:lvl>
    <w:lvl w:ilvl="2" w:tplc="0C0A001B">
      <w:start w:val="1"/>
      <w:numFmt w:val="lowerRoman"/>
      <w:lvlText w:val="%3."/>
      <w:lvlJc w:val="right"/>
      <w:pPr>
        <w:ind w:left="3345" w:hanging="180"/>
      </w:pPr>
    </w:lvl>
    <w:lvl w:ilvl="3" w:tplc="0C0A000F">
      <w:start w:val="1"/>
      <w:numFmt w:val="decimal"/>
      <w:lvlText w:val="%4."/>
      <w:lvlJc w:val="left"/>
      <w:pPr>
        <w:ind w:left="4065" w:hanging="360"/>
      </w:pPr>
    </w:lvl>
    <w:lvl w:ilvl="4" w:tplc="0C0A0019">
      <w:start w:val="1"/>
      <w:numFmt w:val="lowerLetter"/>
      <w:lvlText w:val="%5."/>
      <w:lvlJc w:val="left"/>
      <w:pPr>
        <w:ind w:left="4785" w:hanging="360"/>
      </w:pPr>
    </w:lvl>
    <w:lvl w:ilvl="5" w:tplc="0C0A001B">
      <w:start w:val="1"/>
      <w:numFmt w:val="lowerRoman"/>
      <w:lvlText w:val="%6."/>
      <w:lvlJc w:val="right"/>
      <w:pPr>
        <w:ind w:left="5505" w:hanging="180"/>
      </w:pPr>
    </w:lvl>
    <w:lvl w:ilvl="6" w:tplc="0C0A000F">
      <w:start w:val="1"/>
      <w:numFmt w:val="decimal"/>
      <w:lvlText w:val="%7."/>
      <w:lvlJc w:val="left"/>
      <w:pPr>
        <w:ind w:left="6225" w:hanging="360"/>
      </w:pPr>
    </w:lvl>
    <w:lvl w:ilvl="7" w:tplc="0C0A0019">
      <w:start w:val="1"/>
      <w:numFmt w:val="lowerLetter"/>
      <w:lvlText w:val="%8."/>
      <w:lvlJc w:val="left"/>
      <w:pPr>
        <w:ind w:left="6945" w:hanging="360"/>
      </w:pPr>
    </w:lvl>
    <w:lvl w:ilvl="8" w:tplc="0C0A001B">
      <w:start w:val="1"/>
      <w:numFmt w:val="lowerRoman"/>
      <w:lvlText w:val="%9."/>
      <w:lvlJc w:val="right"/>
      <w:pPr>
        <w:ind w:left="7665" w:hanging="180"/>
      </w:pPr>
    </w:lvl>
  </w:abstractNum>
  <w:abstractNum w:abstractNumId="7" w15:restartNumberingAfterBreak="0">
    <w:nsid w:val="301E2E9C"/>
    <w:multiLevelType w:val="multilevel"/>
    <w:tmpl w:val="5B506A34"/>
    <w:lvl w:ilvl="0">
      <w:start w:val="5"/>
      <w:numFmt w:val="decimal"/>
      <w:lvlText w:val="%1"/>
      <w:lvlJc w:val="left"/>
      <w:pPr>
        <w:ind w:left="2551" w:hanging="1419"/>
        <w:jc w:val="left"/>
      </w:pPr>
      <w:rPr>
        <w:rFonts w:hint="default"/>
        <w:lang w:val="en-US" w:eastAsia="en-US" w:bidi="en-US"/>
      </w:rPr>
    </w:lvl>
    <w:lvl w:ilvl="1">
      <w:start w:val="3"/>
      <w:numFmt w:val="decimal"/>
      <w:lvlText w:val="%1.%2"/>
      <w:lvlJc w:val="left"/>
      <w:pPr>
        <w:ind w:left="2551" w:hanging="1419"/>
        <w:jc w:val="left"/>
      </w:pPr>
      <w:rPr>
        <w:rFonts w:hint="default"/>
        <w:lang w:val="en-US" w:eastAsia="en-US" w:bidi="en-US"/>
      </w:rPr>
    </w:lvl>
    <w:lvl w:ilvl="2">
      <w:start w:val="1"/>
      <w:numFmt w:val="decimal"/>
      <w:lvlText w:val="%1.%2.%3"/>
      <w:lvlJc w:val="left"/>
      <w:pPr>
        <w:ind w:left="2551" w:hanging="1419"/>
        <w:jc w:val="left"/>
      </w:pPr>
      <w:rPr>
        <w:rFonts w:ascii="Times New Roman" w:eastAsia="Times New Roman" w:hAnsi="Times New Roman" w:cs="Times New Roman" w:hint="default"/>
        <w:b/>
        <w:bCs/>
        <w:w w:val="100"/>
        <w:sz w:val="22"/>
        <w:szCs w:val="22"/>
        <w:lang w:val="en-US" w:eastAsia="en-US" w:bidi="en-US"/>
      </w:rPr>
    </w:lvl>
    <w:lvl w:ilvl="3">
      <w:start w:val="1"/>
      <w:numFmt w:val="decimal"/>
      <w:lvlText w:val="%1.%2.%3.%4"/>
      <w:lvlJc w:val="left"/>
      <w:pPr>
        <w:ind w:left="2551" w:hanging="1419"/>
        <w:jc w:val="left"/>
      </w:pPr>
      <w:rPr>
        <w:rFonts w:ascii="Times New Roman" w:eastAsia="Times New Roman" w:hAnsi="Times New Roman" w:cs="Times New Roman" w:hint="default"/>
        <w:b/>
        <w:bCs/>
        <w:w w:val="100"/>
        <w:sz w:val="22"/>
        <w:szCs w:val="22"/>
        <w:lang w:val="en-US" w:eastAsia="en-US" w:bidi="en-US"/>
      </w:rPr>
    </w:lvl>
    <w:lvl w:ilvl="4">
      <w:start w:val="1"/>
      <w:numFmt w:val="decimal"/>
      <w:lvlText w:val="%1.%2.%3.%4.%5"/>
      <w:lvlJc w:val="left"/>
      <w:pPr>
        <w:ind w:left="2551" w:hanging="1419"/>
        <w:jc w:val="left"/>
      </w:pPr>
      <w:rPr>
        <w:rFonts w:ascii="Times New Roman" w:eastAsia="Times New Roman" w:hAnsi="Times New Roman" w:cs="Times New Roman" w:hint="default"/>
        <w:w w:val="100"/>
        <w:sz w:val="22"/>
        <w:szCs w:val="22"/>
        <w:lang w:val="en-US" w:eastAsia="en-US" w:bidi="en-US"/>
      </w:rPr>
    </w:lvl>
    <w:lvl w:ilvl="5">
      <w:start w:val="1"/>
      <w:numFmt w:val="lowerLetter"/>
      <w:lvlText w:val="(%6)"/>
      <w:lvlJc w:val="left"/>
      <w:pPr>
        <w:ind w:left="3117" w:hanging="567"/>
        <w:jc w:val="left"/>
      </w:pPr>
      <w:rPr>
        <w:rFonts w:ascii="Times New Roman" w:eastAsia="Times New Roman" w:hAnsi="Times New Roman" w:cs="Times New Roman" w:hint="default"/>
        <w:w w:val="100"/>
        <w:sz w:val="22"/>
        <w:szCs w:val="22"/>
        <w:lang w:val="en-US" w:eastAsia="en-US" w:bidi="en-US"/>
      </w:rPr>
    </w:lvl>
    <w:lvl w:ilvl="6">
      <w:numFmt w:val="bullet"/>
      <w:lvlText w:val="•"/>
      <w:lvlJc w:val="left"/>
      <w:pPr>
        <w:ind w:left="7513" w:hanging="567"/>
      </w:pPr>
      <w:rPr>
        <w:rFonts w:hint="default"/>
        <w:lang w:val="en-US" w:eastAsia="en-US" w:bidi="en-US"/>
      </w:rPr>
    </w:lvl>
    <w:lvl w:ilvl="7">
      <w:numFmt w:val="bullet"/>
      <w:lvlText w:val="•"/>
      <w:lvlJc w:val="left"/>
      <w:pPr>
        <w:ind w:left="8611" w:hanging="567"/>
      </w:pPr>
      <w:rPr>
        <w:rFonts w:hint="default"/>
        <w:lang w:val="en-US" w:eastAsia="en-US" w:bidi="en-US"/>
      </w:rPr>
    </w:lvl>
    <w:lvl w:ilvl="8">
      <w:numFmt w:val="bullet"/>
      <w:lvlText w:val="•"/>
      <w:lvlJc w:val="left"/>
      <w:pPr>
        <w:ind w:left="9709" w:hanging="567"/>
      </w:pPr>
      <w:rPr>
        <w:rFonts w:hint="default"/>
        <w:lang w:val="en-US" w:eastAsia="en-US" w:bidi="en-US"/>
      </w:r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D411BE"/>
    <w:multiLevelType w:val="hybridMultilevel"/>
    <w:tmpl w:val="7FE027F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0" w15:restartNumberingAfterBreak="0">
    <w:nsid w:val="5A7A458D"/>
    <w:multiLevelType w:val="hybridMultilevel"/>
    <w:tmpl w:val="F7EA557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4C40C20"/>
    <w:multiLevelType w:val="hybridMultilevel"/>
    <w:tmpl w:val="C39CD14E"/>
    <w:lvl w:ilvl="0" w:tplc="EB967684">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4" w15:restartNumberingAfterBreak="0">
    <w:nsid w:val="68637B0F"/>
    <w:multiLevelType w:val="hybridMultilevel"/>
    <w:tmpl w:val="82B4D882"/>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8B75C05"/>
    <w:multiLevelType w:val="hybridMultilevel"/>
    <w:tmpl w:val="F8383358"/>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12"/>
  </w:num>
  <w:num w:numId="6">
    <w:abstractNumId w:val="16"/>
  </w:num>
  <w:num w:numId="7">
    <w:abstractNumId w:val="4"/>
  </w:num>
  <w:num w:numId="8">
    <w:abstractNumId w:val="1"/>
  </w:num>
  <w:num w:numId="9">
    <w:abstractNumId w:val="15"/>
  </w:num>
  <w:num w:numId="10">
    <w:abstractNumId w:val="1"/>
  </w:num>
  <w:num w:numId="11">
    <w:abstractNumId w:val="15"/>
  </w:num>
  <w:num w:numId="12">
    <w:abstractNumId w:val="2"/>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9"/>
  </w:num>
  <w:num w:numId="17">
    <w:abstractNumId w:val="14"/>
  </w:num>
  <w:num w:numId="18">
    <w:abstractNumId w:val="13"/>
  </w:num>
  <w:num w:numId="19">
    <w:abstractNumId w:val="3"/>
  </w:num>
  <w:num w:numId="20">
    <w:abstractNumId w:val="3"/>
  </w:num>
  <w:num w:numId="21">
    <w:abstractNumId w:val="10"/>
  </w:num>
  <w:num w:numId="22">
    <w:abstractNumId w:val="1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10241"/>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702"/>
    <w:rsid w:val="0000566C"/>
    <w:rsid w:val="00005ACA"/>
    <w:rsid w:val="00043418"/>
    <w:rsid w:val="00046E92"/>
    <w:rsid w:val="000513AB"/>
    <w:rsid w:val="00061E70"/>
    <w:rsid w:val="00063C90"/>
    <w:rsid w:val="00077AF5"/>
    <w:rsid w:val="00086F4B"/>
    <w:rsid w:val="00093F05"/>
    <w:rsid w:val="00097FC4"/>
    <w:rsid w:val="000A4658"/>
    <w:rsid w:val="000C207F"/>
    <w:rsid w:val="000D1EC5"/>
    <w:rsid w:val="000D55D2"/>
    <w:rsid w:val="000E6322"/>
    <w:rsid w:val="000E7FC8"/>
    <w:rsid w:val="00101B98"/>
    <w:rsid w:val="0011298F"/>
    <w:rsid w:val="001170BC"/>
    <w:rsid w:val="001514D1"/>
    <w:rsid w:val="001756B5"/>
    <w:rsid w:val="00195142"/>
    <w:rsid w:val="001A2E7A"/>
    <w:rsid w:val="001B027D"/>
    <w:rsid w:val="001B3448"/>
    <w:rsid w:val="001C1088"/>
    <w:rsid w:val="001C1760"/>
    <w:rsid w:val="001C51CC"/>
    <w:rsid w:val="001E21C5"/>
    <w:rsid w:val="002001DD"/>
    <w:rsid w:val="00223B3A"/>
    <w:rsid w:val="002445F8"/>
    <w:rsid w:val="00247E2C"/>
    <w:rsid w:val="00251B68"/>
    <w:rsid w:val="0027013B"/>
    <w:rsid w:val="0027593A"/>
    <w:rsid w:val="0028401A"/>
    <w:rsid w:val="002A24EB"/>
    <w:rsid w:val="002A32CB"/>
    <w:rsid w:val="002B0A3E"/>
    <w:rsid w:val="002D4F3E"/>
    <w:rsid w:val="002D5B2C"/>
    <w:rsid w:val="002D6C53"/>
    <w:rsid w:val="002E05F7"/>
    <w:rsid w:val="002F5595"/>
    <w:rsid w:val="00304C59"/>
    <w:rsid w:val="003140EA"/>
    <w:rsid w:val="003176D0"/>
    <w:rsid w:val="00321C5E"/>
    <w:rsid w:val="00331D01"/>
    <w:rsid w:val="00334F6A"/>
    <w:rsid w:val="00342AC8"/>
    <w:rsid w:val="00343302"/>
    <w:rsid w:val="003472CD"/>
    <w:rsid w:val="0035095D"/>
    <w:rsid w:val="003648B8"/>
    <w:rsid w:val="003655FD"/>
    <w:rsid w:val="00370708"/>
    <w:rsid w:val="003979DE"/>
    <w:rsid w:val="003A4B9D"/>
    <w:rsid w:val="003A7B70"/>
    <w:rsid w:val="003B4550"/>
    <w:rsid w:val="003C02BF"/>
    <w:rsid w:val="003C2703"/>
    <w:rsid w:val="003C4450"/>
    <w:rsid w:val="003D2A18"/>
    <w:rsid w:val="003E166E"/>
    <w:rsid w:val="003E355A"/>
    <w:rsid w:val="00413386"/>
    <w:rsid w:val="00413EBA"/>
    <w:rsid w:val="004159A0"/>
    <w:rsid w:val="00426968"/>
    <w:rsid w:val="00430ADB"/>
    <w:rsid w:val="004314F4"/>
    <w:rsid w:val="00431B2F"/>
    <w:rsid w:val="00461253"/>
    <w:rsid w:val="004620BE"/>
    <w:rsid w:val="004806B1"/>
    <w:rsid w:val="00481582"/>
    <w:rsid w:val="00483A01"/>
    <w:rsid w:val="004858F5"/>
    <w:rsid w:val="004A2814"/>
    <w:rsid w:val="004A7E2F"/>
    <w:rsid w:val="004C0622"/>
    <w:rsid w:val="004E658D"/>
    <w:rsid w:val="005042C2"/>
    <w:rsid w:val="00516EDF"/>
    <w:rsid w:val="005508C4"/>
    <w:rsid w:val="005603B3"/>
    <w:rsid w:val="0056616B"/>
    <w:rsid w:val="00576605"/>
    <w:rsid w:val="00581263"/>
    <w:rsid w:val="00597D16"/>
    <w:rsid w:val="005B0231"/>
    <w:rsid w:val="005B6F14"/>
    <w:rsid w:val="005C080F"/>
    <w:rsid w:val="005D35B8"/>
    <w:rsid w:val="005D76E9"/>
    <w:rsid w:val="005E613C"/>
    <w:rsid w:val="005E716E"/>
    <w:rsid w:val="00610D6E"/>
    <w:rsid w:val="006476E1"/>
    <w:rsid w:val="006526AF"/>
    <w:rsid w:val="006604DF"/>
    <w:rsid w:val="00661488"/>
    <w:rsid w:val="00671529"/>
    <w:rsid w:val="006727BF"/>
    <w:rsid w:val="006867C7"/>
    <w:rsid w:val="00687804"/>
    <w:rsid w:val="0069680D"/>
    <w:rsid w:val="006B0D78"/>
    <w:rsid w:val="006B4977"/>
    <w:rsid w:val="006B4B99"/>
    <w:rsid w:val="006B7EA3"/>
    <w:rsid w:val="006C68CE"/>
    <w:rsid w:val="006D5756"/>
    <w:rsid w:val="006E0D95"/>
    <w:rsid w:val="006E575C"/>
    <w:rsid w:val="0070489D"/>
    <w:rsid w:val="00705568"/>
    <w:rsid w:val="007249C7"/>
    <w:rsid w:val="007268F9"/>
    <w:rsid w:val="00735897"/>
    <w:rsid w:val="00745E5D"/>
    <w:rsid w:val="00750282"/>
    <w:rsid w:val="0075365B"/>
    <w:rsid w:val="00764440"/>
    <w:rsid w:val="007663D7"/>
    <w:rsid w:val="0077101B"/>
    <w:rsid w:val="007772A5"/>
    <w:rsid w:val="00783A5B"/>
    <w:rsid w:val="007971AA"/>
    <w:rsid w:val="007A5477"/>
    <w:rsid w:val="007B5445"/>
    <w:rsid w:val="007B6797"/>
    <w:rsid w:val="007C52B0"/>
    <w:rsid w:val="007C6033"/>
    <w:rsid w:val="007F1D5A"/>
    <w:rsid w:val="007F49D9"/>
    <w:rsid w:val="00801096"/>
    <w:rsid w:val="008147C8"/>
    <w:rsid w:val="0081753A"/>
    <w:rsid w:val="00817C98"/>
    <w:rsid w:val="00834992"/>
    <w:rsid w:val="00857D23"/>
    <w:rsid w:val="00871810"/>
    <w:rsid w:val="008840B7"/>
    <w:rsid w:val="00885214"/>
    <w:rsid w:val="008905A3"/>
    <w:rsid w:val="008A3C06"/>
    <w:rsid w:val="008B1721"/>
    <w:rsid w:val="008C4FBA"/>
    <w:rsid w:val="008C6CC2"/>
    <w:rsid w:val="00906FF5"/>
    <w:rsid w:val="00913397"/>
    <w:rsid w:val="00926702"/>
    <w:rsid w:val="009411B4"/>
    <w:rsid w:val="00946F1D"/>
    <w:rsid w:val="009473A9"/>
    <w:rsid w:val="00991B67"/>
    <w:rsid w:val="009A57A3"/>
    <w:rsid w:val="009A591A"/>
    <w:rsid w:val="009B22A6"/>
    <w:rsid w:val="009B3341"/>
    <w:rsid w:val="009C1332"/>
    <w:rsid w:val="009C4F33"/>
    <w:rsid w:val="009D0139"/>
    <w:rsid w:val="009D1FAE"/>
    <w:rsid w:val="009D4DC0"/>
    <w:rsid w:val="009D717D"/>
    <w:rsid w:val="009F5CDC"/>
    <w:rsid w:val="00A016C7"/>
    <w:rsid w:val="00A072D7"/>
    <w:rsid w:val="00A07E88"/>
    <w:rsid w:val="00A7672B"/>
    <w:rsid w:val="00A775CF"/>
    <w:rsid w:val="00AA0B35"/>
    <w:rsid w:val="00AA74B5"/>
    <w:rsid w:val="00AB67CE"/>
    <w:rsid w:val="00AC1CA0"/>
    <w:rsid w:val="00AC1F0C"/>
    <w:rsid w:val="00AD1A9C"/>
    <w:rsid w:val="00AD761E"/>
    <w:rsid w:val="00AD7B75"/>
    <w:rsid w:val="00AE0B2F"/>
    <w:rsid w:val="00AF028D"/>
    <w:rsid w:val="00AF5DE1"/>
    <w:rsid w:val="00B06045"/>
    <w:rsid w:val="00B07082"/>
    <w:rsid w:val="00B15185"/>
    <w:rsid w:val="00B206DD"/>
    <w:rsid w:val="00B52EF4"/>
    <w:rsid w:val="00B61514"/>
    <w:rsid w:val="00B66AF6"/>
    <w:rsid w:val="00B777AD"/>
    <w:rsid w:val="00B847FF"/>
    <w:rsid w:val="00B91704"/>
    <w:rsid w:val="00B92F30"/>
    <w:rsid w:val="00BA0EC2"/>
    <w:rsid w:val="00BB00C9"/>
    <w:rsid w:val="00BB42D1"/>
    <w:rsid w:val="00BB4D30"/>
    <w:rsid w:val="00BF0DF2"/>
    <w:rsid w:val="00C03015"/>
    <w:rsid w:val="00C0358D"/>
    <w:rsid w:val="00C03E4F"/>
    <w:rsid w:val="00C05832"/>
    <w:rsid w:val="00C06FEE"/>
    <w:rsid w:val="00C07DBA"/>
    <w:rsid w:val="00C1674C"/>
    <w:rsid w:val="00C317C6"/>
    <w:rsid w:val="00C35A27"/>
    <w:rsid w:val="00C4338E"/>
    <w:rsid w:val="00C4444C"/>
    <w:rsid w:val="00C47B2E"/>
    <w:rsid w:val="00C501C4"/>
    <w:rsid w:val="00C72C31"/>
    <w:rsid w:val="00C752AC"/>
    <w:rsid w:val="00C75A56"/>
    <w:rsid w:val="00CB155A"/>
    <w:rsid w:val="00CC517B"/>
    <w:rsid w:val="00CD59FF"/>
    <w:rsid w:val="00CE2EC6"/>
    <w:rsid w:val="00CF12AE"/>
    <w:rsid w:val="00D07973"/>
    <w:rsid w:val="00D133F4"/>
    <w:rsid w:val="00D13748"/>
    <w:rsid w:val="00D13C98"/>
    <w:rsid w:val="00D22D14"/>
    <w:rsid w:val="00D63CD2"/>
    <w:rsid w:val="00D76DFA"/>
    <w:rsid w:val="00D87DC2"/>
    <w:rsid w:val="00D94B05"/>
    <w:rsid w:val="00DF2186"/>
    <w:rsid w:val="00E02C2B"/>
    <w:rsid w:val="00E07136"/>
    <w:rsid w:val="00E14230"/>
    <w:rsid w:val="00E15913"/>
    <w:rsid w:val="00E1760A"/>
    <w:rsid w:val="00E2133B"/>
    <w:rsid w:val="00E21C27"/>
    <w:rsid w:val="00E26BCF"/>
    <w:rsid w:val="00E51D5A"/>
    <w:rsid w:val="00E52109"/>
    <w:rsid w:val="00E546F7"/>
    <w:rsid w:val="00E61100"/>
    <w:rsid w:val="00E75317"/>
    <w:rsid w:val="00E87F36"/>
    <w:rsid w:val="00E904D3"/>
    <w:rsid w:val="00E951A2"/>
    <w:rsid w:val="00E97A1F"/>
    <w:rsid w:val="00EC0CE6"/>
    <w:rsid w:val="00EC7C1D"/>
    <w:rsid w:val="00ED4886"/>
    <w:rsid w:val="00ED6C48"/>
    <w:rsid w:val="00EE3045"/>
    <w:rsid w:val="00EE4357"/>
    <w:rsid w:val="00F23C6B"/>
    <w:rsid w:val="00F326EA"/>
    <w:rsid w:val="00F3598A"/>
    <w:rsid w:val="00F456FF"/>
    <w:rsid w:val="00F45D1B"/>
    <w:rsid w:val="00F45EFF"/>
    <w:rsid w:val="00F461FA"/>
    <w:rsid w:val="00F46C7E"/>
    <w:rsid w:val="00F618CD"/>
    <w:rsid w:val="00F65F5D"/>
    <w:rsid w:val="00F678B0"/>
    <w:rsid w:val="00F722C0"/>
    <w:rsid w:val="00F812A6"/>
    <w:rsid w:val="00F86A3A"/>
    <w:rsid w:val="00F9307B"/>
    <w:rsid w:val="00F93541"/>
    <w:rsid w:val="00FA0B34"/>
    <w:rsid w:val="00FA1157"/>
    <w:rsid w:val="00FB332C"/>
    <w:rsid w:val="00FB5C3F"/>
    <w:rsid w:val="00FC57A3"/>
    <w:rsid w:val="00FD70E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01E287"/>
  <w15:docId w15:val="{9528E872-ABCD-4D3D-B23E-9A6A855A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rmalWeb">
    <w:name w:val="Normal (Web)"/>
    <w:basedOn w:val="Normal"/>
    <w:uiPriority w:val="99"/>
    <w:semiHidden/>
    <w:unhideWhenUsed/>
    <w:rsid w:val="0011298F"/>
    <w:pPr>
      <w:kinsoku/>
      <w:overflowPunct/>
      <w:autoSpaceDE/>
      <w:autoSpaceDN/>
      <w:adjustRightInd/>
      <w:snapToGrid/>
    </w:pPr>
    <w:rPr>
      <w:rFonts w:eastAsia="Times New Roman"/>
      <w:sz w:val="24"/>
      <w:szCs w:val="24"/>
      <w:lang w:eastAsia="en-US"/>
    </w:rPr>
  </w:style>
  <w:style w:type="character" w:customStyle="1" w:styleId="HChGChar">
    <w:name w:val="_ H _Ch_G Char"/>
    <w:link w:val="HChG"/>
    <w:locked/>
    <w:rsid w:val="0011298F"/>
    <w:rPr>
      <w:b/>
      <w:sz w:val="28"/>
    </w:rPr>
  </w:style>
  <w:style w:type="character" w:customStyle="1" w:styleId="SingleTxtGChar">
    <w:name w:val="_ Single Txt_G Char"/>
    <w:link w:val="SingleTxtG"/>
    <w:qFormat/>
    <w:locked/>
    <w:rsid w:val="0011298F"/>
  </w:style>
  <w:style w:type="character" w:customStyle="1" w:styleId="H1GChar">
    <w:name w:val="_ H_1_G Char"/>
    <w:link w:val="H1G"/>
    <w:locked/>
    <w:rsid w:val="0011298F"/>
    <w:rPr>
      <w:b/>
      <w:sz w:val="24"/>
    </w:rPr>
  </w:style>
  <w:style w:type="paragraph" w:customStyle="1" w:styleId="TableParagraph">
    <w:name w:val="Table Paragraph"/>
    <w:basedOn w:val="Normal"/>
    <w:uiPriority w:val="1"/>
    <w:qFormat/>
    <w:rsid w:val="0011298F"/>
    <w:pPr>
      <w:widowControl w:val="0"/>
      <w:suppressAutoHyphens w:val="0"/>
      <w:kinsoku/>
      <w:overflowPunct/>
      <w:adjustRightInd/>
      <w:snapToGrid/>
      <w:spacing w:line="240" w:lineRule="auto"/>
    </w:pPr>
    <w:rPr>
      <w:rFonts w:eastAsia="Times New Roman"/>
      <w:sz w:val="22"/>
      <w:szCs w:val="22"/>
      <w:lang w:val="en-US" w:eastAsia="en-US" w:bidi="en-US"/>
    </w:rPr>
  </w:style>
  <w:style w:type="table" w:customStyle="1" w:styleId="TableNormal1">
    <w:name w:val="Table Normal1"/>
    <w:uiPriority w:val="2"/>
    <w:semiHidden/>
    <w:qFormat/>
    <w:rsid w:val="0011298F"/>
    <w:pPr>
      <w:widowControl w:val="0"/>
      <w:autoSpaceDE w:val="0"/>
      <w:autoSpaceDN w:val="0"/>
      <w:spacing w:after="0" w:line="240" w:lineRule="auto"/>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413EBA"/>
    <w:rPr>
      <w:sz w:val="16"/>
      <w:szCs w:val="16"/>
    </w:rPr>
  </w:style>
  <w:style w:type="paragraph" w:styleId="CommentText">
    <w:name w:val="annotation text"/>
    <w:basedOn w:val="Normal"/>
    <w:link w:val="CommentTextChar"/>
    <w:uiPriority w:val="99"/>
    <w:semiHidden/>
    <w:unhideWhenUsed/>
    <w:rsid w:val="00413EBA"/>
    <w:pPr>
      <w:spacing w:line="240" w:lineRule="auto"/>
    </w:pPr>
  </w:style>
  <w:style w:type="character" w:customStyle="1" w:styleId="CommentTextChar">
    <w:name w:val="Comment Text Char"/>
    <w:basedOn w:val="DefaultParagraphFont"/>
    <w:link w:val="CommentText"/>
    <w:uiPriority w:val="99"/>
    <w:semiHidden/>
    <w:rsid w:val="00413EBA"/>
  </w:style>
  <w:style w:type="paragraph" w:styleId="CommentSubject">
    <w:name w:val="annotation subject"/>
    <w:basedOn w:val="CommentText"/>
    <w:next w:val="CommentText"/>
    <w:link w:val="CommentSubjectChar"/>
    <w:uiPriority w:val="99"/>
    <w:semiHidden/>
    <w:unhideWhenUsed/>
    <w:rsid w:val="00413EBA"/>
    <w:rPr>
      <w:b/>
      <w:bCs/>
    </w:rPr>
  </w:style>
  <w:style w:type="character" w:customStyle="1" w:styleId="CommentSubjectChar">
    <w:name w:val="Comment Subject Char"/>
    <w:basedOn w:val="CommentTextChar"/>
    <w:link w:val="CommentSubject"/>
    <w:uiPriority w:val="99"/>
    <w:semiHidden/>
    <w:rsid w:val="00413EBA"/>
    <w:rPr>
      <w:b/>
      <w:bCs/>
    </w:rPr>
  </w:style>
  <w:style w:type="paragraph" w:styleId="ListParagraph">
    <w:name w:val="List Paragraph"/>
    <w:basedOn w:val="Normal"/>
    <w:uiPriority w:val="1"/>
    <w:qFormat/>
    <w:rsid w:val="00B91704"/>
    <w:pPr>
      <w:suppressAutoHyphens w:val="0"/>
      <w:kinsoku/>
      <w:overflowPunct/>
      <w:autoSpaceDE/>
      <w:autoSpaceDN/>
      <w:adjustRightInd/>
      <w:snapToGrid/>
      <w:spacing w:line="240" w:lineRule="auto"/>
      <w:ind w:left="720"/>
    </w:pPr>
    <w:rPr>
      <w:rFonts w:ascii="Calibri" w:eastAsiaTheme="minorHAnsi" w:hAnsi="Calibri" w:cs="Calibri"/>
      <w:sz w:val="22"/>
      <w:szCs w:val="22"/>
      <w:lang w:val="es-ES" w:eastAsia="en-US"/>
    </w:rPr>
  </w:style>
  <w:style w:type="paragraph" w:styleId="BodyText">
    <w:name w:val="Body Text"/>
    <w:basedOn w:val="Normal"/>
    <w:link w:val="BodyTextChar"/>
    <w:uiPriority w:val="1"/>
    <w:qFormat/>
    <w:rsid w:val="0027013B"/>
    <w:pPr>
      <w:widowControl w:val="0"/>
      <w:suppressAutoHyphens w:val="0"/>
      <w:kinsoku/>
      <w:overflowPunct/>
      <w:adjustRightInd/>
      <w:snapToGrid/>
      <w:spacing w:line="240" w:lineRule="auto"/>
    </w:pPr>
    <w:rPr>
      <w:rFonts w:eastAsia="Times New Roman"/>
      <w:sz w:val="22"/>
      <w:szCs w:val="22"/>
      <w:lang w:val="en-US" w:eastAsia="en-US" w:bidi="en-US"/>
    </w:rPr>
  </w:style>
  <w:style w:type="character" w:customStyle="1" w:styleId="BodyTextChar">
    <w:name w:val="Body Text Char"/>
    <w:basedOn w:val="DefaultParagraphFont"/>
    <w:link w:val="BodyText"/>
    <w:uiPriority w:val="1"/>
    <w:rsid w:val="0027013B"/>
    <w:rPr>
      <w:rFonts w:eastAsia="Times New Roman"/>
      <w:sz w:val="22"/>
      <w:szCs w:val="22"/>
      <w:lang w:val="en-US" w:eastAsia="en-US" w:bidi="en-US"/>
    </w:rPr>
  </w:style>
  <w:style w:type="paragraph" w:styleId="Revision">
    <w:name w:val="Revision"/>
    <w:hidden/>
    <w:uiPriority w:val="99"/>
    <w:semiHidden/>
    <w:rsid w:val="00F46C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557">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40988956">
      <w:bodyDiv w:val="1"/>
      <w:marLeft w:val="0"/>
      <w:marRight w:val="0"/>
      <w:marTop w:val="0"/>
      <w:marBottom w:val="0"/>
      <w:divBdr>
        <w:top w:val="none" w:sz="0" w:space="0" w:color="auto"/>
        <w:left w:val="none" w:sz="0" w:space="0" w:color="auto"/>
        <w:bottom w:val="none" w:sz="0" w:space="0" w:color="auto"/>
        <w:right w:val="none" w:sz="0" w:space="0" w:color="auto"/>
      </w:divBdr>
    </w:div>
    <w:div w:id="855460711">
      <w:bodyDiv w:val="1"/>
      <w:marLeft w:val="0"/>
      <w:marRight w:val="0"/>
      <w:marTop w:val="0"/>
      <w:marBottom w:val="0"/>
      <w:divBdr>
        <w:top w:val="none" w:sz="0" w:space="0" w:color="auto"/>
        <w:left w:val="none" w:sz="0" w:space="0" w:color="auto"/>
        <w:bottom w:val="none" w:sz="0" w:space="0" w:color="auto"/>
        <w:right w:val="none" w:sz="0" w:space="0" w:color="auto"/>
      </w:divBdr>
    </w:div>
    <w:div w:id="133132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DF497-A0AB-4FEE-B796-36C57717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41</TotalTime>
  <Pages>6</Pages>
  <Words>2011</Words>
  <Characters>11466</Characters>
  <Application>Microsoft Office Word</Application>
  <DocSecurity>0</DocSecurity>
  <Lines>95</Lines>
  <Paragraphs>26</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ST/SG/AC.10/C.3/2020/39</vt:lpstr>
      <vt:lpstr>ST/SG/AC.10/C.3/2020/39</vt:lpstr>
      <vt:lpstr/>
    </vt:vector>
  </TitlesOfParts>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ST/SG/AC.10/C.3/2020/39</dc:title>
  <dc:subject/>
  <dc:creator>Editorial</dc:creator>
  <cp:lastModifiedBy>Laurence Berthet</cp:lastModifiedBy>
  <cp:revision>6</cp:revision>
  <cp:lastPrinted>2020-09-09T08:04:00Z</cp:lastPrinted>
  <dcterms:created xsi:type="dcterms:W3CDTF">2020-09-08T21:23:00Z</dcterms:created>
  <dcterms:modified xsi:type="dcterms:W3CDTF">2020-09-09T08:04:00Z</dcterms:modified>
</cp:coreProperties>
</file>