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07D2A23" w14:textId="77777777" w:rsidTr="00F01738">
        <w:trPr>
          <w:trHeight w:hRule="exact" w:val="851"/>
        </w:trPr>
        <w:tc>
          <w:tcPr>
            <w:tcW w:w="1276" w:type="dxa"/>
            <w:tcBorders>
              <w:bottom w:val="single" w:sz="4" w:space="0" w:color="auto"/>
            </w:tcBorders>
          </w:tcPr>
          <w:p w14:paraId="371B4910" w14:textId="77777777" w:rsidR="00132EA9" w:rsidRPr="00DB58B5" w:rsidRDefault="00132EA9" w:rsidP="000B00D0">
            <w:bookmarkStart w:id="0" w:name="_GoBack"/>
            <w:bookmarkEnd w:id="0"/>
          </w:p>
        </w:tc>
        <w:tc>
          <w:tcPr>
            <w:tcW w:w="2268" w:type="dxa"/>
            <w:tcBorders>
              <w:bottom w:val="single" w:sz="4" w:space="0" w:color="auto"/>
            </w:tcBorders>
            <w:vAlign w:val="bottom"/>
          </w:tcPr>
          <w:p w14:paraId="2CCEA9D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55FAA4" w14:textId="77777777" w:rsidR="00132EA9" w:rsidRPr="00DB58B5" w:rsidRDefault="000B00D0" w:rsidP="000B00D0">
            <w:pPr>
              <w:jc w:val="right"/>
            </w:pPr>
            <w:r w:rsidRPr="000B00D0">
              <w:rPr>
                <w:sz w:val="40"/>
              </w:rPr>
              <w:t>ST</w:t>
            </w:r>
            <w:r>
              <w:t>/SG/AC.10/C.3/2020/31</w:t>
            </w:r>
          </w:p>
        </w:tc>
      </w:tr>
      <w:tr w:rsidR="00132EA9" w:rsidRPr="00DB58B5" w14:paraId="62233245" w14:textId="77777777" w:rsidTr="00F01738">
        <w:trPr>
          <w:trHeight w:hRule="exact" w:val="2835"/>
        </w:trPr>
        <w:tc>
          <w:tcPr>
            <w:tcW w:w="1276" w:type="dxa"/>
            <w:tcBorders>
              <w:top w:val="single" w:sz="4" w:space="0" w:color="auto"/>
              <w:bottom w:val="single" w:sz="12" w:space="0" w:color="auto"/>
            </w:tcBorders>
          </w:tcPr>
          <w:p w14:paraId="0CC66246" w14:textId="77777777" w:rsidR="00132EA9" w:rsidRPr="00DB58B5" w:rsidRDefault="00132EA9" w:rsidP="00F01738">
            <w:pPr>
              <w:spacing w:before="120"/>
              <w:jc w:val="center"/>
            </w:pPr>
            <w:r>
              <w:rPr>
                <w:noProof/>
                <w:lang w:eastAsia="fr-CH"/>
              </w:rPr>
              <w:drawing>
                <wp:inline distT="0" distB="0" distL="0" distR="0" wp14:anchorId="0239E016" wp14:editId="01564D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B4DE1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2B8D6DA" w14:textId="77777777" w:rsidR="00132EA9" w:rsidRDefault="000B00D0" w:rsidP="00F01738">
            <w:pPr>
              <w:spacing w:before="240"/>
            </w:pPr>
            <w:r>
              <w:t>Distr. générale</w:t>
            </w:r>
          </w:p>
          <w:p w14:paraId="0817090B" w14:textId="77777777" w:rsidR="000B00D0" w:rsidRDefault="000B00D0" w:rsidP="000B00D0">
            <w:pPr>
              <w:spacing w:line="240" w:lineRule="exact"/>
            </w:pPr>
            <w:r>
              <w:t>8 avril 2020</w:t>
            </w:r>
          </w:p>
          <w:p w14:paraId="76C2A60A" w14:textId="77777777" w:rsidR="000B00D0" w:rsidRDefault="000B00D0" w:rsidP="000B00D0">
            <w:pPr>
              <w:spacing w:line="240" w:lineRule="exact"/>
            </w:pPr>
            <w:r>
              <w:t>Français</w:t>
            </w:r>
          </w:p>
          <w:p w14:paraId="2468C390" w14:textId="77777777" w:rsidR="000B00D0" w:rsidRPr="00DB58B5" w:rsidRDefault="000B00D0" w:rsidP="000B00D0">
            <w:pPr>
              <w:spacing w:line="240" w:lineRule="exact"/>
            </w:pPr>
            <w:r>
              <w:t>Original : anglais</w:t>
            </w:r>
          </w:p>
        </w:tc>
      </w:tr>
    </w:tbl>
    <w:p w14:paraId="7B4C5B6D" w14:textId="77777777" w:rsidR="000B00D0" w:rsidRPr="00CA0680" w:rsidRDefault="000B00D0" w:rsidP="000305D3">
      <w:pPr>
        <w:spacing w:before="120"/>
        <w:rPr>
          <w:b/>
          <w:sz w:val="24"/>
          <w:szCs w:val="24"/>
        </w:rPr>
      </w:pPr>
      <w:r w:rsidRPr="00CA0680">
        <w:rPr>
          <w:b/>
          <w:sz w:val="24"/>
          <w:szCs w:val="24"/>
        </w:rPr>
        <w:t>Comité d</w:t>
      </w:r>
      <w:r w:rsidR="00AC3D9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AC3D9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B5C670C" w14:textId="77777777" w:rsidR="000B00D0" w:rsidRPr="00CA0680" w:rsidRDefault="000B00D0" w:rsidP="000305D3">
      <w:pPr>
        <w:spacing w:before="120"/>
        <w:rPr>
          <w:b/>
        </w:rPr>
      </w:pPr>
      <w:r w:rsidRPr="00CA0680">
        <w:rPr>
          <w:b/>
        </w:rPr>
        <w:t>Sous</w:t>
      </w:r>
      <w:r>
        <w:rPr>
          <w:b/>
        </w:rPr>
        <w:t>-</w:t>
      </w:r>
      <w:r w:rsidRPr="00CA0680">
        <w:rPr>
          <w:b/>
        </w:rPr>
        <w:t>Comité d</w:t>
      </w:r>
      <w:r w:rsidR="00AC3D9C">
        <w:rPr>
          <w:b/>
        </w:rPr>
        <w:t>’</w:t>
      </w:r>
      <w:r w:rsidRPr="00CA0680">
        <w:rPr>
          <w:b/>
        </w:rPr>
        <w:t>experts du transport des marchandises dangereuses</w:t>
      </w:r>
    </w:p>
    <w:p w14:paraId="62EA1A56" w14:textId="77777777" w:rsidR="000B00D0" w:rsidRDefault="000B00D0" w:rsidP="000305D3">
      <w:pPr>
        <w:spacing w:before="120"/>
        <w:rPr>
          <w:b/>
        </w:rPr>
      </w:pPr>
      <w:r w:rsidRPr="004420C6">
        <w:rPr>
          <w:b/>
        </w:rPr>
        <w:t>Cinquante-septième</w:t>
      </w:r>
      <w:r>
        <w:rPr>
          <w:b/>
        </w:rPr>
        <w:t xml:space="preserve"> </w:t>
      </w:r>
      <w:r w:rsidRPr="00CA0680">
        <w:rPr>
          <w:b/>
        </w:rPr>
        <w:t>session</w:t>
      </w:r>
    </w:p>
    <w:p w14:paraId="4A01536C" w14:textId="77777777" w:rsidR="000B00D0" w:rsidRDefault="000B00D0" w:rsidP="000305D3">
      <w:r>
        <w:t xml:space="preserve">Genève, </w:t>
      </w:r>
      <w:r w:rsidRPr="004420C6">
        <w:t>29 juin-8 juillet 2020</w:t>
      </w:r>
    </w:p>
    <w:p w14:paraId="2FEA2B94" w14:textId="77777777" w:rsidR="000B00D0" w:rsidRDefault="000B00D0" w:rsidP="000305D3">
      <w:r>
        <w:t xml:space="preserve">Point </w:t>
      </w:r>
      <w:r w:rsidRPr="004420C6">
        <w:t xml:space="preserve">3 </w:t>
      </w:r>
      <w:r>
        <w:t>de l</w:t>
      </w:r>
      <w:r w:rsidR="00AC3D9C">
        <w:t>’</w:t>
      </w:r>
      <w:r>
        <w:t>ordre du jour provisoire</w:t>
      </w:r>
    </w:p>
    <w:p w14:paraId="4596A255" w14:textId="77777777" w:rsidR="000B00D0" w:rsidRPr="004420C6" w:rsidRDefault="000B00D0" w:rsidP="000B00D0">
      <w:pPr>
        <w:rPr>
          <w:b/>
          <w:bCs/>
        </w:rPr>
      </w:pPr>
      <w:r w:rsidRPr="004420C6">
        <w:rPr>
          <w:b/>
          <w:bCs/>
        </w:rPr>
        <w:t>Inscription, classement et emballage</w:t>
      </w:r>
    </w:p>
    <w:p w14:paraId="3EDE815A" w14:textId="77777777" w:rsidR="000B00D0" w:rsidRPr="004420C6" w:rsidRDefault="000B00D0" w:rsidP="000B00D0">
      <w:pPr>
        <w:pStyle w:val="HChG"/>
        <w:rPr>
          <w:bCs/>
        </w:rPr>
      </w:pPr>
      <w:r w:rsidRPr="004420C6">
        <w:tab/>
      </w:r>
      <w:r w:rsidRPr="004420C6">
        <w:tab/>
        <w:t xml:space="preserve">Modification du classement des toxines </w:t>
      </w:r>
      <w:r w:rsidRPr="004420C6">
        <w:rPr>
          <w:bCs/>
        </w:rPr>
        <w:t>extraites d</w:t>
      </w:r>
      <w:r w:rsidR="00AC3D9C">
        <w:rPr>
          <w:bCs/>
        </w:rPr>
        <w:t>’</w:t>
      </w:r>
      <w:r w:rsidRPr="004420C6">
        <w:rPr>
          <w:bCs/>
        </w:rPr>
        <w:t>organismes vivants</w:t>
      </w:r>
    </w:p>
    <w:p w14:paraId="791537CD" w14:textId="77777777" w:rsidR="000B00D0" w:rsidRPr="004420C6" w:rsidRDefault="000B00D0" w:rsidP="000B00D0">
      <w:pPr>
        <w:pStyle w:val="H1G"/>
      </w:pPr>
      <w:r w:rsidRPr="004420C6">
        <w:tab/>
      </w:r>
      <w:r w:rsidRPr="004420C6">
        <w:tab/>
        <w:t>Communication de l</w:t>
      </w:r>
      <w:r w:rsidR="00AC3D9C">
        <w:t>’</w:t>
      </w:r>
      <w:r w:rsidRPr="004420C6">
        <w:t>expert de la Chine</w:t>
      </w:r>
      <w:r w:rsidR="00E14F25" w:rsidRPr="00E14F25">
        <w:rPr>
          <w:rStyle w:val="FootnoteReference"/>
          <w:b w:val="0"/>
          <w:sz w:val="20"/>
          <w:vertAlign w:val="baseline"/>
        </w:rPr>
        <w:footnoteReference w:customMarkFollows="1" w:id="2"/>
        <w:t>*</w:t>
      </w:r>
    </w:p>
    <w:p w14:paraId="3E0AB912" w14:textId="77777777" w:rsidR="000B00D0" w:rsidRPr="004420C6" w:rsidRDefault="000B00D0" w:rsidP="000B00D0">
      <w:pPr>
        <w:pStyle w:val="HChG"/>
      </w:pPr>
      <w:r w:rsidRPr="004420C6">
        <w:tab/>
      </w:r>
      <w:r w:rsidRPr="004420C6">
        <w:tab/>
        <w:t>Introduction</w:t>
      </w:r>
    </w:p>
    <w:p w14:paraId="3C6ABC49" w14:textId="77777777" w:rsidR="000B00D0" w:rsidRPr="004420C6" w:rsidRDefault="000B00D0" w:rsidP="000B00D0">
      <w:pPr>
        <w:pStyle w:val="SingleTxtG"/>
      </w:pPr>
      <w:r>
        <w:t>1.</w:t>
      </w:r>
      <w:r>
        <w:tab/>
      </w:r>
      <w:r w:rsidRPr="004420C6">
        <w:t>Les toxines extraites d</w:t>
      </w:r>
      <w:r w:rsidR="00AC3D9C">
        <w:t>’</w:t>
      </w:r>
      <w:r w:rsidRPr="004420C6">
        <w:t>organismes vivants devraient être affectées aux numéros </w:t>
      </w:r>
      <w:r w:rsidRPr="004420C6">
        <w:rPr>
          <w:b/>
        </w:rPr>
        <w:t>ONU 3172</w:t>
      </w:r>
      <w:r w:rsidRPr="004420C6">
        <w:t xml:space="preserve"> </w:t>
      </w:r>
      <w:r>
        <w:t>(</w:t>
      </w:r>
      <w:r w:rsidRPr="004420C6">
        <w:rPr>
          <w:b/>
        </w:rPr>
        <w:t>toxines extraites d</w:t>
      </w:r>
      <w:r w:rsidR="00AC3D9C">
        <w:rPr>
          <w:b/>
        </w:rPr>
        <w:t>’</w:t>
      </w:r>
      <w:r w:rsidRPr="004420C6">
        <w:rPr>
          <w:b/>
        </w:rPr>
        <w:t>organismes vivants, liquides, n.s.a.</w:t>
      </w:r>
      <w:r>
        <w:rPr>
          <w:b/>
        </w:rPr>
        <w:t>)</w:t>
      </w:r>
      <w:r w:rsidRPr="004420C6">
        <w:t xml:space="preserve"> ou </w:t>
      </w:r>
      <w:r w:rsidRPr="004420C6">
        <w:rPr>
          <w:b/>
        </w:rPr>
        <w:t xml:space="preserve">3462 </w:t>
      </w:r>
      <w:r>
        <w:rPr>
          <w:b/>
        </w:rPr>
        <w:t>(</w:t>
      </w:r>
      <w:r w:rsidRPr="004420C6">
        <w:rPr>
          <w:b/>
        </w:rPr>
        <w:t>toxines extraites d</w:t>
      </w:r>
      <w:r w:rsidR="00AC3D9C">
        <w:rPr>
          <w:b/>
        </w:rPr>
        <w:t>’</w:t>
      </w:r>
      <w:r w:rsidRPr="004420C6">
        <w:rPr>
          <w:b/>
        </w:rPr>
        <w:t>organismes vivants, solides, n.s.a.</w:t>
      </w:r>
      <w:r>
        <w:rPr>
          <w:b/>
        </w:rPr>
        <w:t>)</w:t>
      </w:r>
      <w:r w:rsidRPr="000F2EEB">
        <w:t xml:space="preserve"> </w:t>
      </w:r>
      <w:r w:rsidRPr="004420C6">
        <w:t>au titre du Règlement type de l</w:t>
      </w:r>
      <w:r w:rsidR="00AC3D9C">
        <w:t>’</w:t>
      </w:r>
      <w:r w:rsidRPr="004420C6">
        <w:t>ONU (21</w:t>
      </w:r>
      <w:r w:rsidRPr="004420C6">
        <w:rPr>
          <w:vertAlign w:val="superscript"/>
        </w:rPr>
        <w:t>e</w:t>
      </w:r>
      <w:r w:rsidRPr="004420C6">
        <w:t xml:space="preserve"> édition </w:t>
      </w:r>
      <w:r w:rsidRPr="00AD3252">
        <w:t>révisée</w:t>
      </w:r>
      <w:r w:rsidRPr="004420C6">
        <w:t>).</w:t>
      </w:r>
    </w:p>
    <w:p w14:paraId="65C600B4" w14:textId="77777777" w:rsidR="000B00D0" w:rsidRPr="004420C6" w:rsidRDefault="000B00D0" w:rsidP="000B00D0">
      <w:pPr>
        <w:pStyle w:val="SingleTxtG"/>
        <w:rPr>
          <w:bCs/>
          <w:iCs/>
        </w:rPr>
      </w:pPr>
      <w:r>
        <w:rPr>
          <w:bCs/>
          <w:iCs/>
        </w:rPr>
        <w:t>2.</w:t>
      </w:r>
      <w:r>
        <w:rPr>
          <w:bCs/>
          <w:iCs/>
        </w:rPr>
        <w:tab/>
      </w:r>
      <w:r w:rsidRPr="004420C6">
        <w:rPr>
          <w:bCs/>
          <w:iCs/>
        </w:rPr>
        <w:t xml:space="preserve">Dans la </w:t>
      </w:r>
      <w:r w:rsidRPr="004420C6">
        <w:rPr>
          <w:iCs/>
        </w:rPr>
        <w:t>12</w:t>
      </w:r>
      <w:r w:rsidRPr="004420C6">
        <w:rPr>
          <w:iCs/>
          <w:vertAlign w:val="superscript"/>
        </w:rPr>
        <w:t>e</w:t>
      </w:r>
      <w:r w:rsidR="00E14F25">
        <w:rPr>
          <w:iCs/>
        </w:rPr>
        <w:t> </w:t>
      </w:r>
      <w:r w:rsidRPr="004420C6">
        <w:rPr>
          <w:iCs/>
        </w:rPr>
        <w:t xml:space="preserve">édition </w:t>
      </w:r>
      <w:r w:rsidRPr="00AD3252">
        <w:rPr>
          <w:iCs/>
        </w:rPr>
        <w:t>révisée</w:t>
      </w:r>
      <w:r w:rsidRPr="004420C6">
        <w:rPr>
          <w:bCs/>
          <w:iCs/>
        </w:rPr>
        <w:t xml:space="preserve"> du </w:t>
      </w:r>
      <w:r w:rsidRPr="000B00D0">
        <w:t>Règlement</w:t>
      </w:r>
      <w:r w:rsidRPr="004420C6">
        <w:rPr>
          <w:iCs/>
        </w:rPr>
        <w:t xml:space="preserve"> type de l</w:t>
      </w:r>
      <w:r w:rsidR="00AC3D9C">
        <w:rPr>
          <w:iCs/>
        </w:rPr>
        <w:t>’</w:t>
      </w:r>
      <w:r w:rsidRPr="004420C6">
        <w:rPr>
          <w:iCs/>
        </w:rPr>
        <w:t>ONU</w:t>
      </w:r>
      <w:r w:rsidRPr="004420C6">
        <w:rPr>
          <w:bCs/>
          <w:iCs/>
        </w:rPr>
        <w:t>, les nom et</w:t>
      </w:r>
      <w:r w:rsidRPr="004420C6">
        <w:t xml:space="preserve"> description correspondant au numéro </w:t>
      </w:r>
      <w:r w:rsidRPr="004420C6">
        <w:rPr>
          <w:b/>
          <w:bCs/>
        </w:rPr>
        <w:t>ONU</w:t>
      </w:r>
      <w:r w:rsidRPr="004420C6">
        <w:rPr>
          <w:b/>
        </w:rPr>
        <w:t xml:space="preserve"> 3172</w:t>
      </w:r>
      <w:r w:rsidRPr="004420C6">
        <w:t xml:space="preserve"> étaient « </w:t>
      </w:r>
      <w:r w:rsidRPr="004420C6">
        <w:rPr>
          <w:bCs/>
          <w:iCs/>
        </w:rPr>
        <w:t>toxines extraites d</w:t>
      </w:r>
      <w:r w:rsidR="00AC3D9C">
        <w:rPr>
          <w:bCs/>
          <w:iCs/>
        </w:rPr>
        <w:t>’</w:t>
      </w:r>
      <w:r w:rsidRPr="004420C6">
        <w:rPr>
          <w:bCs/>
          <w:iCs/>
        </w:rPr>
        <w:t xml:space="preserve">organismes vivants, liquides, n.s.a. </w:t>
      </w:r>
      <w:r w:rsidRPr="004420C6">
        <w:rPr>
          <w:b/>
          <w:iCs/>
        </w:rPr>
        <w:t>et</w:t>
      </w:r>
      <w:r w:rsidRPr="004420C6">
        <w:rPr>
          <w:bCs/>
          <w:iCs/>
        </w:rPr>
        <w:t xml:space="preserve"> toxines extraites d</w:t>
      </w:r>
      <w:r w:rsidR="00AC3D9C">
        <w:rPr>
          <w:bCs/>
          <w:iCs/>
        </w:rPr>
        <w:t>’</w:t>
      </w:r>
      <w:r w:rsidRPr="004420C6">
        <w:rPr>
          <w:bCs/>
          <w:iCs/>
        </w:rPr>
        <w:t>organismes vivants, solides, n.s.a. ».</w:t>
      </w:r>
    </w:p>
    <w:p w14:paraId="7815DE77" w14:textId="77777777" w:rsidR="000B00D0" w:rsidRPr="004420C6" w:rsidRDefault="000B00D0" w:rsidP="000B00D0">
      <w:pPr>
        <w:pStyle w:val="SingleTxtG"/>
        <w:rPr>
          <w:bCs/>
        </w:rPr>
      </w:pPr>
      <w:r>
        <w:rPr>
          <w:bCs/>
          <w:iCs/>
        </w:rPr>
        <w:t>3.</w:t>
      </w:r>
      <w:r>
        <w:rPr>
          <w:bCs/>
          <w:iCs/>
        </w:rPr>
        <w:tab/>
      </w:r>
      <w:r w:rsidRPr="004420C6">
        <w:rPr>
          <w:bCs/>
          <w:iCs/>
        </w:rPr>
        <w:t>En décembre 2001, à l</w:t>
      </w:r>
      <w:r w:rsidR="00AC3D9C">
        <w:rPr>
          <w:bCs/>
          <w:iCs/>
        </w:rPr>
        <w:t>’</w:t>
      </w:r>
      <w:r w:rsidRPr="004420C6">
        <w:rPr>
          <w:bCs/>
          <w:iCs/>
        </w:rPr>
        <w:t xml:space="preserve">occasion de </w:t>
      </w:r>
      <w:r w:rsidRPr="000B00D0">
        <w:t>l</w:t>
      </w:r>
      <w:r w:rsidR="00AC3D9C">
        <w:t>’</w:t>
      </w:r>
      <w:r w:rsidRPr="000B00D0">
        <w:t>examen</w:t>
      </w:r>
      <w:r w:rsidRPr="004420C6">
        <w:rPr>
          <w:bCs/>
          <w:iCs/>
        </w:rPr>
        <w:t xml:space="preserve"> du document informel INF.17 (20</w:t>
      </w:r>
      <w:r w:rsidRPr="004420C6">
        <w:rPr>
          <w:bCs/>
          <w:iCs/>
          <w:vertAlign w:val="superscript"/>
        </w:rPr>
        <w:t>e</w:t>
      </w:r>
      <w:r w:rsidRPr="004420C6">
        <w:rPr>
          <w:bCs/>
          <w:iCs/>
        </w:rPr>
        <w:t xml:space="preserve"> session), </w:t>
      </w:r>
      <w:r w:rsidRPr="004420C6">
        <w:rPr>
          <w:rFonts w:ascii="TimesNewRomanPSMT" w:eastAsia="TimesNewRomanPSMT" w:hAnsiTheme="minorHAnsi" w:cs="TimesNewRomanPSMT"/>
          <w:szCs w:val="21"/>
        </w:rPr>
        <w:t xml:space="preserve">il a </w:t>
      </w:r>
      <w:r w:rsidRPr="004420C6">
        <w:rPr>
          <w:rFonts w:ascii="TimesNewRomanPSMT" w:eastAsia="TimesNewRomanPSMT" w:hAnsiTheme="minorHAnsi" w:cs="TimesNewRomanPSMT"/>
          <w:szCs w:val="21"/>
        </w:rPr>
        <w:t>é</w:t>
      </w:r>
      <w:r w:rsidRPr="004420C6">
        <w:rPr>
          <w:rFonts w:ascii="TimesNewRomanPSMT" w:eastAsia="TimesNewRomanPSMT" w:hAnsiTheme="minorHAnsi" w:cs="TimesNewRomanPSMT"/>
          <w:szCs w:val="21"/>
        </w:rPr>
        <w:t>t</w:t>
      </w:r>
      <w:r w:rsidRPr="004420C6">
        <w:rPr>
          <w:rFonts w:ascii="TimesNewRomanPSMT" w:eastAsia="TimesNewRomanPSMT" w:hAnsiTheme="minorHAnsi" w:cs="TimesNewRomanPSMT"/>
          <w:szCs w:val="21"/>
        </w:rPr>
        <w:t>é</w:t>
      </w:r>
      <w:r w:rsidRPr="004420C6">
        <w:rPr>
          <w:rFonts w:ascii="TimesNewRomanPSMT" w:eastAsia="TimesNewRomanPSMT" w:hAnsiTheme="minorHAnsi" w:cs="TimesNewRomanPSMT"/>
          <w:szCs w:val="21"/>
        </w:rPr>
        <w:t xml:space="preserve"> convenu de cr</w:t>
      </w:r>
      <w:r w:rsidRPr="004420C6">
        <w:rPr>
          <w:rFonts w:ascii="TimesNewRomanPSMT" w:eastAsia="TimesNewRomanPSMT" w:hAnsiTheme="minorHAnsi" w:cs="TimesNewRomanPSMT"/>
          <w:szCs w:val="21"/>
        </w:rPr>
        <w:t>é</w:t>
      </w:r>
      <w:r w:rsidRPr="004420C6">
        <w:rPr>
          <w:rFonts w:ascii="TimesNewRomanPSMT" w:eastAsia="TimesNewRomanPSMT" w:hAnsiTheme="minorHAnsi" w:cs="TimesNewRomanPSMT"/>
          <w:szCs w:val="21"/>
        </w:rPr>
        <w:t xml:space="preserve">er deux rubriques distinctes pour les toxines solides et les toxines liquides. </w:t>
      </w:r>
      <w:r w:rsidRPr="004420C6">
        <w:rPr>
          <w:bCs/>
          <w:iCs/>
        </w:rPr>
        <w:t xml:space="preserve">En 2002, la rubrique </w:t>
      </w:r>
      <w:r w:rsidRPr="004420C6">
        <w:rPr>
          <w:b/>
          <w:bCs/>
          <w:iCs/>
        </w:rPr>
        <w:t xml:space="preserve">ONU 3462 </w:t>
      </w:r>
      <w:r>
        <w:rPr>
          <w:b/>
          <w:bCs/>
          <w:iCs/>
        </w:rPr>
        <w:t>(</w:t>
      </w:r>
      <w:r w:rsidRPr="004420C6">
        <w:rPr>
          <w:b/>
          <w:bCs/>
          <w:iCs/>
        </w:rPr>
        <w:t>TOXINES EXTRAITES D</w:t>
      </w:r>
      <w:r w:rsidR="00AC3D9C">
        <w:rPr>
          <w:b/>
          <w:bCs/>
          <w:iCs/>
        </w:rPr>
        <w:t>’</w:t>
      </w:r>
      <w:r w:rsidRPr="004420C6">
        <w:rPr>
          <w:b/>
          <w:bCs/>
          <w:iCs/>
        </w:rPr>
        <w:t>ORGANISMES VIVANTS, SOLIDES, N.S.A.</w:t>
      </w:r>
      <w:r>
        <w:rPr>
          <w:b/>
          <w:bCs/>
          <w:iCs/>
        </w:rPr>
        <w:t>)</w:t>
      </w:r>
      <w:r w:rsidRPr="004420C6">
        <w:rPr>
          <w:b/>
          <w:bCs/>
          <w:iCs/>
        </w:rPr>
        <w:t xml:space="preserve"> </w:t>
      </w:r>
      <w:r w:rsidRPr="004420C6">
        <w:rPr>
          <w:bCs/>
          <w:iCs/>
        </w:rPr>
        <w:t>a été introduite dans la douzième édition révisée du Règlement type</w:t>
      </w:r>
      <w:r w:rsidRPr="004420C6">
        <w:rPr>
          <w:bCs/>
        </w:rPr>
        <w:t>.</w:t>
      </w:r>
    </w:p>
    <w:p w14:paraId="7A047CB4" w14:textId="77777777" w:rsidR="000B00D0" w:rsidRPr="004420C6" w:rsidRDefault="000B00D0" w:rsidP="000B00D0">
      <w:pPr>
        <w:pStyle w:val="SingleTxtG"/>
        <w:rPr>
          <w:bCs/>
          <w:iCs/>
        </w:rPr>
      </w:pPr>
      <w:r>
        <w:rPr>
          <w:bCs/>
          <w:iCs/>
        </w:rPr>
        <w:t>4.</w:t>
      </w:r>
      <w:r>
        <w:rPr>
          <w:bCs/>
          <w:iCs/>
        </w:rPr>
        <w:tab/>
      </w:r>
      <w:r w:rsidRPr="004420C6">
        <w:rPr>
          <w:bCs/>
          <w:iCs/>
        </w:rPr>
        <w:t xml:space="preserve">Bien que les nota introductifs du chapitre 2.6 aient été modifiés à maintes reprises, les dispositions </w:t>
      </w:r>
      <w:r>
        <w:rPr>
          <w:bCs/>
          <w:iCs/>
        </w:rPr>
        <w:t>concernant l</w:t>
      </w:r>
      <w:r w:rsidR="00AC3D9C">
        <w:rPr>
          <w:bCs/>
          <w:iCs/>
        </w:rPr>
        <w:t>’</w:t>
      </w:r>
      <w:r>
        <w:rPr>
          <w:bCs/>
          <w:iCs/>
        </w:rPr>
        <w:t>affectation des</w:t>
      </w:r>
      <w:r w:rsidRPr="004420C6">
        <w:rPr>
          <w:bCs/>
          <w:iCs/>
        </w:rPr>
        <w:t xml:space="preserve"> toxin</w:t>
      </w:r>
      <w:r>
        <w:rPr>
          <w:bCs/>
          <w:iCs/>
        </w:rPr>
        <w:t>e</w:t>
      </w:r>
      <w:r w:rsidRPr="004420C6">
        <w:rPr>
          <w:bCs/>
          <w:iCs/>
        </w:rPr>
        <w:t>s</w:t>
      </w:r>
      <w:r w:rsidRPr="004420C6">
        <w:t xml:space="preserve"> </w:t>
      </w:r>
      <w:r>
        <w:rPr>
          <w:bCs/>
          <w:iCs/>
        </w:rPr>
        <w:t>au numéro </w:t>
      </w:r>
      <w:r w:rsidRPr="004420C6">
        <w:rPr>
          <w:b/>
          <w:bCs/>
          <w:iCs/>
        </w:rPr>
        <w:t>ONU 3172</w:t>
      </w:r>
      <w:r w:rsidRPr="004420C6">
        <w:rPr>
          <w:bCs/>
          <w:iCs/>
        </w:rPr>
        <w:t xml:space="preserve"> </w:t>
      </w:r>
      <w:r>
        <w:rPr>
          <w:bCs/>
          <w:iCs/>
        </w:rPr>
        <w:t>ne l</w:t>
      </w:r>
      <w:r w:rsidR="00AC3D9C">
        <w:rPr>
          <w:bCs/>
          <w:iCs/>
        </w:rPr>
        <w:t>’</w:t>
      </w:r>
      <w:r>
        <w:rPr>
          <w:bCs/>
          <w:iCs/>
        </w:rPr>
        <w:t>ont, quant à elles, pas été</w:t>
      </w:r>
      <w:r w:rsidRPr="004420C6">
        <w:rPr>
          <w:bCs/>
          <w:iCs/>
        </w:rPr>
        <w:t xml:space="preserve">. </w:t>
      </w:r>
      <w:r>
        <w:rPr>
          <w:bCs/>
          <w:iCs/>
        </w:rPr>
        <w:t>Le numéro </w:t>
      </w:r>
      <w:r w:rsidRPr="004420C6">
        <w:rPr>
          <w:b/>
          <w:bCs/>
          <w:iCs/>
        </w:rPr>
        <w:t>ONU 3462</w:t>
      </w:r>
      <w:r w:rsidRPr="004420C6">
        <w:rPr>
          <w:bCs/>
          <w:iCs/>
        </w:rPr>
        <w:t xml:space="preserve"> </w:t>
      </w:r>
      <w:r>
        <w:rPr>
          <w:bCs/>
          <w:iCs/>
        </w:rPr>
        <w:t>n</w:t>
      </w:r>
      <w:r w:rsidR="00AC3D9C">
        <w:rPr>
          <w:bCs/>
          <w:iCs/>
        </w:rPr>
        <w:t>’</w:t>
      </w:r>
      <w:r>
        <w:rPr>
          <w:bCs/>
          <w:iCs/>
        </w:rPr>
        <w:t>y est</w:t>
      </w:r>
      <w:r w:rsidRPr="004420C6">
        <w:rPr>
          <w:bCs/>
          <w:iCs/>
        </w:rPr>
        <w:t xml:space="preserve"> </w:t>
      </w:r>
      <w:r>
        <w:rPr>
          <w:bCs/>
          <w:iCs/>
        </w:rPr>
        <w:t>pas mentionné</w:t>
      </w:r>
      <w:r w:rsidRPr="004420C6">
        <w:rPr>
          <w:bCs/>
          <w:iCs/>
        </w:rPr>
        <w:t>.</w:t>
      </w:r>
    </w:p>
    <w:p w14:paraId="193100CD" w14:textId="77777777" w:rsidR="000B00D0" w:rsidRDefault="000B00D0" w:rsidP="000B00D0">
      <w:pPr>
        <w:pStyle w:val="SingleTxtG"/>
      </w:pPr>
      <w:r>
        <w:rPr>
          <w:bCs/>
          <w:iCs/>
        </w:rPr>
        <w:t>5.</w:t>
      </w:r>
      <w:r>
        <w:rPr>
          <w:bCs/>
          <w:iCs/>
        </w:rPr>
        <w:tab/>
        <w:t>La p</w:t>
      </w:r>
      <w:r w:rsidRPr="004420C6">
        <w:rPr>
          <w:bCs/>
          <w:iCs/>
        </w:rPr>
        <w:t>icrotoxin</w:t>
      </w:r>
      <w:r>
        <w:rPr>
          <w:bCs/>
          <w:iCs/>
        </w:rPr>
        <w:t>e</w:t>
      </w:r>
      <w:r w:rsidRPr="004420C6">
        <w:rPr>
          <w:bCs/>
          <w:iCs/>
        </w:rPr>
        <w:t xml:space="preserve">, </w:t>
      </w:r>
      <w:r>
        <w:rPr>
          <w:bCs/>
          <w:iCs/>
        </w:rPr>
        <w:t xml:space="preserve">stimulant </w:t>
      </w:r>
      <w:r w:rsidRPr="000B00D0">
        <w:t>cristallin</w:t>
      </w:r>
      <w:r>
        <w:rPr>
          <w:bCs/>
          <w:iCs/>
        </w:rPr>
        <w:t xml:space="preserve"> amer</w:t>
      </w:r>
      <w:r w:rsidRPr="004420C6">
        <w:rPr>
          <w:bCs/>
          <w:iCs/>
        </w:rPr>
        <w:t xml:space="preserve"> </w:t>
      </w:r>
      <w:r>
        <w:rPr>
          <w:bCs/>
          <w:iCs/>
        </w:rPr>
        <w:t>et toxique, est</w:t>
      </w:r>
      <w:r w:rsidRPr="004420C6">
        <w:rPr>
          <w:bCs/>
          <w:iCs/>
        </w:rPr>
        <w:t xml:space="preserve"> </w:t>
      </w:r>
      <w:r>
        <w:rPr>
          <w:bCs/>
          <w:iCs/>
        </w:rPr>
        <w:t xml:space="preserve">un </w:t>
      </w:r>
      <w:r w:rsidRPr="004420C6">
        <w:rPr>
          <w:bCs/>
          <w:iCs/>
        </w:rPr>
        <w:t>convulsi</w:t>
      </w:r>
      <w:r>
        <w:rPr>
          <w:bCs/>
          <w:iCs/>
        </w:rPr>
        <w:t>f obtenu à partir de la baie d</w:t>
      </w:r>
      <w:r w:rsidR="00AC3D9C">
        <w:rPr>
          <w:bCs/>
          <w:iCs/>
        </w:rPr>
        <w:t>’</w:t>
      </w:r>
      <w:r>
        <w:rPr>
          <w:bCs/>
          <w:iCs/>
        </w:rPr>
        <w:t>une vigne d</w:t>
      </w:r>
      <w:r w:rsidR="00AC3D9C">
        <w:rPr>
          <w:bCs/>
          <w:iCs/>
        </w:rPr>
        <w:t>’</w:t>
      </w:r>
      <w:r>
        <w:rPr>
          <w:bCs/>
          <w:iCs/>
        </w:rPr>
        <w:t xml:space="preserve">Asie du Sud-Est. </w:t>
      </w:r>
      <w:r>
        <w:t>Dans la liste des marchandises dangereuses qui figure dans les</w:t>
      </w:r>
      <w:r w:rsidRPr="004420C6">
        <w:t xml:space="preserve"> </w:t>
      </w:r>
      <w:r w:rsidRPr="00A8278E">
        <w:rPr>
          <w:i/>
          <w:iCs/>
        </w:rPr>
        <w:t>Instructions</w:t>
      </w:r>
      <w:r w:rsidRPr="00A8278E">
        <w:rPr>
          <w:i/>
        </w:rPr>
        <w:t> techniques pour la sécurité du </w:t>
      </w:r>
      <w:r w:rsidRPr="00A8278E">
        <w:rPr>
          <w:i/>
          <w:iCs/>
        </w:rPr>
        <w:t>transport</w:t>
      </w:r>
      <w:r w:rsidRPr="00A8278E">
        <w:rPr>
          <w:i/>
        </w:rPr>
        <w:t> aérien des marchandises dangereuses</w:t>
      </w:r>
      <w:r w:rsidRPr="00A8278E">
        <w:rPr>
          <w:iCs/>
        </w:rPr>
        <w:t xml:space="preserve"> de l</w:t>
      </w:r>
      <w:r w:rsidR="00AC3D9C">
        <w:rPr>
          <w:rFonts w:ascii="Helvetica" w:hAnsi="Helvetica"/>
          <w:color w:val="333333"/>
          <w:sz w:val="21"/>
          <w:szCs w:val="21"/>
          <w:shd w:val="clear" w:color="auto" w:fill="F5F5F5"/>
        </w:rPr>
        <w:t>’</w:t>
      </w:r>
      <w:r w:rsidRPr="00A8278E">
        <w:rPr>
          <w:iCs/>
        </w:rPr>
        <w:t>Organisation de l</w:t>
      </w:r>
      <w:r w:rsidR="00AC3D9C">
        <w:rPr>
          <w:iCs/>
        </w:rPr>
        <w:t>’</w:t>
      </w:r>
      <w:r w:rsidRPr="00A8278E">
        <w:rPr>
          <w:iCs/>
        </w:rPr>
        <w:t>aviation civile internationale (OACI)</w:t>
      </w:r>
      <w:r>
        <w:t>, e</w:t>
      </w:r>
      <w:r>
        <w:rPr>
          <w:bCs/>
          <w:iCs/>
        </w:rPr>
        <w:t>lle</w:t>
      </w:r>
      <w:r w:rsidRPr="004420C6">
        <w:rPr>
          <w:bCs/>
          <w:iCs/>
        </w:rPr>
        <w:t xml:space="preserve"> a</w:t>
      </w:r>
      <w:r>
        <w:rPr>
          <w:bCs/>
          <w:iCs/>
        </w:rPr>
        <w:t xml:space="preserve"> été affectée aux numéros</w:t>
      </w:r>
      <w:r w:rsidRPr="004420C6">
        <w:t xml:space="preserve"> ONU 3172 o</w:t>
      </w:r>
      <w:r>
        <w:t>u</w:t>
      </w:r>
      <w:r w:rsidRPr="004420C6">
        <w:t xml:space="preserve"> 3462</w:t>
      </w:r>
      <w:r>
        <w:t>.</w:t>
      </w:r>
    </w:p>
    <w:p w14:paraId="07F8723F" w14:textId="77777777" w:rsidR="000B00D0" w:rsidRPr="004420C6" w:rsidRDefault="000B00D0" w:rsidP="000B00D0">
      <w:pPr>
        <w:pStyle w:val="HChG"/>
        <w:rPr>
          <w:rFonts w:ascii="SimSun" w:hAnsi="SimSun" w:cs="SimSun"/>
        </w:rPr>
      </w:pPr>
      <w:r>
        <w:br w:type="page"/>
      </w:r>
      <w:r w:rsidRPr="004420C6">
        <w:lastRenderedPageBreak/>
        <w:tab/>
      </w:r>
      <w:r w:rsidRPr="004420C6">
        <w:tab/>
        <w:t>Propos</w:t>
      </w:r>
      <w:r>
        <w:t>ition</w:t>
      </w:r>
    </w:p>
    <w:p w14:paraId="61439016" w14:textId="77777777" w:rsidR="000B00D0" w:rsidRPr="004420C6" w:rsidRDefault="000B00D0" w:rsidP="000B00D0">
      <w:pPr>
        <w:pStyle w:val="SingleTxtG"/>
      </w:pPr>
      <w:r>
        <w:t>6.</w:t>
      </w:r>
      <w:r>
        <w:tab/>
        <w:t>Ajouter une mention du</w:t>
      </w:r>
      <w:r w:rsidRPr="004420C6">
        <w:t xml:space="preserve"> </w:t>
      </w:r>
      <w:r>
        <w:t xml:space="preserve">numéro </w:t>
      </w:r>
      <w:r>
        <w:rPr>
          <w:b/>
        </w:rPr>
        <w:t>ONU </w:t>
      </w:r>
      <w:r w:rsidRPr="004420C6">
        <w:rPr>
          <w:b/>
        </w:rPr>
        <w:t>3462</w:t>
      </w:r>
      <w:r w:rsidRPr="004420C6">
        <w:t xml:space="preserve"> </w:t>
      </w:r>
      <w:r>
        <w:t>à la fin du deuxième des nota qui suivent l</w:t>
      </w:r>
      <w:r w:rsidR="00AC3D9C">
        <w:t>’</w:t>
      </w:r>
      <w:r>
        <w:t>intitulé du chapitre 2.6, comme suit </w:t>
      </w:r>
      <w:r w:rsidRPr="004420C6">
        <w:t>:</w:t>
      </w:r>
    </w:p>
    <w:p w14:paraId="77FB747B" w14:textId="77777777" w:rsidR="000B00D0" w:rsidRDefault="000B00D0" w:rsidP="000B00D0">
      <w:pPr>
        <w:pStyle w:val="SingleTxtG"/>
      </w:pPr>
      <w:r w:rsidRPr="00E55D69">
        <w:t>« </w:t>
      </w:r>
      <w:r w:rsidRPr="000B00D0">
        <w:rPr>
          <w:b/>
          <w:bCs/>
          <w:i/>
        </w:rPr>
        <w:t>NOTA 2</w:t>
      </w:r>
      <w:r w:rsidR="00AC3D9C">
        <w:rPr>
          <w:b/>
          <w:bCs/>
          <w:i/>
        </w:rPr>
        <w:t> </w:t>
      </w:r>
      <w:r w:rsidRPr="000B00D0">
        <w:rPr>
          <w:b/>
          <w:bCs/>
          <w:i/>
        </w:rPr>
        <w:t>:</w:t>
      </w:r>
      <w:r w:rsidRPr="000B00D0">
        <w:rPr>
          <w:i/>
        </w:rPr>
        <w:t xml:space="preserve"> Pour les toxines d</w:t>
      </w:r>
      <w:r w:rsidR="00AC3D9C">
        <w:rPr>
          <w:i/>
        </w:rPr>
        <w:t>’</w:t>
      </w:r>
      <w:r w:rsidRPr="000B00D0">
        <w:rPr>
          <w:i/>
        </w:rPr>
        <w:t>origine végétale, animale ou bactérienne, qui ne contiennent pas de matières infectieuses, ou les toxines qui sont contenues dans des matières qui ne sont pas des matières infectieuses, le classement dans la division 6.1 et l</w:t>
      </w:r>
      <w:r w:rsidR="00AC3D9C">
        <w:rPr>
          <w:i/>
        </w:rPr>
        <w:t>’</w:t>
      </w:r>
      <w:r w:rsidRPr="000B00D0">
        <w:rPr>
          <w:i/>
        </w:rPr>
        <w:t>affectation au</w:t>
      </w:r>
      <w:r w:rsidRPr="000B00D0">
        <w:rPr>
          <w:i/>
          <w:u w:val="single"/>
        </w:rPr>
        <w:t>x</w:t>
      </w:r>
      <w:r w:rsidRPr="000B00D0">
        <w:rPr>
          <w:i/>
        </w:rPr>
        <w:t xml:space="preserve"> numéro</w:t>
      </w:r>
      <w:r w:rsidRPr="000B00D0">
        <w:rPr>
          <w:i/>
          <w:u w:val="single"/>
        </w:rPr>
        <w:t>s</w:t>
      </w:r>
      <w:r w:rsidRPr="000B00D0">
        <w:rPr>
          <w:i/>
        </w:rPr>
        <w:t xml:space="preserve"> ONU 3172</w:t>
      </w:r>
      <w:r w:rsidRPr="0081007E">
        <w:t xml:space="preserve"> </w:t>
      </w:r>
      <w:r w:rsidRPr="000B00D0">
        <w:rPr>
          <w:i/>
          <w:u w:val="single"/>
        </w:rPr>
        <w:t>ou 3462</w:t>
      </w:r>
      <w:r w:rsidRPr="000B00D0">
        <w:rPr>
          <w:i/>
        </w:rPr>
        <w:t xml:space="preserve"> doivent être envisagés.</w:t>
      </w:r>
      <w:r w:rsidRPr="00E55D69">
        <w:t> ».</w:t>
      </w:r>
    </w:p>
    <w:p w14:paraId="04B08062" w14:textId="77777777" w:rsidR="00446FE5" w:rsidRPr="000B00D0" w:rsidRDefault="000B00D0" w:rsidP="000B00D0">
      <w:pPr>
        <w:pStyle w:val="SingleTxtG"/>
        <w:spacing w:before="240" w:after="0"/>
        <w:jc w:val="center"/>
        <w:rPr>
          <w:u w:val="single"/>
        </w:rPr>
      </w:pPr>
      <w:r>
        <w:rPr>
          <w:u w:val="single"/>
        </w:rPr>
        <w:tab/>
      </w:r>
      <w:r>
        <w:rPr>
          <w:u w:val="single"/>
        </w:rPr>
        <w:tab/>
      </w:r>
      <w:r>
        <w:rPr>
          <w:u w:val="single"/>
        </w:rPr>
        <w:tab/>
      </w:r>
    </w:p>
    <w:sectPr w:rsidR="00446FE5" w:rsidRPr="000B00D0" w:rsidSect="000B00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192F" w14:textId="77777777" w:rsidR="00267B13" w:rsidRDefault="00267B13" w:rsidP="00F95C08">
      <w:pPr>
        <w:spacing w:line="240" w:lineRule="auto"/>
      </w:pPr>
    </w:p>
  </w:endnote>
  <w:endnote w:type="continuationSeparator" w:id="0">
    <w:p w14:paraId="7BAAC2AC" w14:textId="77777777" w:rsidR="00267B13" w:rsidRPr="00AC3823" w:rsidRDefault="00267B13" w:rsidP="00AC3823">
      <w:pPr>
        <w:pStyle w:val="Footer"/>
      </w:pPr>
    </w:p>
  </w:endnote>
  <w:endnote w:type="continuationNotice" w:id="1">
    <w:p w14:paraId="2318643D" w14:textId="77777777" w:rsidR="00267B13" w:rsidRDefault="00267B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1C34" w14:textId="77777777" w:rsidR="000B00D0" w:rsidRPr="000B00D0" w:rsidRDefault="000B00D0" w:rsidP="000B00D0">
    <w:pPr>
      <w:pStyle w:val="Footer"/>
      <w:tabs>
        <w:tab w:val="right" w:pos="9638"/>
      </w:tabs>
    </w:pPr>
    <w:r w:rsidRPr="000B00D0">
      <w:rPr>
        <w:b/>
        <w:sz w:val="18"/>
      </w:rPr>
      <w:fldChar w:fldCharType="begin"/>
    </w:r>
    <w:r w:rsidRPr="000B00D0">
      <w:rPr>
        <w:b/>
        <w:sz w:val="18"/>
      </w:rPr>
      <w:instrText xml:space="preserve"> PAGE  \* MERGEFORMAT </w:instrText>
    </w:r>
    <w:r w:rsidRPr="000B00D0">
      <w:rPr>
        <w:b/>
        <w:sz w:val="18"/>
      </w:rPr>
      <w:fldChar w:fldCharType="separate"/>
    </w:r>
    <w:r w:rsidRPr="000B00D0">
      <w:rPr>
        <w:b/>
        <w:noProof/>
        <w:sz w:val="18"/>
      </w:rPr>
      <w:t>2</w:t>
    </w:r>
    <w:r w:rsidRPr="000B00D0">
      <w:rPr>
        <w:b/>
        <w:sz w:val="18"/>
      </w:rPr>
      <w:fldChar w:fldCharType="end"/>
    </w:r>
    <w:r>
      <w:rPr>
        <w:b/>
        <w:sz w:val="18"/>
      </w:rPr>
      <w:tab/>
    </w:r>
    <w:r>
      <w:t>GE.20-05374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A4C3" w14:textId="77777777" w:rsidR="000B00D0" w:rsidRPr="000B00D0" w:rsidRDefault="000B00D0" w:rsidP="000B00D0">
    <w:pPr>
      <w:pStyle w:val="Footer"/>
      <w:tabs>
        <w:tab w:val="right" w:pos="9638"/>
      </w:tabs>
      <w:rPr>
        <w:b/>
        <w:sz w:val="18"/>
      </w:rPr>
    </w:pPr>
    <w:r>
      <w:t>GE.20-05374</w:t>
    </w:r>
    <w:r>
      <w:tab/>
    </w:r>
    <w:r w:rsidRPr="000B00D0">
      <w:rPr>
        <w:b/>
        <w:sz w:val="18"/>
      </w:rPr>
      <w:fldChar w:fldCharType="begin"/>
    </w:r>
    <w:r w:rsidRPr="000B00D0">
      <w:rPr>
        <w:b/>
        <w:sz w:val="18"/>
      </w:rPr>
      <w:instrText xml:space="preserve"> PAGE  \* MERGEFORMAT </w:instrText>
    </w:r>
    <w:r w:rsidRPr="000B00D0">
      <w:rPr>
        <w:b/>
        <w:sz w:val="18"/>
      </w:rPr>
      <w:fldChar w:fldCharType="separate"/>
    </w:r>
    <w:r w:rsidRPr="000B00D0">
      <w:rPr>
        <w:b/>
        <w:noProof/>
        <w:sz w:val="18"/>
      </w:rPr>
      <w:t>3</w:t>
    </w:r>
    <w:r w:rsidRPr="000B00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4BB7" w14:textId="77777777" w:rsidR="0068456F" w:rsidRPr="000B00D0" w:rsidRDefault="000B00D0" w:rsidP="000B00D0">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BAEDDE8" wp14:editId="3E83DE0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20-05374  (F)    200420    2</w:t>
    </w:r>
    <w:r w:rsidR="00342172">
      <w:rPr>
        <w:sz w:val="20"/>
      </w:rPr>
      <w:t>1</w:t>
    </w:r>
    <w:r>
      <w:rPr>
        <w:sz w:val="20"/>
      </w:rPr>
      <w:t>0420</w:t>
    </w:r>
    <w:r>
      <w:rPr>
        <w:sz w:val="20"/>
      </w:rPr>
      <w:br/>
    </w:r>
    <w:r w:rsidRPr="000B00D0">
      <w:rPr>
        <w:rFonts w:ascii="C39T30Lfz" w:hAnsi="C39T30Lfz"/>
        <w:sz w:val="56"/>
      </w:rPr>
      <w:t></w:t>
    </w:r>
    <w:r w:rsidRPr="000B00D0">
      <w:rPr>
        <w:rFonts w:ascii="C39T30Lfz" w:hAnsi="C39T30Lfz"/>
        <w:sz w:val="56"/>
      </w:rPr>
      <w:t></w:t>
    </w:r>
    <w:r w:rsidRPr="000B00D0">
      <w:rPr>
        <w:rFonts w:ascii="C39T30Lfz" w:hAnsi="C39T30Lfz"/>
        <w:sz w:val="56"/>
      </w:rPr>
      <w:t></w:t>
    </w:r>
    <w:r w:rsidRPr="000B00D0">
      <w:rPr>
        <w:rFonts w:ascii="C39T30Lfz" w:hAnsi="C39T30Lfz"/>
        <w:sz w:val="56"/>
      </w:rPr>
      <w:t></w:t>
    </w:r>
    <w:r w:rsidRPr="000B00D0">
      <w:rPr>
        <w:rFonts w:ascii="C39T30Lfz" w:hAnsi="C39T30Lfz"/>
        <w:sz w:val="56"/>
      </w:rPr>
      <w:t></w:t>
    </w:r>
    <w:r w:rsidRPr="000B00D0">
      <w:rPr>
        <w:rFonts w:ascii="C39T30Lfz" w:hAnsi="C39T30Lfz"/>
        <w:sz w:val="56"/>
      </w:rPr>
      <w:t></w:t>
    </w:r>
    <w:r w:rsidRPr="000B00D0">
      <w:rPr>
        <w:rFonts w:ascii="C39T30Lfz" w:hAnsi="C39T30Lfz"/>
        <w:sz w:val="56"/>
      </w:rPr>
      <w:t></w:t>
    </w:r>
    <w:r w:rsidRPr="000B00D0">
      <w:rPr>
        <w:rFonts w:ascii="C39T30Lfz" w:hAnsi="C39T30Lfz"/>
        <w:sz w:val="56"/>
      </w:rPr>
      <w:t></w:t>
    </w:r>
    <w:r w:rsidRPr="000B00D0">
      <w:rPr>
        <w:rFonts w:ascii="C39T30Lfz" w:hAnsi="C39T30Lfz"/>
        <w:sz w:val="56"/>
      </w:rPr>
      <w:t></w:t>
    </w:r>
    <w:r>
      <w:rPr>
        <w:noProof/>
        <w:sz w:val="20"/>
      </w:rPr>
      <w:drawing>
        <wp:anchor distT="0" distB="0" distL="114300" distR="114300" simplePos="0" relativeHeight="251658240" behindDoc="0" locked="0" layoutInCell="1" allowOverlap="1" wp14:anchorId="63EA9195" wp14:editId="38DFDA7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5D9E1" w14:textId="77777777" w:rsidR="00267B13" w:rsidRPr="00AC3823" w:rsidRDefault="00267B13" w:rsidP="00AC3823">
      <w:pPr>
        <w:pStyle w:val="Footer"/>
        <w:tabs>
          <w:tab w:val="right" w:pos="2155"/>
        </w:tabs>
        <w:spacing w:after="80" w:line="240" w:lineRule="atLeast"/>
        <w:ind w:left="680"/>
        <w:rPr>
          <w:u w:val="single"/>
        </w:rPr>
      </w:pPr>
      <w:r>
        <w:rPr>
          <w:u w:val="single"/>
        </w:rPr>
        <w:tab/>
      </w:r>
    </w:p>
  </w:footnote>
  <w:footnote w:type="continuationSeparator" w:id="0">
    <w:p w14:paraId="4127A9E4" w14:textId="77777777" w:rsidR="00267B13" w:rsidRPr="00AC3823" w:rsidRDefault="00267B13" w:rsidP="00AC3823">
      <w:pPr>
        <w:pStyle w:val="Footer"/>
        <w:tabs>
          <w:tab w:val="right" w:pos="2155"/>
        </w:tabs>
        <w:spacing w:after="80" w:line="240" w:lineRule="atLeast"/>
        <w:ind w:left="680"/>
        <w:rPr>
          <w:u w:val="single"/>
        </w:rPr>
      </w:pPr>
      <w:r>
        <w:rPr>
          <w:u w:val="single"/>
        </w:rPr>
        <w:tab/>
      </w:r>
    </w:p>
  </w:footnote>
  <w:footnote w:type="continuationNotice" w:id="1">
    <w:p w14:paraId="7A8E06E2" w14:textId="77777777" w:rsidR="00267B13" w:rsidRPr="00AC3823" w:rsidRDefault="00267B13">
      <w:pPr>
        <w:spacing w:line="240" w:lineRule="auto"/>
        <w:rPr>
          <w:sz w:val="2"/>
          <w:szCs w:val="2"/>
        </w:rPr>
      </w:pPr>
    </w:p>
  </w:footnote>
  <w:footnote w:id="2">
    <w:p w14:paraId="7ECC0EAB" w14:textId="77777777" w:rsidR="00E14F25" w:rsidRPr="00E14F25" w:rsidRDefault="00E14F25">
      <w:pPr>
        <w:pStyle w:val="FootnoteText"/>
      </w:pPr>
      <w:r>
        <w:rPr>
          <w:rStyle w:val="FootnoteReference"/>
        </w:rPr>
        <w:tab/>
      </w:r>
      <w:r w:rsidRPr="00E14F25">
        <w:rPr>
          <w:rStyle w:val="FootnoteReference"/>
          <w:sz w:val="20"/>
          <w:vertAlign w:val="baseline"/>
        </w:rPr>
        <w:t>*</w:t>
      </w:r>
      <w:r>
        <w:rPr>
          <w:rStyle w:val="FootnoteReference"/>
          <w:sz w:val="20"/>
          <w:vertAlign w:val="baseline"/>
        </w:rPr>
        <w:tab/>
      </w:r>
      <w:r w:rsidRPr="00A8278E">
        <w:t>2020 (A/74/6 (Sect.20) et supplément, sous-programme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FE04" w14:textId="147E5EFF" w:rsidR="000B00D0" w:rsidRPr="000B00D0" w:rsidRDefault="00BB15BE">
    <w:pPr>
      <w:pStyle w:val="Header"/>
    </w:pPr>
    <w:fldSimple w:instr=" TITLE  \* MERGEFORMAT ">
      <w:r w:rsidR="00EC3A10">
        <w:t>ST/SG/AC.10/C.3/2020/31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FD74" w14:textId="132B94B5" w:rsidR="000B00D0" w:rsidRPr="000B00D0" w:rsidRDefault="00BB15BE" w:rsidP="000B00D0">
    <w:pPr>
      <w:pStyle w:val="Header"/>
      <w:jc w:val="right"/>
    </w:pPr>
    <w:fldSimple w:instr=" TITLE  \* MERGEFORMAT ">
      <w:r w:rsidR="00EC3A10">
        <w:t>ST/SG/AC.10/C.3/2020/31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13"/>
    <w:rsid w:val="00017F94"/>
    <w:rsid w:val="00023842"/>
    <w:rsid w:val="000305D3"/>
    <w:rsid w:val="000334F9"/>
    <w:rsid w:val="0007796D"/>
    <w:rsid w:val="000B00D0"/>
    <w:rsid w:val="000B7790"/>
    <w:rsid w:val="00111F2F"/>
    <w:rsid w:val="00132EA9"/>
    <w:rsid w:val="0014365E"/>
    <w:rsid w:val="00176178"/>
    <w:rsid w:val="001F525A"/>
    <w:rsid w:val="00223272"/>
    <w:rsid w:val="0024779E"/>
    <w:rsid w:val="00267B13"/>
    <w:rsid w:val="00283190"/>
    <w:rsid w:val="002832AC"/>
    <w:rsid w:val="002D7C93"/>
    <w:rsid w:val="00342172"/>
    <w:rsid w:val="00441C3B"/>
    <w:rsid w:val="00446FE5"/>
    <w:rsid w:val="00452396"/>
    <w:rsid w:val="00453BBC"/>
    <w:rsid w:val="004E468C"/>
    <w:rsid w:val="005505B7"/>
    <w:rsid w:val="00573BE5"/>
    <w:rsid w:val="00584DC4"/>
    <w:rsid w:val="00586ED3"/>
    <w:rsid w:val="00596AA9"/>
    <w:rsid w:val="0068456F"/>
    <w:rsid w:val="006E0B3F"/>
    <w:rsid w:val="0071601D"/>
    <w:rsid w:val="007A62E6"/>
    <w:rsid w:val="0080684C"/>
    <w:rsid w:val="0081007E"/>
    <w:rsid w:val="00871C75"/>
    <w:rsid w:val="008776DC"/>
    <w:rsid w:val="00894C5F"/>
    <w:rsid w:val="008B40CD"/>
    <w:rsid w:val="009705C8"/>
    <w:rsid w:val="009C1CF4"/>
    <w:rsid w:val="00A30353"/>
    <w:rsid w:val="00AC3823"/>
    <w:rsid w:val="00AC3D9C"/>
    <w:rsid w:val="00AD3252"/>
    <w:rsid w:val="00AE323C"/>
    <w:rsid w:val="00B00181"/>
    <w:rsid w:val="00B00B0D"/>
    <w:rsid w:val="00B24579"/>
    <w:rsid w:val="00B765F7"/>
    <w:rsid w:val="00BA0CA9"/>
    <w:rsid w:val="00BB15BE"/>
    <w:rsid w:val="00C02897"/>
    <w:rsid w:val="00D3439C"/>
    <w:rsid w:val="00D95821"/>
    <w:rsid w:val="00DB1831"/>
    <w:rsid w:val="00DD3BFD"/>
    <w:rsid w:val="00DF6678"/>
    <w:rsid w:val="00E14F25"/>
    <w:rsid w:val="00EC3A10"/>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FB767"/>
  <w15:docId w15:val="{3BF681B0-0295-40D6-859A-50F59B3F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ST/SG/AC.10/C.3/2020/31</vt:lpstr>
      <vt:lpstr>ST/SG/AC.10/C.3/2020/31</vt:lpstr>
    </vt:vector>
  </TitlesOfParts>
  <Company>DCM</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ST/SG/AC.10/C.3/2020/31</dc:title>
  <dc:subject/>
  <dc:creator>Julien OKRZESIK</dc:creator>
  <cp:keywords/>
  <cp:lastModifiedBy>Laurence Berthet</cp:lastModifiedBy>
  <cp:revision>3</cp:revision>
  <cp:lastPrinted>2020-07-13T12:13:00Z</cp:lastPrinted>
  <dcterms:created xsi:type="dcterms:W3CDTF">2020-07-13T12:13:00Z</dcterms:created>
  <dcterms:modified xsi:type="dcterms:W3CDTF">2020-07-13T12:14:00Z</dcterms:modified>
</cp:coreProperties>
</file>