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CE683B3" w14:textId="77777777" w:rsidTr="006476E1">
        <w:trPr>
          <w:trHeight w:val="851"/>
        </w:trPr>
        <w:tc>
          <w:tcPr>
            <w:tcW w:w="1259" w:type="dxa"/>
            <w:tcBorders>
              <w:top w:val="nil"/>
              <w:left w:val="nil"/>
              <w:bottom w:val="single" w:sz="4" w:space="0" w:color="auto"/>
              <w:right w:val="nil"/>
            </w:tcBorders>
          </w:tcPr>
          <w:p w14:paraId="5023D43B" w14:textId="77777777" w:rsidR="00E52109" w:rsidRPr="002A32CB" w:rsidRDefault="00E52109" w:rsidP="004858F5"/>
        </w:tc>
        <w:tc>
          <w:tcPr>
            <w:tcW w:w="2236" w:type="dxa"/>
            <w:tcBorders>
              <w:top w:val="nil"/>
              <w:left w:val="nil"/>
              <w:bottom w:val="single" w:sz="4" w:space="0" w:color="auto"/>
              <w:right w:val="nil"/>
            </w:tcBorders>
            <w:vAlign w:val="bottom"/>
          </w:tcPr>
          <w:p w14:paraId="0991CC2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950D41F" w14:textId="77777777" w:rsidR="00E52109" w:rsidRDefault="001B1770" w:rsidP="001B1770">
            <w:pPr>
              <w:suppressAutoHyphens w:val="0"/>
              <w:jc w:val="right"/>
            </w:pPr>
            <w:r w:rsidRPr="001B1770">
              <w:rPr>
                <w:sz w:val="40"/>
              </w:rPr>
              <w:t>ST</w:t>
            </w:r>
            <w:r>
              <w:t>/SG/AC.10/C.3/2020/28</w:t>
            </w:r>
          </w:p>
        </w:tc>
      </w:tr>
      <w:tr w:rsidR="00E52109" w14:paraId="79DE4BA0" w14:textId="77777777" w:rsidTr="006476E1">
        <w:trPr>
          <w:trHeight w:val="2835"/>
        </w:trPr>
        <w:tc>
          <w:tcPr>
            <w:tcW w:w="1259" w:type="dxa"/>
            <w:tcBorders>
              <w:top w:val="single" w:sz="4" w:space="0" w:color="auto"/>
              <w:left w:val="nil"/>
              <w:bottom w:val="single" w:sz="12" w:space="0" w:color="auto"/>
              <w:right w:val="nil"/>
            </w:tcBorders>
          </w:tcPr>
          <w:p w14:paraId="62574D15" w14:textId="77777777" w:rsidR="00E52109" w:rsidRDefault="00E52109" w:rsidP="006476E1">
            <w:pPr>
              <w:spacing w:before="120"/>
              <w:jc w:val="center"/>
            </w:pPr>
            <w:r>
              <w:rPr>
                <w:noProof/>
                <w:lang w:val="fr-CH" w:eastAsia="fr-CH"/>
              </w:rPr>
              <w:drawing>
                <wp:inline distT="0" distB="0" distL="0" distR="0" wp14:anchorId="20E6D1FD" wp14:editId="52129D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34FD9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DF05C78" w14:textId="77777777" w:rsidR="00D94B05" w:rsidRDefault="001B1770" w:rsidP="001B1770">
            <w:pPr>
              <w:suppressAutoHyphens w:val="0"/>
              <w:spacing w:before="240" w:line="240" w:lineRule="exact"/>
            </w:pPr>
            <w:r>
              <w:t>Distr.: General</w:t>
            </w:r>
          </w:p>
          <w:p w14:paraId="39185BA9" w14:textId="77777777" w:rsidR="001B1770" w:rsidRDefault="00B3229B" w:rsidP="001B1770">
            <w:pPr>
              <w:suppressAutoHyphens w:val="0"/>
              <w:spacing w:line="240" w:lineRule="exact"/>
            </w:pPr>
            <w:r>
              <w:t xml:space="preserve">8 </w:t>
            </w:r>
            <w:r w:rsidR="001B1770">
              <w:t>April 2020</w:t>
            </w:r>
          </w:p>
          <w:p w14:paraId="768123CE" w14:textId="77777777" w:rsidR="001B1770" w:rsidRDefault="001B1770" w:rsidP="001B1770">
            <w:pPr>
              <w:suppressAutoHyphens w:val="0"/>
              <w:spacing w:line="240" w:lineRule="exact"/>
            </w:pPr>
          </w:p>
          <w:p w14:paraId="534785A1" w14:textId="77777777" w:rsidR="001B1770" w:rsidRDefault="001B1770" w:rsidP="001B1770">
            <w:pPr>
              <w:suppressAutoHyphens w:val="0"/>
              <w:spacing w:line="240" w:lineRule="exact"/>
            </w:pPr>
            <w:r>
              <w:t>Original: English</w:t>
            </w:r>
          </w:p>
        </w:tc>
      </w:tr>
    </w:tbl>
    <w:p w14:paraId="600826AB" w14:textId="77777777" w:rsidR="006E742B" w:rsidRPr="006500BA" w:rsidRDefault="006E742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3C05D8A" w14:textId="77777777" w:rsidR="006E742B" w:rsidRPr="006500BA" w:rsidRDefault="006E742B" w:rsidP="004858F5">
      <w:pPr>
        <w:spacing w:before="120"/>
        <w:rPr>
          <w:rFonts w:ascii="Helv" w:hAnsi="Helv" w:cs="Helv"/>
          <w:b/>
          <w:color w:val="000000"/>
        </w:rPr>
      </w:pPr>
      <w:r w:rsidRPr="006500BA">
        <w:rPr>
          <w:b/>
        </w:rPr>
        <w:t xml:space="preserve">Sub-Committee of Experts on the </w:t>
      </w:r>
      <w:r>
        <w:rPr>
          <w:b/>
        </w:rPr>
        <w:t>Transport of Dangerous Goods</w:t>
      </w:r>
    </w:p>
    <w:p w14:paraId="75D154CA" w14:textId="77777777" w:rsidR="006E742B" w:rsidRPr="006133E8" w:rsidRDefault="006E742B" w:rsidP="006E742B">
      <w:pPr>
        <w:spacing w:before="100"/>
        <w:rPr>
          <w:b/>
        </w:rPr>
      </w:pPr>
      <w:r>
        <w:rPr>
          <w:b/>
        </w:rPr>
        <w:t>Fifty-seventh session</w:t>
      </w:r>
    </w:p>
    <w:p w14:paraId="7AAECB88" w14:textId="77777777" w:rsidR="006E742B" w:rsidRPr="001F66AB" w:rsidRDefault="006E742B" w:rsidP="006E742B">
      <w:pPr>
        <w:rPr>
          <w:b/>
        </w:rPr>
      </w:pPr>
      <w:r>
        <w:t xml:space="preserve">Geneva, </w:t>
      </w:r>
      <w:r w:rsidRPr="00F01B14">
        <w:t>2</w:t>
      </w:r>
      <w:r>
        <w:t>9 June-8 July</w:t>
      </w:r>
      <w:r w:rsidRPr="00F01B14">
        <w:t xml:space="preserve"> 20</w:t>
      </w:r>
      <w:r>
        <w:t>20</w:t>
      </w:r>
      <w:r>
        <w:br/>
        <w:t>Item 6 (b) of the provisional agenda</w:t>
      </w:r>
    </w:p>
    <w:p w14:paraId="1EC30DE1" w14:textId="77777777" w:rsidR="00AF5DE1" w:rsidRDefault="006E742B" w:rsidP="006E742B">
      <w:pPr>
        <w:rPr>
          <w:b/>
        </w:rPr>
      </w:pPr>
      <w:r w:rsidRPr="00CD5BAF">
        <w:rPr>
          <w:b/>
        </w:rPr>
        <w:t>Miscellaneous proposals for amendments to the Model Regulations</w:t>
      </w:r>
      <w:r>
        <w:rPr>
          <w:b/>
        </w:rPr>
        <w:br/>
      </w:r>
      <w:r w:rsidRPr="00CD5BAF">
        <w:rPr>
          <w:b/>
        </w:rPr>
        <w:t>on the Transport</w:t>
      </w:r>
      <w:r>
        <w:rPr>
          <w:b/>
        </w:rPr>
        <w:t xml:space="preserve"> </w:t>
      </w:r>
      <w:r w:rsidRPr="00CD5BAF">
        <w:rPr>
          <w:b/>
        </w:rPr>
        <w:t>of Dangerous Goods:</w:t>
      </w:r>
      <w:r>
        <w:rPr>
          <w:b/>
        </w:rPr>
        <w:t xml:space="preserve"> </w:t>
      </w:r>
      <w:r>
        <w:rPr>
          <w:b/>
        </w:rPr>
        <w:br/>
        <w:t>packagings</w:t>
      </w:r>
    </w:p>
    <w:p w14:paraId="3BF832C0" w14:textId="77777777" w:rsidR="006E742B" w:rsidRPr="006133E8" w:rsidRDefault="006E742B" w:rsidP="006E742B">
      <w:pPr>
        <w:pStyle w:val="HChG"/>
      </w:pPr>
      <w:r>
        <w:tab/>
      </w:r>
      <w:r>
        <w:tab/>
        <w:t xml:space="preserve">Alternative methods of testing of packagings - Consequential amendments resulting from </w:t>
      </w:r>
      <w:r w:rsidRPr="002309C2">
        <w:t xml:space="preserve">ST/SG/AC.10/C.3/112, </w:t>
      </w:r>
      <w:r w:rsidRPr="004202C1">
        <w:t xml:space="preserve">para. </w:t>
      </w:r>
      <w:r>
        <w:t xml:space="preserve">80 </w:t>
      </w:r>
      <w:r w:rsidRPr="004202C1">
        <w:t>and Annex I</w:t>
      </w:r>
      <w:r>
        <w:t xml:space="preserve"> and para. 81</w:t>
      </w:r>
    </w:p>
    <w:p w14:paraId="3BBFCA90" w14:textId="77777777" w:rsidR="006E742B" w:rsidRPr="006133E8" w:rsidRDefault="006E742B" w:rsidP="006E742B">
      <w:pPr>
        <w:pStyle w:val="H1G"/>
        <w:rPr>
          <w:lang w:val="en-US"/>
        </w:rPr>
      </w:pPr>
      <w:r w:rsidRPr="006133E8">
        <w:tab/>
      </w:r>
      <w:r w:rsidRPr="006133E8">
        <w:tab/>
        <w:t>Transmi</w:t>
      </w:r>
      <w:r>
        <w:t xml:space="preserve">tted by the experts from </w:t>
      </w:r>
      <w:r w:rsidR="002C5BC0" w:rsidRPr="00696416">
        <w:t>Belgium</w:t>
      </w:r>
      <w:r w:rsidR="002C5BC0">
        <w:t xml:space="preserve"> </w:t>
      </w:r>
      <w:r w:rsidRPr="00285AD4">
        <w:t>and</w:t>
      </w:r>
      <w:r w:rsidR="002C5BC0" w:rsidRPr="002C5BC0">
        <w:t xml:space="preserve"> </w:t>
      </w:r>
      <w:r w:rsidR="002C5BC0">
        <w:t>Germany</w:t>
      </w:r>
      <w:r>
        <w:rPr>
          <w:rStyle w:val="FootnoteReference"/>
        </w:rPr>
        <w:footnoteReference w:id="2"/>
      </w:r>
    </w:p>
    <w:p w14:paraId="47CAD5D9" w14:textId="77777777" w:rsidR="006E742B" w:rsidRPr="006133E8" w:rsidRDefault="006E742B" w:rsidP="006E742B">
      <w:pPr>
        <w:pStyle w:val="HChG"/>
        <w:rPr>
          <w:lang w:val="en-US"/>
        </w:rPr>
      </w:pPr>
      <w:r>
        <w:rPr>
          <w:lang w:val="en-US"/>
        </w:rPr>
        <w:tab/>
      </w:r>
      <w:r>
        <w:rPr>
          <w:lang w:val="en-US"/>
        </w:rPr>
        <w:tab/>
      </w:r>
      <w:r w:rsidRPr="006133E8">
        <w:rPr>
          <w:lang w:val="en-US"/>
        </w:rPr>
        <w:t>Introduction</w:t>
      </w:r>
    </w:p>
    <w:p w14:paraId="4B7AB003" w14:textId="77777777" w:rsidR="006E742B" w:rsidRDefault="006E742B" w:rsidP="006E742B">
      <w:pPr>
        <w:pStyle w:val="SingleTxtG"/>
      </w:pPr>
      <w:r w:rsidRPr="006133E8">
        <w:t>1.</w:t>
      </w:r>
      <w:r w:rsidRPr="006133E8">
        <w:tab/>
      </w:r>
      <w:r w:rsidR="009620F3">
        <w:t>At</w:t>
      </w:r>
      <w:r>
        <w:t xml:space="preserve"> the fifty-sixth session </w:t>
      </w:r>
      <w:r w:rsidR="009620F3">
        <w:t xml:space="preserve">the Sub-Committee adopted </w:t>
      </w:r>
      <w:r>
        <w:t xml:space="preserve">an amendment to 6.5.1.1.2 based on </w:t>
      </w:r>
      <w:r w:rsidRPr="00DB226F">
        <w:t>ST/SG/AC.10/C.3/2019/5</w:t>
      </w:r>
      <w:r>
        <w:t xml:space="preserve"> and informal document </w:t>
      </w:r>
      <w:r w:rsidRPr="00DB226F">
        <w:t xml:space="preserve">INF.13 </w:t>
      </w:r>
      <w:r>
        <w:t>(56</w:t>
      </w:r>
      <w:r w:rsidRPr="006E742B">
        <w:rPr>
          <w:vertAlign w:val="superscript"/>
        </w:rPr>
        <w:t>th</w:t>
      </w:r>
      <w:r>
        <w:t xml:space="preserve"> session)</w:t>
      </w:r>
      <w:r w:rsidR="009620F3">
        <w:t>. The amended text,</w:t>
      </w:r>
      <w:r w:rsidR="00B3229B">
        <w:t xml:space="preserve"> </w:t>
      </w:r>
      <w:r>
        <w:t>regarding a</w:t>
      </w:r>
      <w:r w:rsidRPr="002309C2">
        <w:t>lternative service equipment, arrangements and methods of inspection and testing of IBCs</w:t>
      </w:r>
      <w:r w:rsidR="00B3229B">
        <w:t xml:space="preserve"> </w:t>
      </w:r>
      <w:r>
        <w:t xml:space="preserve">(see ST/SG/AC.10/C.3/112, </w:t>
      </w:r>
      <w:r w:rsidRPr="004202C1">
        <w:t xml:space="preserve">para. </w:t>
      </w:r>
      <w:r>
        <w:t>80</w:t>
      </w:r>
      <w:r w:rsidRPr="004202C1">
        <w:t xml:space="preserve"> and Annex I</w:t>
      </w:r>
      <w:r>
        <w:t>)</w:t>
      </w:r>
      <w:r w:rsidR="009620F3">
        <w:t xml:space="preserve"> is as follows</w:t>
      </w:r>
      <w:r>
        <w:t xml:space="preserve"> (relevant text is </w:t>
      </w:r>
      <w:r w:rsidRPr="00DB226F">
        <w:rPr>
          <w:u w:val="single"/>
        </w:rPr>
        <w:t>underlined</w:t>
      </w:r>
      <w:r>
        <w:t>):</w:t>
      </w:r>
    </w:p>
    <w:p w14:paraId="3CBF3630" w14:textId="77777777" w:rsidR="006E742B" w:rsidRPr="007064F0" w:rsidRDefault="006E742B" w:rsidP="006E742B">
      <w:pPr>
        <w:pStyle w:val="SingleTxtG"/>
        <w:ind w:left="1701"/>
      </w:pPr>
      <w:r w:rsidRPr="00DB226F">
        <w:t>“6.5.1.1.2</w:t>
      </w:r>
      <w:r w:rsidRPr="00DB226F">
        <w:tab/>
        <w:t xml:space="preserve">The requirements for IBCs in 6.5.3 are based on IBCs currently in use. In order to </w:t>
      </w:r>
      <w:proofErr w:type="gramStart"/>
      <w:r w:rsidRPr="00DB226F">
        <w:t>take into account</w:t>
      </w:r>
      <w:proofErr w:type="gramEnd"/>
      <w:r w:rsidRPr="00DB226F">
        <w:t xml:space="preserve"> progress in science and technology, there is no objection to the use of IBCs having specifications different from those in 6.5.3 and 6.5.5, provided that they are equally effective, acceptable to the competent authority and able </w:t>
      </w:r>
      <w:r w:rsidRPr="00DB226F">
        <w:rPr>
          <w:u w:val="single"/>
        </w:rPr>
        <w:t>to successfully fulfil the requirements</w:t>
      </w:r>
      <w:r w:rsidRPr="00DB226F">
        <w:t xml:space="preserve"> described in 6.5.4 and 6.5.6. Methods of inspection and testing other than those described in these Regulations are acceptable, provided they are equivalent.”</w:t>
      </w:r>
    </w:p>
    <w:p w14:paraId="0E8E93C7" w14:textId="77777777" w:rsidR="006E742B" w:rsidRDefault="006E742B" w:rsidP="006E742B">
      <w:pPr>
        <w:pStyle w:val="SingleTxtG"/>
      </w:pPr>
      <w:r>
        <w:t>2.</w:t>
      </w:r>
      <w:r>
        <w:tab/>
        <w:t>As suggested</w:t>
      </w:r>
      <w:r w:rsidRPr="00293B24">
        <w:t xml:space="preserve"> </w:t>
      </w:r>
      <w:r>
        <w:t>by Germany</w:t>
      </w:r>
      <w:r w:rsidR="009620F3">
        <w:t>,</w:t>
      </w:r>
      <w:r>
        <w:t xml:space="preserve"> </w:t>
      </w:r>
      <w:r w:rsidRPr="00293B24">
        <w:t>the wording “</w:t>
      </w:r>
      <w:r>
        <w:t xml:space="preserve">to successfully </w:t>
      </w:r>
      <w:r w:rsidRPr="00293B24">
        <w:t>fulfil the requirements” could be used instead of “</w:t>
      </w:r>
      <w:r>
        <w:t xml:space="preserve">successfully to </w:t>
      </w:r>
      <w:r w:rsidRPr="00293B24">
        <w:t>withstand the tests” in sub-sections 6.1.1.2, 6.3.2.1 and 6.6.1.3</w:t>
      </w:r>
      <w:r>
        <w:t xml:space="preserve"> to align the wording with </w:t>
      </w:r>
      <w:r w:rsidRPr="00293B24">
        <w:t>sub-section 6.5.1.1.2</w:t>
      </w:r>
      <w:r>
        <w:t xml:space="preserve"> (see informal document </w:t>
      </w:r>
      <w:r w:rsidRPr="004202C1">
        <w:t>INF.13</w:t>
      </w:r>
      <w:r>
        <w:t xml:space="preserve"> (56</w:t>
      </w:r>
      <w:r w:rsidRPr="006E742B">
        <w:rPr>
          <w:vertAlign w:val="superscript"/>
        </w:rPr>
        <w:t>th</w:t>
      </w:r>
      <w:r>
        <w:t> session)).</w:t>
      </w:r>
    </w:p>
    <w:p w14:paraId="0EC7DF96" w14:textId="77777777" w:rsidR="006E742B" w:rsidRDefault="006E742B" w:rsidP="006E742B">
      <w:pPr>
        <w:pStyle w:val="SingleTxtG"/>
      </w:pPr>
      <w:r>
        <w:t>3.</w:t>
      </w:r>
      <w:r>
        <w:tab/>
        <w:t xml:space="preserve">As mentioned in </w:t>
      </w:r>
      <w:r w:rsidRPr="00E43AB0">
        <w:t>ST/SG/AC.10/C.3/112, p</w:t>
      </w:r>
      <w:r>
        <w:t>ara.</w:t>
      </w:r>
      <w:r w:rsidRPr="00E43AB0">
        <w:t xml:space="preserve"> </w:t>
      </w:r>
      <w:r>
        <w:t>81, and proposed by Belgium these consequential amendments should also be considered for</w:t>
      </w:r>
      <w:r w:rsidRPr="004202C1">
        <w:t xml:space="preserve"> the definitions in Chapter 1.2</w:t>
      </w:r>
      <w:r>
        <w:t xml:space="preserve"> (“Repaired IBC”, “Reused packaging” and “Reused large packaging”)</w:t>
      </w:r>
      <w:r w:rsidRPr="004202C1">
        <w:t xml:space="preserve"> and to paragraph 4.1.1.9</w:t>
      </w:r>
      <w:r>
        <w:t>.</w:t>
      </w:r>
    </w:p>
    <w:p w14:paraId="24D92A00" w14:textId="77777777" w:rsidR="006E742B" w:rsidRDefault="006E742B" w:rsidP="006E742B">
      <w:pPr>
        <w:pStyle w:val="HChG"/>
      </w:pPr>
      <w:r w:rsidRPr="006133E8">
        <w:rPr>
          <w:lang w:val="en-US"/>
        </w:rPr>
        <w:lastRenderedPageBreak/>
        <w:tab/>
      </w:r>
      <w:r>
        <w:rPr>
          <w:lang w:val="en-US"/>
        </w:rPr>
        <w:tab/>
      </w:r>
      <w:r w:rsidRPr="006133E8">
        <w:t>Proposal</w:t>
      </w:r>
    </w:p>
    <w:p w14:paraId="3A2D17CB" w14:textId="77777777" w:rsidR="006E742B" w:rsidRDefault="006E742B" w:rsidP="006E742B">
      <w:pPr>
        <w:pStyle w:val="SingleTxtG"/>
      </w:pPr>
      <w:r>
        <w:t>4</w:t>
      </w:r>
      <w:r w:rsidRPr="00AC4345">
        <w:t>.</w:t>
      </w:r>
      <w:r w:rsidRPr="00AC4345">
        <w:tab/>
      </w:r>
      <w:r w:rsidR="009C7022">
        <w:t>A</w:t>
      </w:r>
      <w:r>
        <w:t xml:space="preserve">mend 6.1.1.2 as follows </w:t>
      </w:r>
      <w:r w:rsidRPr="00AC4345">
        <w:t xml:space="preserve">(deleted text is </w:t>
      </w:r>
      <w:r w:rsidRPr="00AC4345">
        <w:rPr>
          <w:strike/>
        </w:rPr>
        <w:t>struck through</w:t>
      </w:r>
      <w:r w:rsidRPr="00AC4345">
        <w:t xml:space="preserve">; new text is </w:t>
      </w:r>
      <w:r w:rsidRPr="00AC4345">
        <w:rPr>
          <w:u w:val="single"/>
        </w:rPr>
        <w:t>underlined)</w:t>
      </w:r>
      <w:r w:rsidRPr="00AC4345">
        <w:t>:</w:t>
      </w:r>
    </w:p>
    <w:p w14:paraId="6EF69FC2" w14:textId="77777777" w:rsidR="006E742B" w:rsidRDefault="009C7022" w:rsidP="00373268">
      <w:pPr>
        <w:spacing w:after="120"/>
        <w:ind w:left="1701" w:right="1134"/>
        <w:jc w:val="both"/>
      </w:pPr>
      <w:r w:rsidRPr="00C53C99">
        <w:t>“</w:t>
      </w:r>
      <w:r>
        <w:t>6.1.1.2</w:t>
      </w:r>
      <w:r w:rsidR="006E742B">
        <w:tab/>
      </w:r>
      <w:r w:rsidR="006E742B" w:rsidRPr="00DB226F">
        <w:t xml:space="preserve">The requirements for </w:t>
      </w:r>
      <w:proofErr w:type="spellStart"/>
      <w:r w:rsidR="006E742B" w:rsidRPr="00DB226F">
        <w:t>packagings</w:t>
      </w:r>
      <w:proofErr w:type="spellEnd"/>
      <w:r w:rsidR="006E742B" w:rsidRPr="00DB226F">
        <w:t xml:space="preserve"> in 6.1.4 are based on packagings currently used. In order to take into account progress in science and technology, there is no objection to the use of packagings having specifications different from those in 6.1.4, provided that they are equally effective, acceptable to the competent authority and able </w:t>
      </w:r>
      <w:bookmarkStart w:id="0" w:name="_Hlk33611806"/>
      <w:r w:rsidR="006E742B" w:rsidRPr="00DB226F">
        <w:rPr>
          <w:strike/>
        </w:rPr>
        <w:t>successfully to withstand the tests</w:t>
      </w:r>
      <w:r w:rsidR="006E742B" w:rsidRPr="00DB226F">
        <w:t xml:space="preserve"> </w:t>
      </w:r>
      <w:r w:rsidR="006E742B" w:rsidRPr="00DB226F">
        <w:rPr>
          <w:u w:val="single"/>
        </w:rPr>
        <w:t>to successfully fulfil the requirements</w:t>
      </w:r>
      <w:bookmarkEnd w:id="0"/>
      <w:r w:rsidR="006E742B">
        <w:t xml:space="preserve"> </w:t>
      </w:r>
      <w:r w:rsidR="006E742B" w:rsidRPr="00DB226F">
        <w:t xml:space="preserve">described in </w:t>
      </w:r>
      <w:bookmarkStart w:id="1" w:name="_Hlk33615644"/>
      <w:r w:rsidR="006E742B" w:rsidRPr="00DB226F">
        <w:t>6.1.1.3 and 6.1.5</w:t>
      </w:r>
      <w:bookmarkEnd w:id="1"/>
      <w:r w:rsidR="006E742B" w:rsidRPr="00DB226F">
        <w:t>. Methods of testing other than those described in these Regulations are acceptable, provided they are equivalent.</w:t>
      </w:r>
      <w:r w:rsidR="006E742B" w:rsidRPr="00C53C99">
        <w:t>”</w:t>
      </w:r>
    </w:p>
    <w:p w14:paraId="065BCD97" w14:textId="77777777" w:rsidR="006E742B" w:rsidRDefault="006E742B" w:rsidP="006E742B">
      <w:pPr>
        <w:pStyle w:val="SingleTxtG"/>
      </w:pPr>
      <w:r>
        <w:t>5.</w:t>
      </w:r>
      <w:r>
        <w:tab/>
      </w:r>
      <w:r w:rsidR="009C7022">
        <w:t>A</w:t>
      </w:r>
      <w:r>
        <w:t xml:space="preserve">mend </w:t>
      </w:r>
      <w:r w:rsidR="009C7022">
        <w:t>6.3.2.1</w:t>
      </w:r>
      <w:r>
        <w:t xml:space="preserve"> as follows </w:t>
      </w:r>
      <w:r w:rsidRPr="00AC4345">
        <w:t xml:space="preserve">(deleted text is </w:t>
      </w:r>
      <w:r w:rsidRPr="00AC4345">
        <w:rPr>
          <w:strike/>
        </w:rPr>
        <w:t>struck through</w:t>
      </w:r>
      <w:r w:rsidRPr="00AC4345">
        <w:t xml:space="preserve">; new text is </w:t>
      </w:r>
      <w:r w:rsidRPr="00AC4345">
        <w:rPr>
          <w:u w:val="single"/>
        </w:rPr>
        <w:t>underlined)</w:t>
      </w:r>
      <w:r w:rsidRPr="00AC4345">
        <w:t>:</w:t>
      </w:r>
    </w:p>
    <w:p w14:paraId="0AEAD3EE" w14:textId="77777777" w:rsidR="006E742B" w:rsidRDefault="006E742B" w:rsidP="00373268">
      <w:pPr>
        <w:spacing w:after="120"/>
        <w:ind w:left="1701" w:right="1134"/>
        <w:jc w:val="both"/>
      </w:pPr>
      <w:r>
        <w:t>“</w:t>
      </w:r>
      <w:r w:rsidR="009C7022">
        <w:t>6.3.2.1</w:t>
      </w:r>
      <w:r w:rsidR="009C7022">
        <w:tab/>
      </w:r>
      <w:r w:rsidRPr="00E43AB0">
        <w:t xml:space="preserve">The requirements for packagings in this section are based on packagings, as specified in 6.1.4, currently used. In order to take into account progress in science and technology, there is no objection to the use of packagings having specifications different from those in this Chapter provided that they are equally effective, acceptable to the competent authority and able </w:t>
      </w:r>
      <w:r w:rsidRPr="00DB226F">
        <w:rPr>
          <w:strike/>
        </w:rPr>
        <w:t>successfully to withstand the tests</w:t>
      </w:r>
      <w:r w:rsidRPr="00DB226F">
        <w:t xml:space="preserve"> </w:t>
      </w:r>
      <w:r w:rsidRPr="00DB226F">
        <w:rPr>
          <w:u w:val="single"/>
        </w:rPr>
        <w:t>to successfully fulfil the requirements</w:t>
      </w:r>
      <w:r w:rsidRPr="00E43AB0">
        <w:t xml:space="preserve"> described in 6.3.5. Methods of testing other than those described in these Regulations are acceptable provided they are equivalent.</w:t>
      </w:r>
      <w:r>
        <w:t>”</w:t>
      </w:r>
    </w:p>
    <w:p w14:paraId="6DD0FC2B" w14:textId="77777777" w:rsidR="006E742B" w:rsidRPr="00E43AB0" w:rsidRDefault="006E742B" w:rsidP="006E742B">
      <w:pPr>
        <w:pStyle w:val="SingleTxtG"/>
      </w:pPr>
      <w:r>
        <w:t>6</w:t>
      </w:r>
      <w:r w:rsidRPr="00E43AB0">
        <w:t>.</w:t>
      </w:r>
      <w:r w:rsidRPr="00E43AB0">
        <w:tab/>
      </w:r>
      <w:r w:rsidR="009C7022">
        <w:t>A</w:t>
      </w:r>
      <w:r w:rsidRPr="00E43AB0">
        <w:t>mend 6.</w:t>
      </w:r>
      <w:r>
        <w:t>6</w:t>
      </w:r>
      <w:r w:rsidRPr="00E43AB0">
        <w:t>.</w:t>
      </w:r>
      <w:r>
        <w:t>1</w:t>
      </w:r>
      <w:r w:rsidRPr="00E43AB0">
        <w:t>.</w:t>
      </w:r>
      <w:r>
        <w:t>3</w:t>
      </w:r>
      <w:r w:rsidRPr="00E43AB0">
        <w:t xml:space="preserve"> as follows </w:t>
      </w:r>
      <w:r w:rsidRPr="00AC4345">
        <w:t xml:space="preserve">(deleted text is </w:t>
      </w:r>
      <w:r w:rsidRPr="00AC4345">
        <w:rPr>
          <w:strike/>
        </w:rPr>
        <w:t>struck through</w:t>
      </w:r>
      <w:r w:rsidRPr="00AC4345">
        <w:t xml:space="preserve">; new text is </w:t>
      </w:r>
      <w:r w:rsidRPr="00AC4345">
        <w:rPr>
          <w:u w:val="single"/>
        </w:rPr>
        <w:t>underlined)</w:t>
      </w:r>
      <w:r w:rsidRPr="00AC4345">
        <w:t>:</w:t>
      </w:r>
      <w:r w:rsidRPr="00E43AB0">
        <w:t xml:space="preserve"> </w:t>
      </w:r>
    </w:p>
    <w:p w14:paraId="0566EBFF" w14:textId="77777777" w:rsidR="006E742B" w:rsidRDefault="006E742B" w:rsidP="002C55A2">
      <w:pPr>
        <w:spacing w:after="120"/>
        <w:ind w:left="1701" w:right="1134"/>
        <w:jc w:val="both"/>
      </w:pPr>
      <w:r w:rsidRPr="00E43AB0">
        <w:t>“</w:t>
      </w:r>
      <w:r w:rsidR="009C7022">
        <w:t>6.6.1.3</w:t>
      </w:r>
      <w:r w:rsidR="009C7022">
        <w:tab/>
      </w:r>
      <w:r w:rsidRPr="00E43AB0">
        <w:t xml:space="preserve">The specific requirements for large packagings in 6.6.4 are based on large packagings currently used. In order to take into account progress in science and technology, there is no objection to the use of large packagings having specifications different from those in 6.6.4 provided they are equally effective, acceptable to the competent authority and able </w:t>
      </w:r>
      <w:r w:rsidRPr="00DB226F">
        <w:rPr>
          <w:strike/>
        </w:rPr>
        <w:t>successfully to withstand the tests</w:t>
      </w:r>
      <w:r w:rsidRPr="00DB226F">
        <w:t xml:space="preserve"> </w:t>
      </w:r>
      <w:r w:rsidRPr="00DB226F">
        <w:rPr>
          <w:u w:val="single"/>
        </w:rPr>
        <w:t>to successfully fulfil the requirements</w:t>
      </w:r>
      <w:r w:rsidRPr="00E43AB0">
        <w:t xml:space="preserve"> described in 6.6.5. Methods of testing other than those described in these Regulations are acceptable provided they are equivalent.”</w:t>
      </w:r>
    </w:p>
    <w:p w14:paraId="5878382D" w14:textId="77777777" w:rsidR="006E742B" w:rsidRPr="00E43AB0" w:rsidRDefault="006E742B" w:rsidP="006E742B">
      <w:pPr>
        <w:pStyle w:val="SingleTxtG"/>
      </w:pPr>
      <w:r>
        <w:t>7.</w:t>
      </w:r>
      <w:r>
        <w:tab/>
      </w:r>
      <w:r w:rsidR="002C55A2">
        <w:t>A</w:t>
      </w:r>
      <w:r w:rsidRPr="007529E6">
        <w:t xml:space="preserve">mend the </w:t>
      </w:r>
      <w:r>
        <w:t xml:space="preserve">definition “Repaired IBC” in </w:t>
      </w:r>
      <w:r w:rsidR="002C55A2">
        <w:t>C</w:t>
      </w:r>
      <w:r>
        <w:t>hapter 1.2</w:t>
      </w:r>
      <w:r w:rsidRPr="007529E6">
        <w:t xml:space="preserve"> as follows (deleted text is </w:t>
      </w:r>
      <w:r w:rsidRPr="00B64850">
        <w:rPr>
          <w:strike/>
        </w:rPr>
        <w:t>struck through</w:t>
      </w:r>
      <w:r w:rsidRPr="007529E6">
        <w:t xml:space="preserve">; new text is </w:t>
      </w:r>
      <w:r w:rsidRPr="00B64850">
        <w:rPr>
          <w:u w:val="single"/>
        </w:rPr>
        <w:t>underlined</w:t>
      </w:r>
      <w:r w:rsidRPr="007529E6">
        <w:t>):</w:t>
      </w:r>
    </w:p>
    <w:p w14:paraId="17100C70" w14:textId="77777777" w:rsidR="006E742B" w:rsidRPr="00C53C99" w:rsidRDefault="006E742B" w:rsidP="002C55A2">
      <w:pPr>
        <w:spacing w:after="120"/>
        <w:ind w:left="1701" w:right="1134"/>
        <w:jc w:val="both"/>
      </w:pPr>
      <w:r>
        <w:t>“</w:t>
      </w:r>
      <w:r w:rsidRPr="007529E6">
        <w:rPr>
          <w:i/>
          <w:iCs/>
        </w:rPr>
        <w:t>Repaired</w:t>
      </w:r>
      <w:r>
        <w:rPr>
          <w:i/>
          <w:iCs/>
        </w:rPr>
        <w:t xml:space="preserve"> </w:t>
      </w:r>
      <w:r w:rsidRPr="007529E6">
        <w:rPr>
          <w:i/>
          <w:iCs/>
        </w:rPr>
        <w:t>IBC</w:t>
      </w:r>
      <w:r>
        <w:t xml:space="preserve"> means a metal, rigid plastics or composite IBC that, as a result of impact or for any other cause (e.g. corrosion, embrittlement or other evidence of reduced strength as compared to the design type) </w:t>
      </w:r>
      <w:bookmarkStart w:id="2" w:name="_Hlk36560291"/>
      <w:r>
        <w:t xml:space="preserve">is restored so as to conform to the design type and to be able </w:t>
      </w:r>
      <w:r w:rsidRPr="003E5CE1">
        <w:t xml:space="preserve">to </w:t>
      </w:r>
      <w:bookmarkEnd w:id="2"/>
      <w:r w:rsidRPr="007529E6">
        <w:rPr>
          <w:strike/>
        </w:rPr>
        <w:t>withstand the design type tests</w:t>
      </w:r>
      <w:r>
        <w:t xml:space="preserve"> </w:t>
      </w:r>
      <w:r w:rsidRPr="00D30330">
        <w:rPr>
          <w:u w:val="single"/>
        </w:rPr>
        <w:t xml:space="preserve">successfully </w:t>
      </w:r>
      <w:r w:rsidRPr="00B64850">
        <w:rPr>
          <w:u w:val="single"/>
        </w:rPr>
        <w:t xml:space="preserve">fulfil the requirements described in </w:t>
      </w:r>
      <w:r w:rsidRPr="00D30330">
        <w:rPr>
          <w:u w:val="single"/>
        </w:rPr>
        <w:t xml:space="preserve">6.5.4.5 and </w:t>
      </w:r>
      <w:r w:rsidRPr="00B64850">
        <w:rPr>
          <w:u w:val="single"/>
        </w:rPr>
        <w:t>6.5.6</w:t>
      </w:r>
      <w:r>
        <w:t>. For the purposes of these Regulations, the replacement of the rigid inner receptacle of a composite IBC with a receptacle conforming to the original design type from the same manufacturer is considered repair. However, routine maintenance of rigid IBCs (see definition below) is not considered repair. The bodies of rigid plastics IBCs and the inner receptacles of composite IBCs are not repairable. Flexible IBCs are not repairable unless approved by the competent authority;”</w:t>
      </w:r>
    </w:p>
    <w:p w14:paraId="5DB9E25A" w14:textId="77777777" w:rsidR="006E742B" w:rsidRDefault="006E742B" w:rsidP="006E742B">
      <w:pPr>
        <w:pStyle w:val="SingleTxtG"/>
      </w:pPr>
      <w:r>
        <w:t>8.</w:t>
      </w:r>
      <w:r>
        <w:tab/>
      </w:r>
      <w:r w:rsidR="002C55A2">
        <w:t>A</w:t>
      </w:r>
      <w:r>
        <w:t xml:space="preserve">mend the definition of “Reused packaging” in </w:t>
      </w:r>
      <w:r w:rsidR="003D3404">
        <w:t>Ch</w:t>
      </w:r>
      <w:r>
        <w:t xml:space="preserve">apter 1.2 as follows (deleted text is </w:t>
      </w:r>
      <w:r w:rsidRPr="0075270A">
        <w:rPr>
          <w:strike/>
        </w:rPr>
        <w:t>struck through</w:t>
      </w:r>
      <w:r>
        <w:t xml:space="preserve">; new text is </w:t>
      </w:r>
      <w:r w:rsidRPr="0075270A">
        <w:rPr>
          <w:u w:val="single"/>
        </w:rPr>
        <w:t>underlined</w:t>
      </w:r>
      <w:r>
        <w:t>):</w:t>
      </w:r>
    </w:p>
    <w:p w14:paraId="3F2D8357" w14:textId="77777777" w:rsidR="006E742B" w:rsidRDefault="006E742B" w:rsidP="002C55A2">
      <w:pPr>
        <w:spacing w:after="120"/>
        <w:ind w:left="1701" w:right="1134"/>
        <w:jc w:val="both"/>
      </w:pPr>
      <w:r>
        <w:t>"</w:t>
      </w:r>
      <w:r w:rsidRPr="0075270A">
        <w:rPr>
          <w:i/>
          <w:iCs/>
        </w:rPr>
        <w:t>Reused packaging</w:t>
      </w:r>
      <w:r>
        <w:t xml:space="preserve"> means a packaging to be refilled which has been examined and found free of defects affecting the ability to </w:t>
      </w:r>
      <w:r w:rsidRPr="0075270A">
        <w:rPr>
          <w:strike/>
        </w:rPr>
        <w:t>withstand the performance tests</w:t>
      </w:r>
      <w:r>
        <w:t xml:space="preserve"> </w:t>
      </w:r>
      <w:r w:rsidRPr="0075270A">
        <w:rPr>
          <w:u w:val="single"/>
        </w:rPr>
        <w:t xml:space="preserve">successfully fulfil the requirements described in </w:t>
      </w:r>
      <w:r>
        <w:rPr>
          <w:u w:val="single"/>
        </w:rPr>
        <w:t xml:space="preserve">6.1.1.3 and </w:t>
      </w:r>
      <w:r w:rsidRPr="0075270A">
        <w:rPr>
          <w:u w:val="single"/>
        </w:rPr>
        <w:t>6.1.5</w:t>
      </w:r>
      <w:r>
        <w:t>: the term includes those which are refilled with the same or similar compatible contents and are transported within distribution chains controlled by the consignor of the product;”</w:t>
      </w:r>
    </w:p>
    <w:p w14:paraId="501488FB" w14:textId="77777777" w:rsidR="006E742B" w:rsidRDefault="006E742B">
      <w:pPr>
        <w:suppressAutoHyphens w:val="0"/>
        <w:kinsoku/>
        <w:overflowPunct/>
        <w:autoSpaceDE/>
        <w:autoSpaceDN/>
        <w:adjustRightInd/>
        <w:snapToGrid/>
        <w:spacing w:after="200" w:line="276" w:lineRule="auto"/>
      </w:pPr>
      <w:r>
        <w:br w:type="page"/>
      </w:r>
    </w:p>
    <w:p w14:paraId="3ED7DFFF" w14:textId="77777777" w:rsidR="006E742B" w:rsidRDefault="006E742B" w:rsidP="006E742B">
      <w:pPr>
        <w:pStyle w:val="SingleTxtG"/>
      </w:pPr>
      <w:bookmarkStart w:id="3" w:name="_GoBack"/>
      <w:bookmarkEnd w:id="3"/>
      <w:r>
        <w:lastRenderedPageBreak/>
        <w:t>9.</w:t>
      </w:r>
      <w:r>
        <w:tab/>
      </w:r>
      <w:r w:rsidR="002C55A2">
        <w:t>A</w:t>
      </w:r>
      <w:r>
        <w:t xml:space="preserve">mend the definition of “Reused large packaging” in </w:t>
      </w:r>
      <w:r w:rsidR="002C55A2">
        <w:t>C</w:t>
      </w:r>
      <w:r>
        <w:t xml:space="preserve">hapter 1.2 as follows (deleted text is </w:t>
      </w:r>
      <w:r w:rsidRPr="0075270A">
        <w:rPr>
          <w:strike/>
        </w:rPr>
        <w:t>struck through</w:t>
      </w:r>
      <w:r>
        <w:t xml:space="preserve">; new text is </w:t>
      </w:r>
      <w:r w:rsidRPr="0075270A">
        <w:rPr>
          <w:u w:val="single"/>
        </w:rPr>
        <w:t>underlined</w:t>
      </w:r>
      <w:r>
        <w:t>):</w:t>
      </w:r>
    </w:p>
    <w:p w14:paraId="7AB9192B" w14:textId="77777777" w:rsidR="006E742B" w:rsidRDefault="006E742B" w:rsidP="002C55A2">
      <w:pPr>
        <w:spacing w:after="120"/>
        <w:ind w:left="1701" w:right="1134"/>
        <w:jc w:val="both"/>
      </w:pPr>
      <w:r>
        <w:t>“</w:t>
      </w:r>
      <w:r w:rsidRPr="0075270A">
        <w:rPr>
          <w:i/>
          <w:iCs/>
        </w:rPr>
        <w:t>Reused large packaging</w:t>
      </w:r>
      <w:r>
        <w:t xml:space="preserve"> means a large packaging to be refilled which has been examined and found free of defects affecting the ability to </w:t>
      </w:r>
      <w:r w:rsidRPr="0075270A">
        <w:rPr>
          <w:strike/>
        </w:rPr>
        <w:t>withstand the performance tests</w:t>
      </w:r>
      <w:r>
        <w:t xml:space="preserve"> </w:t>
      </w:r>
      <w:r w:rsidRPr="0075270A">
        <w:rPr>
          <w:u w:val="single"/>
        </w:rPr>
        <w:t>successfully fulfil the requirements described in 6.6.5</w:t>
      </w:r>
      <w:r>
        <w:t>: the term includes those which are refilled with the same or similar compatible contents and are transported within distribution chains controlled by the consignor of the product;”</w:t>
      </w:r>
    </w:p>
    <w:p w14:paraId="2A07772A" w14:textId="77777777" w:rsidR="006E742B" w:rsidRPr="00E43AB0" w:rsidRDefault="006E742B" w:rsidP="006E742B">
      <w:pPr>
        <w:pStyle w:val="SingleTxtG"/>
      </w:pPr>
      <w:r>
        <w:t>10.</w:t>
      </w:r>
      <w:r>
        <w:tab/>
      </w:r>
      <w:r w:rsidR="003D3404">
        <w:t>A</w:t>
      </w:r>
      <w:r w:rsidRPr="007529E6">
        <w:t xml:space="preserve">mend </w:t>
      </w:r>
      <w:r>
        <w:t>4.1.1.9</w:t>
      </w:r>
      <w:r w:rsidRPr="007529E6">
        <w:t xml:space="preserve"> as follows (deleted text is </w:t>
      </w:r>
      <w:r w:rsidRPr="00B64850">
        <w:rPr>
          <w:strike/>
        </w:rPr>
        <w:t>struck through</w:t>
      </w:r>
      <w:r w:rsidRPr="007529E6">
        <w:t xml:space="preserve">; new text is </w:t>
      </w:r>
      <w:r w:rsidRPr="00B64850">
        <w:rPr>
          <w:u w:val="single"/>
        </w:rPr>
        <w:t>underlined</w:t>
      </w:r>
      <w:r w:rsidRPr="007529E6">
        <w:t>):</w:t>
      </w:r>
    </w:p>
    <w:p w14:paraId="7B735980" w14:textId="77777777" w:rsidR="006E742B" w:rsidRDefault="006E742B" w:rsidP="006E742B">
      <w:pPr>
        <w:spacing w:after="120"/>
        <w:ind w:left="1701" w:right="1134"/>
        <w:jc w:val="both"/>
      </w:pPr>
      <w:r w:rsidRPr="00B64850">
        <w:t>“4.1.1.9</w:t>
      </w:r>
      <w:r>
        <w:tab/>
      </w:r>
      <w:r w:rsidRPr="00B64850">
        <w:t xml:space="preserve">New, remanufactured or reused packagings, including IBCs and large packagings, or reconditioned packagings and repaired or routinely maintained IBCs shall be capable of passing the tests prescribed in 6.1.5, 6.3.5, 6.5.6 or 6.6.5, as applicable. Before being filled and handed over for transport, every packaging, including IBCs and large packagings, shall be inspected to ensure that it is free from corrosion, contamination or other damage and every IBC shall be inspected </w:t>
      </w:r>
      <w:proofErr w:type="gramStart"/>
      <w:r w:rsidRPr="00B64850">
        <w:t>with regard to</w:t>
      </w:r>
      <w:proofErr w:type="gramEnd"/>
      <w:r w:rsidRPr="00B64850">
        <w:t xml:space="preserve"> the proper functioning of any service equipment. Any packaging, which shows signs of reduced strength as compared with the approved design type shall no longer be used or shall be so reconditioned, that it is able </w:t>
      </w:r>
      <w:r w:rsidRPr="003E5CE1">
        <w:t xml:space="preserve">to </w:t>
      </w:r>
      <w:r w:rsidRPr="00B64850">
        <w:rPr>
          <w:strike/>
        </w:rPr>
        <w:t>withstand the design type tests</w:t>
      </w:r>
      <w:r w:rsidRPr="003E5CE1">
        <w:t xml:space="preserve"> </w:t>
      </w:r>
      <w:r w:rsidRPr="005638B2">
        <w:rPr>
          <w:u w:val="single"/>
        </w:rPr>
        <w:t xml:space="preserve">successfully </w:t>
      </w:r>
      <w:r w:rsidRPr="00B64850">
        <w:rPr>
          <w:u w:val="single"/>
        </w:rPr>
        <w:t xml:space="preserve">fulfil the requirements described </w:t>
      </w:r>
      <w:r w:rsidRPr="005638B2">
        <w:rPr>
          <w:u w:val="single"/>
        </w:rPr>
        <w:t>in 6.1.1.3 and 6.1.5</w:t>
      </w:r>
      <w:r w:rsidRPr="005638B2">
        <w:t xml:space="preserve">. Any </w:t>
      </w:r>
      <w:r w:rsidRPr="00B64850">
        <w:t xml:space="preserve">IBC which shows signs of reduced strength as compared with the tested design type shall no longer be used or shall be so repaired or routinely maintained that it is able </w:t>
      </w:r>
      <w:r w:rsidRPr="005638B2">
        <w:t xml:space="preserve">to </w:t>
      </w:r>
      <w:r w:rsidRPr="007529E6">
        <w:rPr>
          <w:strike/>
        </w:rPr>
        <w:t xml:space="preserve">withstand the </w:t>
      </w:r>
      <w:r w:rsidRPr="005638B2">
        <w:rPr>
          <w:strike/>
        </w:rPr>
        <w:t>design type tests</w:t>
      </w:r>
      <w:r w:rsidRPr="005638B2">
        <w:t xml:space="preserve"> </w:t>
      </w:r>
      <w:r w:rsidRPr="005638B2">
        <w:rPr>
          <w:u w:val="single"/>
        </w:rPr>
        <w:t>successfully fulfil the requirements described in 6.5.4.5 and 6.5.6, as</w:t>
      </w:r>
      <w:r>
        <w:rPr>
          <w:u w:val="single"/>
        </w:rPr>
        <w:t xml:space="preserve"> appropriate</w:t>
      </w:r>
      <w:r w:rsidRPr="00B64850">
        <w:t>.”</w:t>
      </w:r>
    </w:p>
    <w:p w14:paraId="133D7C23" w14:textId="77777777" w:rsidR="006E742B" w:rsidRPr="006E742B" w:rsidRDefault="006E742B" w:rsidP="006E742B">
      <w:pPr>
        <w:spacing w:before="240"/>
        <w:jc w:val="center"/>
        <w:rPr>
          <w:u w:val="single"/>
          <w:lang w:val="en-US"/>
        </w:rPr>
      </w:pPr>
      <w:r>
        <w:rPr>
          <w:u w:val="single"/>
          <w:lang w:val="en-US"/>
        </w:rPr>
        <w:tab/>
      </w:r>
      <w:r>
        <w:rPr>
          <w:u w:val="single"/>
          <w:lang w:val="en-US"/>
        </w:rPr>
        <w:tab/>
      </w:r>
      <w:r>
        <w:rPr>
          <w:u w:val="single"/>
          <w:lang w:val="en-US"/>
        </w:rPr>
        <w:tab/>
      </w:r>
    </w:p>
    <w:p w14:paraId="38D00F46" w14:textId="77777777" w:rsidR="006E742B" w:rsidRPr="001B1770" w:rsidRDefault="006E742B" w:rsidP="00373268">
      <w:pPr>
        <w:spacing w:before="240"/>
        <w:ind w:left="1134" w:right="1134"/>
        <w:jc w:val="center"/>
      </w:pPr>
    </w:p>
    <w:sectPr w:rsidR="006E742B" w:rsidRPr="001B1770" w:rsidSect="001B1770">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1CF4" w14:textId="77777777" w:rsidR="001B1770" w:rsidRPr="00C47B2E" w:rsidRDefault="001B1770" w:rsidP="00C47B2E">
      <w:pPr>
        <w:pStyle w:val="Footer"/>
      </w:pPr>
    </w:p>
  </w:endnote>
  <w:endnote w:type="continuationSeparator" w:id="0">
    <w:p w14:paraId="274C8B7E" w14:textId="77777777" w:rsidR="001B1770" w:rsidRPr="00C47B2E" w:rsidRDefault="001B1770" w:rsidP="00C47B2E">
      <w:pPr>
        <w:pStyle w:val="Footer"/>
      </w:pPr>
    </w:p>
  </w:endnote>
  <w:endnote w:type="continuationNotice" w:id="1">
    <w:p w14:paraId="3B25ED3D" w14:textId="77777777" w:rsidR="001B1770" w:rsidRPr="00C47B2E" w:rsidRDefault="001B177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14D1" w14:textId="77777777" w:rsidR="00D94B05" w:rsidRPr="001B1770" w:rsidRDefault="001B1770" w:rsidP="001B1770">
    <w:pPr>
      <w:pStyle w:val="Footer"/>
      <w:tabs>
        <w:tab w:val="right" w:pos="9598"/>
        <w:tab w:val="right" w:pos="9638"/>
      </w:tabs>
      <w:rPr>
        <w:sz w:val="18"/>
      </w:rPr>
    </w:pPr>
    <w:r w:rsidRPr="001B1770">
      <w:rPr>
        <w:b/>
        <w:sz w:val="18"/>
      </w:rPr>
      <w:fldChar w:fldCharType="begin"/>
    </w:r>
    <w:r w:rsidRPr="001B1770">
      <w:rPr>
        <w:b/>
        <w:sz w:val="18"/>
      </w:rPr>
      <w:instrText xml:space="preserve"> PAGE  \* MERGEFORMAT </w:instrText>
    </w:r>
    <w:r w:rsidRPr="001B1770">
      <w:rPr>
        <w:b/>
        <w:sz w:val="18"/>
      </w:rPr>
      <w:fldChar w:fldCharType="separate"/>
    </w:r>
    <w:r w:rsidRPr="001B1770">
      <w:rPr>
        <w:b/>
        <w:noProof/>
        <w:sz w:val="18"/>
      </w:rPr>
      <w:t>2</w:t>
    </w:r>
    <w:r w:rsidRPr="001B17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E866" w14:textId="77777777" w:rsidR="00D94B05" w:rsidRPr="006E742B" w:rsidRDefault="001B1770" w:rsidP="006E742B">
    <w:pPr>
      <w:pStyle w:val="Footer"/>
      <w:tabs>
        <w:tab w:val="left" w:pos="5775"/>
        <w:tab w:val="right" w:pos="9598"/>
        <w:tab w:val="right" w:pos="9638"/>
      </w:tabs>
      <w:jc w:val="right"/>
      <w:rPr>
        <w:b/>
        <w:bCs/>
        <w:sz w:val="18"/>
      </w:rPr>
    </w:pPr>
    <w:r w:rsidRPr="006E742B">
      <w:rPr>
        <w:b/>
        <w:bCs/>
        <w:sz w:val="18"/>
      </w:rPr>
      <w:tab/>
    </w:r>
    <w:r w:rsidRPr="006E742B">
      <w:rPr>
        <w:b/>
        <w:bCs/>
        <w:sz w:val="18"/>
      </w:rPr>
      <w:fldChar w:fldCharType="begin"/>
    </w:r>
    <w:r w:rsidRPr="006E742B">
      <w:rPr>
        <w:b/>
        <w:bCs/>
        <w:sz w:val="18"/>
      </w:rPr>
      <w:instrText xml:space="preserve"> PAGE  \* MERGEFORMAT </w:instrText>
    </w:r>
    <w:r w:rsidRPr="006E742B">
      <w:rPr>
        <w:b/>
        <w:bCs/>
        <w:sz w:val="18"/>
      </w:rPr>
      <w:fldChar w:fldCharType="separate"/>
    </w:r>
    <w:r w:rsidRPr="006E742B">
      <w:rPr>
        <w:b/>
        <w:bCs/>
        <w:noProof/>
        <w:sz w:val="18"/>
      </w:rPr>
      <w:t>3</w:t>
    </w:r>
    <w:r w:rsidRPr="006E74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7334" w14:textId="77777777" w:rsidR="00D94B05" w:rsidRPr="001B1770"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2A8C459" wp14:editId="5F81731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D304" w14:textId="77777777" w:rsidR="001B1770" w:rsidRPr="00C47B2E" w:rsidRDefault="001B1770" w:rsidP="00C47B2E">
      <w:pPr>
        <w:tabs>
          <w:tab w:val="right" w:pos="2155"/>
        </w:tabs>
        <w:spacing w:after="80" w:line="240" w:lineRule="auto"/>
        <w:ind w:left="680"/>
      </w:pPr>
      <w:r>
        <w:rPr>
          <w:u w:val="single"/>
        </w:rPr>
        <w:tab/>
      </w:r>
    </w:p>
  </w:footnote>
  <w:footnote w:type="continuationSeparator" w:id="0">
    <w:p w14:paraId="2453FB70" w14:textId="77777777" w:rsidR="001B1770" w:rsidRPr="00C47B2E" w:rsidRDefault="001B1770" w:rsidP="005E716E">
      <w:pPr>
        <w:tabs>
          <w:tab w:val="right" w:pos="2155"/>
        </w:tabs>
        <w:spacing w:after="80" w:line="240" w:lineRule="auto"/>
        <w:ind w:left="680"/>
      </w:pPr>
      <w:r>
        <w:rPr>
          <w:u w:val="single"/>
        </w:rPr>
        <w:tab/>
      </w:r>
    </w:p>
  </w:footnote>
  <w:footnote w:type="continuationNotice" w:id="1">
    <w:p w14:paraId="20F755DB" w14:textId="77777777" w:rsidR="001B1770" w:rsidRPr="00C47B2E" w:rsidRDefault="001B1770" w:rsidP="00C47B2E">
      <w:pPr>
        <w:pStyle w:val="Footer"/>
      </w:pPr>
    </w:p>
  </w:footnote>
  <w:footnote w:id="2">
    <w:p w14:paraId="0428C3ED" w14:textId="77777777" w:rsidR="006E742B" w:rsidRPr="006E742B" w:rsidRDefault="006E742B" w:rsidP="006E742B">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B3229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6286" w14:textId="3CEF972A" w:rsidR="001B1770" w:rsidRPr="001B1770" w:rsidRDefault="00373268">
    <w:pPr>
      <w:pStyle w:val="Header"/>
    </w:pPr>
    <w:fldSimple w:instr=" TITLE  \* MERGEFORMAT ">
      <w:r w:rsidR="00A06F04">
        <w:t>ST/SG/AC.10/C.3/2020/28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BC55" w14:textId="2B04BD4D" w:rsidR="00D94B05" w:rsidRPr="001B1770" w:rsidRDefault="00373268" w:rsidP="001B1770">
    <w:pPr>
      <w:pStyle w:val="Header"/>
      <w:jc w:val="right"/>
    </w:pPr>
    <w:fldSimple w:instr=" TITLE  \* MERGEFORMAT ">
      <w:r w:rsidR="00A06F04">
        <w:t>ST/SG/AC.10/C.3/2020/28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70"/>
    <w:rsid w:val="00046E92"/>
    <w:rsid w:val="00063C90"/>
    <w:rsid w:val="00101B98"/>
    <w:rsid w:val="001514D1"/>
    <w:rsid w:val="001B1770"/>
    <w:rsid w:val="00247E2C"/>
    <w:rsid w:val="002A32CB"/>
    <w:rsid w:val="002C55A2"/>
    <w:rsid w:val="002C5BC0"/>
    <w:rsid w:val="002D5B2C"/>
    <w:rsid w:val="002D6C53"/>
    <w:rsid w:val="002F5595"/>
    <w:rsid w:val="00334F6A"/>
    <w:rsid w:val="00342AC8"/>
    <w:rsid w:val="00343302"/>
    <w:rsid w:val="00373268"/>
    <w:rsid w:val="003979DE"/>
    <w:rsid w:val="003B4550"/>
    <w:rsid w:val="003D2A18"/>
    <w:rsid w:val="003D3404"/>
    <w:rsid w:val="00413386"/>
    <w:rsid w:val="00461253"/>
    <w:rsid w:val="004858F5"/>
    <w:rsid w:val="004A2814"/>
    <w:rsid w:val="004C0622"/>
    <w:rsid w:val="005042C2"/>
    <w:rsid w:val="005E716E"/>
    <w:rsid w:val="006476E1"/>
    <w:rsid w:val="006604DF"/>
    <w:rsid w:val="00671529"/>
    <w:rsid w:val="006E742B"/>
    <w:rsid w:val="0070489D"/>
    <w:rsid w:val="007268F9"/>
    <w:rsid w:val="00750282"/>
    <w:rsid w:val="00764440"/>
    <w:rsid w:val="0077101B"/>
    <w:rsid w:val="007C52B0"/>
    <w:rsid w:val="007C6033"/>
    <w:rsid w:val="008147C8"/>
    <w:rsid w:val="0081753A"/>
    <w:rsid w:val="00857D23"/>
    <w:rsid w:val="009411B4"/>
    <w:rsid w:val="00946F1D"/>
    <w:rsid w:val="009620F3"/>
    <w:rsid w:val="009C7022"/>
    <w:rsid w:val="009D0139"/>
    <w:rsid w:val="009D717D"/>
    <w:rsid w:val="009F5CDC"/>
    <w:rsid w:val="00A06F04"/>
    <w:rsid w:val="00A072D7"/>
    <w:rsid w:val="00A775CF"/>
    <w:rsid w:val="00AD1A9C"/>
    <w:rsid w:val="00AF5DE1"/>
    <w:rsid w:val="00B06045"/>
    <w:rsid w:val="00B206DD"/>
    <w:rsid w:val="00B3229B"/>
    <w:rsid w:val="00B52EF4"/>
    <w:rsid w:val="00B777AD"/>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56E23"/>
  <w15:docId w15:val="{AAD1758A-4849-4E84-961E-D15EB19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E742B"/>
    <w:rPr>
      <w:b/>
      <w:sz w:val="28"/>
    </w:rPr>
  </w:style>
  <w:style w:type="character" w:customStyle="1" w:styleId="SingleTxtGChar">
    <w:name w:val="_ Single Txt_G Char"/>
    <w:link w:val="SingleTxtG"/>
    <w:rsid w:val="006E742B"/>
  </w:style>
  <w:style w:type="character" w:customStyle="1" w:styleId="H1GChar">
    <w:name w:val="_ H_1_G Char"/>
    <w:link w:val="H1G"/>
    <w:locked/>
    <w:rsid w:val="006E742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77FA-C7E2-40F7-835A-9CC9F456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62</TotalTime>
  <Pages>3</Pages>
  <Words>1110</Words>
  <Characters>6332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ST/SG/AC.10/C.3/2020/28</vt: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ST/SG/AC.10/C.3/2020/28</dc:title>
  <dc:subject/>
  <dc:creator>Editorial</dc:creator>
  <cp:lastModifiedBy>Laurence Berthet</cp:lastModifiedBy>
  <cp:revision>6</cp:revision>
  <cp:lastPrinted>2020-04-08T07:31:00Z</cp:lastPrinted>
  <dcterms:created xsi:type="dcterms:W3CDTF">2020-04-03T07:37:00Z</dcterms:created>
  <dcterms:modified xsi:type="dcterms:W3CDTF">2020-04-08T07:31:00Z</dcterms:modified>
</cp:coreProperties>
</file>