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D843A52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6873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E69B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9E99F" w14:textId="77777777" w:rsidR="00E52109" w:rsidRDefault="00D853E1" w:rsidP="00D853E1">
            <w:pPr>
              <w:suppressAutoHyphens w:val="0"/>
              <w:jc w:val="right"/>
            </w:pPr>
            <w:r w:rsidRPr="00D853E1">
              <w:rPr>
                <w:sz w:val="40"/>
              </w:rPr>
              <w:t>ST</w:t>
            </w:r>
            <w:r>
              <w:t>/SG/AC.10/C.3/2020/21</w:t>
            </w:r>
          </w:p>
        </w:tc>
      </w:tr>
      <w:tr w:rsidR="00E52109" w14:paraId="033E24C5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BE5985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C7F6B8" wp14:editId="7250D4C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7D155D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A966A7" w14:textId="77777777" w:rsidR="00D94B05" w:rsidRDefault="00D853E1" w:rsidP="00D853E1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FD3F4A6" w14:textId="77777777" w:rsidR="00D853E1" w:rsidRDefault="00D853E1" w:rsidP="00D853E1">
            <w:pPr>
              <w:suppressAutoHyphens w:val="0"/>
              <w:spacing w:line="240" w:lineRule="exact"/>
            </w:pPr>
            <w:r>
              <w:t>7 April 2020</w:t>
            </w:r>
          </w:p>
          <w:p w14:paraId="615D784B" w14:textId="77777777" w:rsidR="00D853E1" w:rsidRDefault="00D853E1" w:rsidP="00D853E1">
            <w:pPr>
              <w:suppressAutoHyphens w:val="0"/>
              <w:spacing w:line="240" w:lineRule="exact"/>
            </w:pPr>
          </w:p>
          <w:p w14:paraId="59DCB5FA" w14:textId="77777777" w:rsidR="00D853E1" w:rsidRDefault="00D853E1" w:rsidP="00D853E1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2155118" w14:textId="77777777" w:rsidR="00D853E1" w:rsidRPr="006500BA" w:rsidRDefault="00D853E1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6D4A9B1" w14:textId="77777777" w:rsidR="00D853E1" w:rsidRPr="006500BA" w:rsidRDefault="00D853E1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77E969B" w14:textId="77777777" w:rsidR="00D853E1" w:rsidRDefault="00D853E1" w:rsidP="00D853E1">
      <w:pPr>
        <w:spacing w:before="120"/>
        <w:rPr>
          <w:b/>
        </w:rPr>
      </w:pPr>
      <w:r>
        <w:rPr>
          <w:b/>
        </w:rPr>
        <w:t>Fifty-seventh session</w:t>
      </w:r>
    </w:p>
    <w:p w14:paraId="3E648A13" w14:textId="77777777" w:rsidR="00D853E1" w:rsidRDefault="00D853E1" w:rsidP="00D853E1">
      <w:pPr>
        <w:rPr>
          <w:lang w:val="en-US"/>
        </w:rPr>
      </w:pPr>
      <w:r w:rsidRPr="006500BA">
        <w:t xml:space="preserve">Geneva, </w:t>
      </w:r>
      <w:r>
        <w:t>29 June-8 July 2020</w:t>
      </w:r>
      <w:r>
        <w:br/>
      </w:r>
      <w:r>
        <w:rPr>
          <w:lang w:val="en-US"/>
        </w:rPr>
        <w:t>Item 3 of the provisional agenda</w:t>
      </w:r>
    </w:p>
    <w:p w14:paraId="3211D365" w14:textId="77777777" w:rsidR="00AF5DE1" w:rsidRDefault="00D853E1" w:rsidP="00D853E1">
      <w:pPr>
        <w:rPr>
          <w:b/>
          <w:bCs/>
        </w:rPr>
      </w:pPr>
      <w:r>
        <w:rPr>
          <w:b/>
          <w:bCs/>
        </w:rPr>
        <w:t>Listing, classification and packing</w:t>
      </w:r>
    </w:p>
    <w:p w14:paraId="70E79105" w14:textId="77777777" w:rsidR="00D853E1" w:rsidRDefault="00D853E1" w:rsidP="00D853E1">
      <w:pPr>
        <w:pStyle w:val="HChG"/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Pr="00D20486">
        <w:rPr>
          <w:rFonts w:eastAsia="MS Mincho"/>
          <w:lang w:eastAsia="ja-JP"/>
        </w:rPr>
        <w:t xml:space="preserve">Request for a new </w:t>
      </w:r>
      <w:r w:rsidRPr="00D20486">
        <w:rPr>
          <w:lang w:val="en-US"/>
        </w:rPr>
        <w:t>UN nu</w:t>
      </w:r>
      <w:bookmarkStart w:id="0" w:name="_GoBack"/>
      <w:bookmarkEnd w:id="0"/>
      <w:r w:rsidRPr="00D20486">
        <w:rPr>
          <w:lang w:val="en-US"/>
        </w:rPr>
        <w:t>mber</w:t>
      </w:r>
      <w:r w:rsidR="00BC0E2C" w:rsidRPr="00D20486">
        <w:rPr>
          <w:lang w:val="en-US"/>
        </w:rPr>
        <w:t xml:space="preserve"> for</w:t>
      </w:r>
      <w:r w:rsidR="00BC0E2C">
        <w:rPr>
          <w:lang w:val="en-US"/>
        </w:rPr>
        <w:t xml:space="preserve"> cobalt </w:t>
      </w:r>
      <w:proofErr w:type="spellStart"/>
      <w:r w:rsidR="00BC0E2C">
        <w:rPr>
          <w:lang w:val="en-US"/>
        </w:rPr>
        <w:t>dihydroxide</w:t>
      </w:r>
      <w:proofErr w:type="spellEnd"/>
      <w:r w:rsidR="00BC0E2C">
        <w:rPr>
          <w:lang w:val="en-US"/>
        </w:rPr>
        <w:t xml:space="preserve"> powder </w:t>
      </w:r>
    </w:p>
    <w:p w14:paraId="7EB36A05" w14:textId="77777777" w:rsidR="00D853E1" w:rsidRDefault="00D853E1" w:rsidP="00D853E1">
      <w:pPr>
        <w:pStyle w:val="H1G"/>
        <w:spacing w:before="240" w:after="120"/>
        <w:jc w:val="both"/>
      </w:pPr>
      <w:r>
        <w:tab/>
      </w:r>
      <w:r>
        <w:tab/>
        <w:t>Transmitted by the Responsible Packaging Management Association of Southern Africa (RPMASA) and International Confederation of Plastic Packaging Manufacturers (ICPP)</w:t>
      </w:r>
      <w:r w:rsidR="000E6A28" w:rsidRPr="000E6A28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43F72FBC" w14:textId="77777777" w:rsidR="00D853E1" w:rsidRDefault="00D853E1" w:rsidP="00D853E1">
      <w:pPr>
        <w:pStyle w:val="HChG"/>
        <w:spacing w:before="240" w:after="120"/>
        <w:rPr>
          <w:lang w:val="en-ZA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tab/>
        <w:t xml:space="preserve">Introduction and background </w:t>
      </w:r>
    </w:p>
    <w:p w14:paraId="7CEF2B1E" w14:textId="77777777" w:rsidR="00D853E1" w:rsidRDefault="00D853E1" w:rsidP="00D853E1">
      <w:pPr>
        <w:pStyle w:val="SingleTxtG"/>
        <w:rPr>
          <w:lang w:val="x-none"/>
        </w:rPr>
      </w:pPr>
      <w:r>
        <w:tab/>
      </w:r>
      <w:r>
        <w:rPr>
          <w:lang w:val="en-AU"/>
        </w:rPr>
        <w:t>1.</w:t>
      </w:r>
      <w:r>
        <w:tab/>
        <w:t xml:space="preserve">At the fifty-fifth session RPMASA introduced in informal document INF.24 a new challenge experienced for packaging and transport of cobalt </w:t>
      </w:r>
      <w:proofErr w:type="spellStart"/>
      <w:r>
        <w:t>dihydroxide</w:t>
      </w:r>
      <w:proofErr w:type="spellEnd"/>
      <w:r>
        <w:t xml:space="preserve">, through the requirement for comprehensive GHS testing in the regulation </w:t>
      </w:r>
      <w:r w:rsidRPr="00B77004">
        <w:t>concerning the Registration, Evaluation, Authorisation and Restriction of Chemicals (REACH</w:t>
      </w:r>
      <w:r w:rsidR="000E6A28">
        <w:t>)</w:t>
      </w:r>
      <w:r>
        <w:rPr>
          <w:rStyle w:val="FootnoteReference"/>
        </w:rPr>
        <w:footnoteReference w:id="3"/>
      </w:r>
      <w:r>
        <w:t xml:space="preserve">, which had resulted in the drastic change of the </w:t>
      </w:r>
      <w:r w:rsidR="000E6A28">
        <w:t>t</w:t>
      </w:r>
      <w:r>
        <w:t xml:space="preserve">ransport classification from Class 9, UN 3077 ENVIRONMENTALLY HAZARDOUS SOLID, N.O.S. </w:t>
      </w:r>
      <w:r w:rsidR="000E6A28">
        <w:t xml:space="preserve">packing group (PG) </w:t>
      </w:r>
      <w:r>
        <w:t>III, to</w:t>
      </w:r>
      <w:r>
        <w:rPr>
          <w:lang w:val="en-AU"/>
        </w:rPr>
        <w:t xml:space="preserve"> </w:t>
      </w:r>
      <w:r>
        <w:t xml:space="preserve">Class 6.1 TOXIC SOLID, </w:t>
      </w:r>
      <w:r w:rsidRPr="00664CD4">
        <w:t>BY INHALATION,</w:t>
      </w:r>
      <w:r>
        <w:t xml:space="preserve"> Category 1, and </w:t>
      </w:r>
      <w:r w:rsidR="000E6A28">
        <w:t>PG</w:t>
      </w:r>
      <w:r>
        <w:t xml:space="preserve"> </w:t>
      </w:r>
      <w:r w:rsidR="000E6A28">
        <w:t xml:space="preserve">I </w:t>
      </w:r>
      <w:r>
        <w:t>for which there was currently no UN number.</w:t>
      </w:r>
    </w:p>
    <w:p w14:paraId="7E560658" w14:textId="77777777" w:rsidR="00D853E1" w:rsidRDefault="00D853E1" w:rsidP="00D853E1">
      <w:pPr>
        <w:pStyle w:val="SingleTxtG"/>
      </w:pPr>
      <w:r>
        <w:tab/>
      </w:r>
      <w:r>
        <w:rPr>
          <w:lang w:val="en-AU"/>
        </w:rPr>
        <w:t>2.</w:t>
      </w:r>
      <w:r>
        <w:tab/>
        <w:t xml:space="preserve">This presented a serious challenge as thousands of tonnes of cobalt </w:t>
      </w:r>
      <w:proofErr w:type="spellStart"/>
      <w:r>
        <w:t>dihydroxide</w:t>
      </w:r>
      <w:proofErr w:type="spellEnd"/>
      <w:r>
        <w:t xml:space="preserve"> in various forms have been transported safely over the past </w:t>
      </w:r>
      <w:r w:rsidR="000E6A28">
        <w:t>forty</w:t>
      </w:r>
      <w:r>
        <w:t xml:space="preserve"> years as UN 3077 ENVIRONMENTALLY HAZARDOUS SOLID, N.O.S. (contains cobalt </w:t>
      </w:r>
      <w:proofErr w:type="spellStart"/>
      <w:r>
        <w:t>dihydroxide</w:t>
      </w:r>
      <w:proofErr w:type="spellEnd"/>
      <w:r>
        <w:t xml:space="preserve">) Class 9, in flexible IBCs of PG III. The cobalt </w:t>
      </w:r>
      <w:proofErr w:type="spellStart"/>
      <w:r>
        <w:t>dihydroxide</w:t>
      </w:r>
      <w:proofErr w:type="spellEnd"/>
      <w:r>
        <w:t xml:space="preserve"> ranged from crude material from the mines in Africa to refined material in Europe and other parts of the developed world, by multi-modal means in flexible IBCs, with no recorded accidents, incidents or health issues. </w:t>
      </w:r>
    </w:p>
    <w:p w14:paraId="453E6643" w14:textId="77777777" w:rsidR="00D853E1" w:rsidRDefault="00D853E1" w:rsidP="00D853E1">
      <w:pPr>
        <w:pStyle w:val="SingleTxtG"/>
        <w:rPr>
          <w:lang w:val="x-none"/>
        </w:rPr>
      </w:pPr>
      <w:r>
        <w:tab/>
      </w:r>
      <w:r>
        <w:rPr>
          <w:lang w:val="en-AU"/>
        </w:rPr>
        <w:t>3.</w:t>
      </w:r>
      <w:r>
        <w:tab/>
        <w:t xml:space="preserve">A new UN number assigning flexible IBCs, with </w:t>
      </w:r>
      <w:r w:rsidR="000E6A28">
        <w:t xml:space="preserve">an </w:t>
      </w:r>
      <w:r>
        <w:t xml:space="preserve">appropriate </w:t>
      </w:r>
      <w:r w:rsidR="000E6A28">
        <w:t xml:space="preserve">packing instruction </w:t>
      </w:r>
      <w:r>
        <w:t xml:space="preserve">and </w:t>
      </w:r>
      <w:r w:rsidR="000E6A28">
        <w:t xml:space="preserve">special conditions </w:t>
      </w:r>
      <w:r>
        <w:t>was requested, as flexible IBCs had not previously been assigned to PG I.</w:t>
      </w:r>
    </w:p>
    <w:p w14:paraId="05E601C5" w14:textId="77777777" w:rsidR="00D853E1" w:rsidRDefault="00D853E1" w:rsidP="00D853E1">
      <w:pPr>
        <w:pStyle w:val="H1G"/>
      </w:pPr>
      <w:r>
        <w:tab/>
      </w:r>
      <w:r>
        <w:tab/>
        <w:t xml:space="preserve">The </w:t>
      </w:r>
      <w:r w:rsidR="000E6A28">
        <w:t>challenge</w:t>
      </w:r>
      <w:r>
        <w:t>/</w:t>
      </w:r>
      <w:r w:rsidR="000E6A28">
        <w:t>p</w:t>
      </w:r>
      <w:r>
        <w:t>roblem and subsequent actions taken</w:t>
      </w:r>
    </w:p>
    <w:p w14:paraId="63DE857B" w14:textId="77777777" w:rsidR="00D853E1" w:rsidRDefault="00D853E1" w:rsidP="00D853E1">
      <w:pPr>
        <w:pStyle w:val="SingleTxtG"/>
      </w:pPr>
      <w:r>
        <w:t>4.</w:t>
      </w:r>
      <w:r>
        <w:tab/>
        <w:t xml:space="preserve">Concern was expressed that through increasing harmonisation with the GHS this could be the first of other fine powders to be impacted by GHS and REACH, thus a solution </w:t>
      </w:r>
      <w:r>
        <w:lastRenderedPageBreak/>
        <w:t xml:space="preserve">was needed to ensure continued transport and trade of such goods, especially those that exhibit no other physical hazards, and hence are not too dangerous to </w:t>
      </w:r>
      <w:r w:rsidR="00345028">
        <w:t>transport</w:t>
      </w:r>
      <w:r>
        <w:t xml:space="preserve">. </w:t>
      </w:r>
    </w:p>
    <w:p w14:paraId="6AB3B23F" w14:textId="77777777" w:rsidR="00D853E1" w:rsidRDefault="00D853E1" w:rsidP="00D853E1">
      <w:pPr>
        <w:pStyle w:val="SingleTxtG"/>
        <w:rPr>
          <w:lang w:val="en-ZA"/>
        </w:rPr>
      </w:pPr>
      <w:r>
        <w:t>5.</w:t>
      </w:r>
      <w:r>
        <w:tab/>
      </w:r>
      <w:r>
        <w:rPr>
          <w:lang w:val="en-AU"/>
        </w:rPr>
        <w:t xml:space="preserve">Testing by the Cobalt Institute </w:t>
      </w:r>
      <w:r w:rsidR="00345028">
        <w:rPr>
          <w:lang w:val="en-AU"/>
        </w:rPr>
        <w:t xml:space="preserve">in accordance with </w:t>
      </w:r>
      <w:r>
        <w:t xml:space="preserve">OECD </w:t>
      </w:r>
      <w:r w:rsidR="00345028">
        <w:t xml:space="preserve">Test </w:t>
      </w:r>
      <w:r>
        <w:t xml:space="preserve">Guideline 436 </w:t>
      </w:r>
      <w:r>
        <w:rPr>
          <w:lang w:val="en-AU"/>
        </w:rPr>
        <w:t xml:space="preserve">as per REACH resulted in the new </w:t>
      </w:r>
      <w:r w:rsidR="00345028">
        <w:rPr>
          <w:lang w:val="en-AU"/>
        </w:rPr>
        <w:t>classification</w:t>
      </w:r>
      <w:r>
        <w:rPr>
          <w:lang w:val="en-ZA"/>
        </w:rPr>
        <w:t>. P</w:t>
      </w:r>
      <w:r>
        <w:t>article size testing confirmed that the very fine refined material fell into the respirable range of &lt;</w:t>
      </w:r>
      <w:r>
        <w:rPr>
          <w:lang w:val="en-AU"/>
        </w:rPr>
        <w:t> </w:t>
      </w:r>
      <w:r>
        <w:t>10 µ</w:t>
      </w:r>
      <w:r>
        <w:rPr>
          <w:lang w:val="en-AU"/>
        </w:rPr>
        <w:t xml:space="preserve">m, but that the </w:t>
      </w:r>
      <w:r>
        <w:rPr>
          <w:lang w:val="en-ZA"/>
        </w:rPr>
        <w:t xml:space="preserve">coarser </w:t>
      </w:r>
      <w:r>
        <w:rPr>
          <w:lang w:val="en-AU"/>
        </w:rPr>
        <w:t>c</w:t>
      </w:r>
      <w:r>
        <w:t>rude materials</w:t>
      </w:r>
      <w:r>
        <w:rPr>
          <w:lang w:val="en-ZA"/>
        </w:rPr>
        <w:t xml:space="preserve"> did not. </w:t>
      </w:r>
    </w:p>
    <w:p w14:paraId="0ACA10AD" w14:textId="77777777" w:rsidR="00D853E1" w:rsidRPr="00894F7A" w:rsidRDefault="00D853E1" w:rsidP="00D853E1">
      <w:pPr>
        <w:pStyle w:val="SingleTxtG"/>
        <w:rPr>
          <w:lang w:val="x-none"/>
        </w:rPr>
      </w:pPr>
      <w:r>
        <w:rPr>
          <w:lang w:val="en-ZA"/>
        </w:rPr>
        <w:t xml:space="preserve">6. </w:t>
      </w:r>
      <w:r>
        <w:rPr>
          <w:lang w:val="en-ZA"/>
        </w:rPr>
        <w:tab/>
        <w:t>It was agreed t</w:t>
      </w:r>
      <w:r>
        <w:t>hat the coarse and pasty materials which do not emit dust, pose no hazard to inhalation</w:t>
      </w:r>
      <w:r>
        <w:rPr>
          <w:lang w:val="en-ZA"/>
        </w:rPr>
        <w:t xml:space="preserve">, and thus fall </w:t>
      </w:r>
      <w:r>
        <w:t xml:space="preserve">outside of the respirable range, so could continue to be shipped in flexible IBCs PGIII as UN 3077 ENVIRONMENTALLY HAZARDOUS, SOLID, N.O.S. </w:t>
      </w:r>
    </w:p>
    <w:p w14:paraId="04EE8502" w14:textId="77777777" w:rsidR="00D853E1" w:rsidRDefault="00D853E1" w:rsidP="00D853E1">
      <w:pPr>
        <w:pStyle w:val="HChG"/>
      </w:pPr>
      <w:r>
        <w:rPr>
          <w:lang w:val="en-AU"/>
        </w:rPr>
        <w:tab/>
      </w:r>
      <w:r>
        <w:rPr>
          <w:lang w:val="en-AU"/>
        </w:rPr>
        <w:tab/>
        <w:t>Discussion</w:t>
      </w:r>
    </w:p>
    <w:p w14:paraId="4D714E21" w14:textId="77777777" w:rsidR="00D853E1" w:rsidRDefault="00D853E1" w:rsidP="00D853E1">
      <w:pPr>
        <w:pStyle w:val="SingleTxtG"/>
      </w:pPr>
      <w:r>
        <w:tab/>
      </w:r>
      <w:r>
        <w:rPr>
          <w:lang w:val="en-AU"/>
        </w:rPr>
        <w:t>7.</w:t>
      </w:r>
      <w:r>
        <w:tab/>
        <w:t xml:space="preserve">A lunch time work group discussion was convened on 4 July 2019 </w:t>
      </w:r>
      <w:r w:rsidR="00345028">
        <w:t xml:space="preserve">during the fifty-fifth session of the Sub-Committee </w:t>
      </w:r>
      <w:r>
        <w:t xml:space="preserve">to discuss possibilities for a short-term and long-term solution to this challenge. It was agreed to form an intersessional </w:t>
      </w:r>
      <w:r w:rsidR="00E06744">
        <w:t>correspondence</w:t>
      </w:r>
      <w:r>
        <w:t xml:space="preserve"> group, to progress this and to report back at the December 2019 session. Notes on the discussion were circulated to interested parties.</w:t>
      </w:r>
    </w:p>
    <w:p w14:paraId="0ECF2EDE" w14:textId="77777777" w:rsidR="00D853E1" w:rsidRDefault="00D853E1" w:rsidP="00D853E1">
      <w:pPr>
        <w:pStyle w:val="SingleTxtG"/>
      </w:pPr>
      <w:r>
        <w:t>8.</w:t>
      </w:r>
      <w:r>
        <w:tab/>
        <w:t xml:space="preserve">Discussions by email and </w:t>
      </w:r>
      <w:r w:rsidR="00345028">
        <w:t>teleconference</w:t>
      </w:r>
      <w:r>
        <w:t xml:space="preserve"> resulted in RPMASA presenting informal document INF</w:t>
      </w:r>
      <w:r w:rsidR="00345028">
        <w:t>.</w:t>
      </w:r>
      <w:r>
        <w:t xml:space="preserve">19 </w:t>
      </w:r>
      <w:r w:rsidR="00345028">
        <w:t xml:space="preserve">at the fifty-sixth session </w:t>
      </w:r>
      <w:r>
        <w:t>in December 2019, with a lunch time discussion group on Thursday 5</w:t>
      </w:r>
      <w:r>
        <w:rPr>
          <w:vertAlign w:val="superscript"/>
        </w:rPr>
        <w:t xml:space="preserve"> </w:t>
      </w:r>
      <w:r>
        <w:t>December.</w:t>
      </w:r>
    </w:p>
    <w:p w14:paraId="3D45BD2F" w14:textId="77777777" w:rsidR="00D853E1" w:rsidRDefault="00D853E1" w:rsidP="00D853E1">
      <w:pPr>
        <w:pStyle w:val="SingleTxtG"/>
      </w:pPr>
      <w:r>
        <w:t>9.</w:t>
      </w:r>
      <w:r>
        <w:tab/>
        <w:t xml:space="preserve">Outcomes of the lunchtime session were reported in informal document INF.54. These included that RPMASA progress discussion further with the intersessional </w:t>
      </w:r>
      <w:r w:rsidR="001F4DD4">
        <w:t>correspondence</w:t>
      </w:r>
      <w:r>
        <w:t xml:space="preserve"> group to present a formal proposal to the </w:t>
      </w:r>
      <w:r w:rsidR="00345028">
        <w:t xml:space="preserve">fifty-seventh </w:t>
      </w:r>
      <w:r>
        <w:t>session of the Sub-Committee for approval.</w:t>
      </w:r>
    </w:p>
    <w:p w14:paraId="3777994E" w14:textId="77777777" w:rsidR="001F4DD4" w:rsidRDefault="00D853E1" w:rsidP="00345028">
      <w:pPr>
        <w:pStyle w:val="SingleTxtG"/>
      </w:pPr>
      <w:r>
        <w:t>10.</w:t>
      </w:r>
      <w:r>
        <w:tab/>
        <w:t xml:space="preserve">Comments received in February 2020 were included in a new draft which was circulated for discussion during a group </w:t>
      </w:r>
      <w:r w:rsidR="00345028">
        <w:t>teleconference</w:t>
      </w:r>
      <w:r>
        <w:t xml:space="preserve"> </w:t>
      </w:r>
      <w:r w:rsidRPr="00C47E0E">
        <w:t xml:space="preserve">on </w:t>
      </w:r>
      <w:r w:rsidR="003E4AF3" w:rsidRPr="00C47E0E">
        <w:t>4</w:t>
      </w:r>
      <w:r w:rsidR="00C47E0E" w:rsidRPr="00C47E0E">
        <w:t xml:space="preserve"> </w:t>
      </w:r>
      <w:r w:rsidRPr="00C47E0E">
        <w:t>March 2020</w:t>
      </w:r>
      <w:r w:rsidR="00B82051">
        <w:t>.</w:t>
      </w:r>
      <w:r>
        <w:t xml:space="preserve"> </w:t>
      </w:r>
      <w:r w:rsidR="00345028">
        <w:t xml:space="preserve">The notes of the meeting are circulated </w:t>
      </w:r>
      <w:r w:rsidR="00345028" w:rsidRPr="00C47E0E">
        <w:t>as informal document INF.</w:t>
      </w:r>
      <w:r w:rsidR="00C47E0E" w:rsidRPr="00C47E0E">
        <w:t>5</w:t>
      </w:r>
      <w:r w:rsidR="00345028" w:rsidRPr="00C47E0E">
        <w:t>.</w:t>
      </w:r>
    </w:p>
    <w:p w14:paraId="02410807" w14:textId="77777777" w:rsidR="00D853E1" w:rsidRDefault="00D853E1" w:rsidP="00345028">
      <w:pPr>
        <w:pStyle w:val="SingleTxtG"/>
      </w:pPr>
      <w:r>
        <w:t>11.</w:t>
      </w:r>
      <w:r>
        <w:tab/>
        <w:t xml:space="preserve">Discussion focussed on the use of </w:t>
      </w:r>
      <w:r w:rsidR="00345028">
        <w:t>special provision (</w:t>
      </w:r>
      <w:r>
        <w:t>SP</w:t>
      </w:r>
      <w:r w:rsidR="00345028">
        <w:t xml:space="preserve">) </w:t>
      </w:r>
      <w:r>
        <w:t xml:space="preserve">354 which had only previously been used for liquids and vapours, as well as on the most appropriate </w:t>
      </w:r>
      <w:r w:rsidR="00345028">
        <w:t>packing i</w:t>
      </w:r>
      <w:r>
        <w:t xml:space="preserve">nstruction for PG I and wording for </w:t>
      </w:r>
      <w:r w:rsidR="00345028">
        <w:t xml:space="preserve">a </w:t>
      </w:r>
      <w:r>
        <w:t xml:space="preserve">special packing provision </w:t>
      </w:r>
      <w:r w:rsidR="00345028">
        <w:t>“</w:t>
      </w:r>
      <w:proofErr w:type="spellStart"/>
      <w:r w:rsidRPr="00D20486">
        <w:t>B</w:t>
      </w:r>
      <w:r w:rsidR="00345028">
        <w:t>x</w:t>
      </w:r>
      <w:proofErr w:type="spellEnd"/>
      <w:r w:rsidR="00345028">
        <w:t>”</w:t>
      </w:r>
      <w:r>
        <w:t>.</w:t>
      </w:r>
    </w:p>
    <w:p w14:paraId="13DD9AFC" w14:textId="77777777" w:rsidR="00D853E1" w:rsidRDefault="00D853E1" w:rsidP="00D853E1">
      <w:pPr>
        <w:pStyle w:val="SingleTxtG"/>
      </w:pPr>
      <w:r>
        <w:t>12.</w:t>
      </w:r>
      <w:r>
        <w:tab/>
        <w:t>It was agreed that:</w:t>
      </w:r>
    </w:p>
    <w:p w14:paraId="378F6FFE" w14:textId="77777777" w:rsidR="00D853E1" w:rsidRPr="00894F7A" w:rsidRDefault="00D853E1" w:rsidP="00D20486">
      <w:pPr>
        <w:pStyle w:val="SingleTxtG"/>
        <w:ind w:left="2268" w:hanging="567"/>
      </w:pPr>
      <w:r>
        <w:t>(</w:t>
      </w:r>
      <w:r w:rsidR="00345028">
        <w:t>a</w:t>
      </w:r>
      <w:r w:rsidRPr="00894F7A">
        <w:t>)</w:t>
      </w:r>
      <w:r>
        <w:tab/>
      </w:r>
      <w:r w:rsidRPr="00894F7A">
        <w:t xml:space="preserve">Only one UN number </w:t>
      </w:r>
      <w:r w:rsidRPr="00F11CCA">
        <w:t>UN</w:t>
      </w:r>
      <w:r w:rsidRPr="00D20486">
        <w:t xml:space="preserve"> </w:t>
      </w:r>
      <w:r w:rsidRPr="00F11CCA">
        <w:t>35XX</w:t>
      </w:r>
      <w:r w:rsidRPr="00894F7A">
        <w:t xml:space="preserve"> was needed for COBALT DIHYDROXIDE POWDER, containing &gt;</w:t>
      </w:r>
      <w:r>
        <w:t xml:space="preserve"> </w:t>
      </w:r>
      <w:r w:rsidRPr="00894F7A">
        <w:t>10</w:t>
      </w:r>
      <w:r>
        <w:t xml:space="preserve"> </w:t>
      </w:r>
      <w:r w:rsidRPr="00894F7A">
        <w:t>% respirable particles, as PG</w:t>
      </w:r>
      <w:r>
        <w:t xml:space="preserve"> </w:t>
      </w:r>
      <w:r w:rsidRPr="00894F7A">
        <w:t xml:space="preserve">I. </w:t>
      </w:r>
    </w:p>
    <w:p w14:paraId="14C847D5" w14:textId="77777777" w:rsidR="00D853E1" w:rsidRPr="00894F7A" w:rsidRDefault="00D853E1" w:rsidP="00D20486">
      <w:pPr>
        <w:pStyle w:val="SingleTxtG"/>
        <w:ind w:left="2268" w:hanging="567"/>
      </w:pPr>
      <w:r>
        <w:t>(</w:t>
      </w:r>
      <w:r w:rsidR="00345028">
        <w:t>b</w:t>
      </w:r>
      <w:r w:rsidRPr="00894F7A">
        <w:t>)</w:t>
      </w:r>
      <w:r>
        <w:tab/>
      </w:r>
      <w:r w:rsidRPr="00894F7A">
        <w:t xml:space="preserve">The Cobalt Institute would engage with </w:t>
      </w:r>
      <w:r>
        <w:t>m</w:t>
      </w:r>
      <w:r w:rsidRPr="00894F7A">
        <w:t>embers to ascertain further data on mixtures containing c</w:t>
      </w:r>
      <w:bookmarkStart w:id="1" w:name="_Hlk37112710"/>
      <w:r w:rsidRPr="00894F7A">
        <w:t xml:space="preserve">obalt </w:t>
      </w:r>
      <w:proofErr w:type="spellStart"/>
      <w:r w:rsidRPr="00894F7A">
        <w:t>dihy</w:t>
      </w:r>
      <w:bookmarkEnd w:id="1"/>
      <w:r w:rsidRPr="00894F7A">
        <w:t>droxide</w:t>
      </w:r>
      <w:proofErr w:type="spellEnd"/>
      <w:r w:rsidRPr="00894F7A">
        <w:t xml:space="preserve"> as to correct assignment of </w:t>
      </w:r>
      <w:r w:rsidR="00345028">
        <w:t>c</w:t>
      </w:r>
      <w:r w:rsidR="00345028" w:rsidRPr="00894F7A">
        <w:t xml:space="preserve">lass </w:t>
      </w:r>
      <w:r w:rsidRPr="00894F7A">
        <w:t xml:space="preserve">and </w:t>
      </w:r>
      <w:r w:rsidR="00345028">
        <w:t>p</w:t>
      </w:r>
      <w:r w:rsidR="00345028" w:rsidRPr="00894F7A">
        <w:t xml:space="preserve">acking </w:t>
      </w:r>
      <w:r w:rsidR="00345028">
        <w:t>g</w:t>
      </w:r>
      <w:r w:rsidR="00345028" w:rsidRPr="00894F7A">
        <w:t>roup</w:t>
      </w:r>
      <w:r w:rsidRPr="00894F7A">
        <w:t xml:space="preserve">. </w:t>
      </w:r>
    </w:p>
    <w:p w14:paraId="627860B6" w14:textId="77777777" w:rsidR="00D853E1" w:rsidRPr="00894F7A" w:rsidRDefault="00D853E1" w:rsidP="00D20486">
      <w:pPr>
        <w:pStyle w:val="SingleTxtG"/>
        <w:ind w:left="2268" w:hanging="567"/>
      </w:pPr>
      <w:r>
        <w:t>(</w:t>
      </w:r>
      <w:r w:rsidR="00345028">
        <w:t>c</w:t>
      </w:r>
      <w:r w:rsidRPr="00894F7A">
        <w:t>)</w:t>
      </w:r>
      <w:r>
        <w:tab/>
      </w:r>
      <w:r w:rsidRPr="00894F7A">
        <w:t>SP354 should be applicable to solids and dusts as well as liquids and vapours</w:t>
      </w:r>
      <w:r>
        <w:t>.</w:t>
      </w:r>
    </w:p>
    <w:p w14:paraId="3F231802" w14:textId="77777777" w:rsidR="00D853E1" w:rsidRPr="00894F7A" w:rsidRDefault="00D853E1" w:rsidP="00D20486">
      <w:pPr>
        <w:pStyle w:val="SingleTxtG"/>
        <w:ind w:left="2268" w:hanging="567"/>
      </w:pPr>
      <w:r>
        <w:t>(</w:t>
      </w:r>
      <w:r w:rsidR="00345028">
        <w:t>d</w:t>
      </w:r>
      <w:r w:rsidRPr="00894F7A">
        <w:t>)</w:t>
      </w:r>
      <w:r>
        <w:tab/>
      </w:r>
      <w:r w:rsidRPr="00894F7A">
        <w:t>IBC07 is more appropriate than IBC08 as currently assigned to other PGI substances</w:t>
      </w:r>
      <w:r>
        <w:t>.</w:t>
      </w:r>
    </w:p>
    <w:p w14:paraId="405CE22A" w14:textId="77777777" w:rsidR="00D853E1" w:rsidRPr="00894F7A" w:rsidRDefault="00D853E1" w:rsidP="00D20486">
      <w:pPr>
        <w:pStyle w:val="SingleTxtG"/>
        <w:ind w:left="2268" w:hanging="567"/>
      </w:pPr>
      <w:r>
        <w:t>(</w:t>
      </w:r>
      <w:r w:rsidR="00345028">
        <w:t>e</w:t>
      </w:r>
      <w:r w:rsidRPr="00894F7A">
        <w:t>)</w:t>
      </w:r>
      <w:r>
        <w:tab/>
      </w:r>
      <w:r w:rsidRPr="00894F7A">
        <w:t xml:space="preserve">It is not necessary to include “inorganic” in the name as cobalt </w:t>
      </w:r>
      <w:proofErr w:type="spellStart"/>
      <w:r w:rsidRPr="00894F7A">
        <w:t>dihydroxide</w:t>
      </w:r>
      <w:proofErr w:type="spellEnd"/>
      <w:r w:rsidRPr="00894F7A">
        <w:t xml:space="preserve"> substance is inorganic, nor include “toxic by inhalation” if the &gt;</w:t>
      </w:r>
      <w:r>
        <w:t xml:space="preserve"> </w:t>
      </w:r>
      <w:r w:rsidRPr="00894F7A">
        <w:t>10</w:t>
      </w:r>
      <w:r>
        <w:t xml:space="preserve"> </w:t>
      </w:r>
      <w:r w:rsidRPr="00894F7A">
        <w:t xml:space="preserve">% respirable particles </w:t>
      </w:r>
      <w:proofErr w:type="gramStart"/>
      <w:r w:rsidRPr="00894F7A">
        <w:t>is</w:t>
      </w:r>
      <w:proofErr w:type="gramEnd"/>
      <w:r w:rsidRPr="00894F7A">
        <w:t xml:space="preserve"> included </w:t>
      </w:r>
      <w:r w:rsidRPr="00D20486">
        <w:t xml:space="preserve">in the </w:t>
      </w:r>
      <w:r w:rsidR="00345028" w:rsidRPr="00D20486">
        <w:t>proper shipping name</w:t>
      </w:r>
      <w:r w:rsidRPr="00D20486">
        <w:t>, as these</w:t>
      </w:r>
      <w:r w:rsidRPr="00894F7A">
        <w:t xml:space="preserve"> are repetition</w:t>
      </w:r>
      <w:r w:rsidR="00345028">
        <w:t>s</w:t>
      </w:r>
      <w:r w:rsidRPr="00894F7A">
        <w:t xml:space="preserve">. </w:t>
      </w:r>
    </w:p>
    <w:p w14:paraId="465D2C24" w14:textId="77777777" w:rsidR="00D853E1" w:rsidRPr="00894F7A" w:rsidRDefault="00D853E1" w:rsidP="00D20486">
      <w:pPr>
        <w:pStyle w:val="SingleTxtG"/>
        <w:ind w:left="2268" w:hanging="567"/>
      </w:pPr>
      <w:r>
        <w:t>(</w:t>
      </w:r>
      <w:r w:rsidR="00345028">
        <w:t>f</w:t>
      </w:r>
      <w:r w:rsidRPr="00894F7A">
        <w:t>)</w:t>
      </w:r>
      <w:r>
        <w:tab/>
        <w:t>T</w:t>
      </w:r>
      <w:r w:rsidRPr="00894F7A">
        <w:t xml:space="preserve">he definition of </w:t>
      </w:r>
      <w:r w:rsidR="00345028">
        <w:t>“</w:t>
      </w:r>
      <w:r w:rsidRPr="00894F7A">
        <w:t>toxic by inhalation</w:t>
      </w:r>
      <w:r w:rsidR="00345028">
        <w:t>”</w:t>
      </w:r>
      <w:r w:rsidRPr="00894F7A">
        <w:t xml:space="preserve"> should be reviewed with a more precise definition for solids/powders which could be included in Ch</w:t>
      </w:r>
      <w:r>
        <w:t>apter</w:t>
      </w:r>
      <w:r w:rsidRPr="00894F7A">
        <w:t xml:space="preserve"> 1.2.</w:t>
      </w:r>
    </w:p>
    <w:p w14:paraId="7F733478" w14:textId="77777777" w:rsidR="00D853E1" w:rsidRDefault="00D853E1" w:rsidP="00D853E1">
      <w:pPr>
        <w:pStyle w:val="SingleTxtG"/>
      </w:pPr>
      <w:r>
        <w:t>13.</w:t>
      </w:r>
      <w:r>
        <w:tab/>
        <w:t xml:space="preserve">An </w:t>
      </w:r>
      <w:r w:rsidRPr="00345028">
        <w:t>entry should be included in the Guiding Principles to provide for future issues related to greater harmonisation with the GHS.</w:t>
      </w:r>
    </w:p>
    <w:p w14:paraId="01B0E62B" w14:textId="77777777" w:rsidR="00D853E1" w:rsidRDefault="00D853E1" w:rsidP="00D853E1">
      <w:pPr>
        <w:pStyle w:val="HChG"/>
        <w:rPr>
          <w:lang w:val="x-none"/>
        </w:rPr>
      </w:pPr>
      <w:bookmarkStart w:id="2" w:name="_Hlk26796557"/>
      <w:r>
        <w:lastRenderedPageBreak/>
        <w:tab/>
      </w:r>
      <w:r>
        <w:tab/>
        <w:t>Proposal</w:t>
      </w:r>
      <w:r>
        <w:tab/>
      </w:r>
    </w:p>
    <w:p w14:paraId="7A7ABBC9" w14:textId="77777777" w:rsidR="00990079" w:rsidRDefault="00D853E1" w:rsidP="00990079">
      <w:pPr>
        <w:pStyle w:val="SingleTxtG"/>
      </w:pPr>
      <w:r>
        <w:rPr>
          <w:lang w:val="en-AU"/>
        </w:rPr>
        <w:t>14.</w:t>
      </w:r>
      <w:r>
        <w:tab/>
        <w:t xml:space="preserve">The Sub-Committee is </w:t>
      </w:r>
      <w:r w:rsidR="00345028">
        <w:t xml:space="preserve">invited </w:t>
      </w:r>
      <w:r>
        <w:t xml:space="preserve">to </w:t>
      </w:r>
      <w:r w:rsidR="00345028">
        <w:t xml:space="preserve">consider </w:t>
      </w:r>
      <w:r>
        <w:t xml:space="preserve">the proposal for a new UN number to be allocated for refined cobalt </w:t>
      </w:r>
      <w:proofErr w:type="spellStart"/>
      <w:r>
        <w:t>dihydroxide</w:t>
      </w:r>
      <w:proofErr w:type="spellEnd"/>
      <w:r>
        <w:t xml:space="preserve">, classified as </w:t>
      </w:r>
      <w:r w:rsidR="00345028">
        <w:t xml:space="preserve">toxic </w:t>
      </w:r>
      <w:r>
        <w:t xml:space="preserve">by inhalation, Class 6.1 and PG I, with </w:t>
      </w:r>
      <w:r w:rsidR="00D07A1F">
        <w:t xml:space="preserve">the </w:t>
      </w:r>
      <w:r>
        <w:t xml:space="preserve">specific </w:t>
      </w:r>
      <w:r w:rsidR="00D07A1F">
        <w:t>p</w:t>
      </w:r>
      <w:r>
        <w:t>acking Instruction</w:t>
      </w:r>
      <w:r w:rsidR="00D07A1F">
        <w:t>s</w:t>
      </w:r>
      <w:r>
        <w:t xml:space="preserve"> and </w:t>
      </w:r>
      <w:r w:rsidR="00D07A1F">
        <w:t>s</w:t>
      </w:r>
      <w:r>
        <w:t xml:space="preserve">pecial </w:t>
      </w:r>
      <w:r w:rsidR="00D07A1F">
        <w:t>p</w:t>
      </w:r>
      <w:r>
        <w:t xml:space="preserve">rovisions as shown in the table below </w:t>
      </w:r>
      <w:r w:rsidR="00990079">
        <w:t>for “COBALT DIHYDROXIDE POWDER, containing &gt; 10 % respirable particles.”</w:t>
      </w:r>
    </w:p>
    <w:p w14:paraId="518308C1" w14:textId="77777777" w:rsidR="00990079" w:rsidRDefault="00990079" w:rsidP="00D20486">
      <w:pPr>
        <w:pStyle w:val="H1G"/>
      </w:pPr>
      <w:r>
        <w:tab/>
      </w:r>
      <w:r>
        <w:tab/>
        <w:t>Dangerous Goods List</w:t>
      </w:r>
    </w:p>
    <w:p w14:paraId="2AF3B2E6" w14:textId="77777777" w:rsidR="00990079" w:rsidRDefault="00990079">
      <w:pPr>
        <w:pStyle w:val="SingleTxtG"/>
        <w:rPr>
          <w:lang w:val="en-ZA"/>
        </w:rPr>
      </w:pPr>
      <w:r>
        <w:t xml:space="preserve">Insert the new following new entry in the list of dangerous goods in Chapter 3.2: </w:t>
      </w:r>
      <w:bookmarkEnd w:id="2"/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550"/>
        <w:gridCol w:w="1954"/>
        <w:gridCol w:w="611"/>
        <w:gridCol w:w="497"/>
        <w:gridCol w:w="734"/>
        <w:gridCol w:w="754"/>
        <w:gridCol w:w="392"/>
        <w:gridCol w:w="489"/>
        <w:gridCol w:w="960"/>
        <w:gridCol w:w="946"/>
        <w:gridCol w:w="1009"/>
        <w:gridCol w:w="878"/>
      </w:tblGrid>
      <w:tr w:rsidR="00D853E1" w14:paraId="4AFC47FC" w14:textId="77777777" w:rsidTr="00550468">
        <w:trPr>
          <w:trHeight w:val="2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2C6" w14:textId="77777777" w:rsidR="00D853E1" w:rsidRDefault="00D07A1F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UN No.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923C" w14:textId="77777777" w:rsidR="00D853E1" w:rsidRDefault="00D853E1" w:rsidP="00550468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Name and description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EEC0" w14:textId="77777777" w:rsidR="00D853E1" w:rsidRDefault="00D853E1" w:rsidP="00550468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Class</w:t>
            </w:r>
          </w:p>
          <w:p w14:paraId="0A3A0568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or division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2F76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Subsi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-diary risk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A30D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UN packing group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3D5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Special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provi-sions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D824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Limited </w:t>
            </w:r>
            <w:r w:rsidR="00D07A1F">
              <w:rPr>
                <w:rFonts w:asciiTheme="majorBidi" w:hAnsiTheme="majorBidi" w:cstheme="majorBidi"/>
                <w:b/>
                <w:sz w:val="18"/>
                <w:szCs w:val="18"/>
              </w:rPr>
              <w:t>and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excepted quantities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CBE6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Packagings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and IBCs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E4D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Portable tanks and bulk containers</w:t>
            </w:r>
          </w:p>
        </w:tc>
      </w:tr>
      <w:tr w:rsidR="00D07A1F" w14:paraId="5FABA743" w14:textId="77777777" w:rsidTr="00D07A1F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683C" w14:textId="77777777" w:rsidR="00D853E1" w:rsidRDefault="00D853E1" w:rsidP="0055046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AFE6" w14:textId="77777777" w:rsidR="00D853E1" w:rsidRDefault="00D853E1" w:rsidP="0055046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C5D3" w14:textId="77777777" w:rsidR="00D853E1" w:rsidRDefault="00D853E1" w:rsidP="0055046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D21" w14:textId="77777777" w:rsidR="00D853E1" w:rsidRDefault="00D853E1" w:rsidP="0055046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ADC9" w14:textId="77777777" w:rsidR="00D853E1" w:rsidRDefault="00D853E1" w:rsidP="0055046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C6D7" w14:textId="77777777" w:rsidR="00D853E1" w:rsidRDefault="00D853E1" w:rsidP="0055046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299B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F0C1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Packing instruction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06F5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Special packing provisions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E5F4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Instructions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B2B6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Special provisions</w:t>
            </w:r>
          </w:p>
        </w:tc>
      </w:tr>
      <w:tr w:rsidR="00D07A1F" w14:paraId="17607143" w14:textId="77777777" w:rsidTr="00D07A1F">
        <w:trPr>
          <w:trHeight w:val="7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8D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35XX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7BDC" w14:textId="77777777" w:rsidR="00D853E1" w:rsidRDefault="00D853E1" w:rsidP="00D20486">
            <w:pPr>
              <w:ind w:left="154" w:right="9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COBALT DIHYDROXIDE POWDER, containing &gt; 10% respirable particles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8781" w14:textId="77777777" w:rsidR="00D853E1" w:rsidRDefault="00D853E1" w:rsidP="00550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EE0" w14:textId="77777777" w:rsidR="00D853E1" w:rsidRDefault="00D853E1" w:rsidP="0055046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D724" w14:textId="77777777" w:rsidR="00D853E1" w:rsidRDefault="00D853E1" w:rsidP="00550468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49A9" w14:textId="77777777" w:rsidR="00D853E1" w:rsidRDefault="00D853E1" w:rsidP="0055046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354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A1C" w14:textId="77777777" w:rsidR="00D853E1" w:rsidRDefault="00D853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E31C" w14:textId="77777777" w:rsidR="00D853E1" w:rsidRDefault="00D853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931" w14:textId="77777777" w:rsidR="00D853E1" w:rsidRDefault="00D853E1" w:rsidP="00550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P002</w:t>
            </w:r>
          </w:p>
          <w:p w14:paraId="5166B57B" w14:textId="77777777" w:rsidR="00D853E1" w:rsidRDefault="00D853E1" w:rsidP="0094009C">
            <w:pPr>
              <w:jc w:val="center"/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IBC07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10DD" w14:textId="77777777" w:rsidR="0094009C" w:rsidRDefault="0094009C" w:rsidP="00D204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38CDEAD" w14:textId="77777777" w:rsidR="00D853E1" w:rsidRDefault="00D853E1" w:rsidP="00D204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82051">
              <w:rPr>
                <w:rFonts w:asciiTheme="majorBidi" w:hAnsiTheme="majorBidi" w:cstheme="majorBidi"/>
                <w:sz w:val="18"/>
                <w:szCs w:val="18"/>
              </w:rPr>
              <w:t>B2</w:t>
            </w:r>
            <w:r w:rsidR="00D07A1F" w:rsidRPr="00B82051">
              <w:rPr>
                <w:rFonts w:asciiTheme="majorBidi" w:hAnsiTheme="majorBidi" w:cstheme="majorBidi"/>
                <w:sz w:val="18"/>
                <w:szCs w:val="18"/>
              </w:rPr>
              <w:t>, Bx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7E5F" w14:textId="77777777" w:rsidR="00D853E1" w:rsidRDefault="00D853E1" w:rsidP="00550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F18" w14:textId="77777777" w:rsidR="00D853E1" w:rsidRDefault="00D853E1" w:rsidP="0055046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TP33</w:t>
            </w:r>
          </w:p>
        </w:tc>
      </w:tr>
    </w:tbl>
    <w:p w14:paraId="69E5CAE3" w14:textId="77777777" w:rsidR="00990079" w:rsidRPr="00D20486" w:rsidRDefault="00990079" w:rsidP="00D20486">
      <w:pPr>
        <w:pStyle w:val="H1G"/>
        <w:rPr>
          <w:b w:val="0"/>
        </w:rPr>
      </w:pPr>
      <w:bookmarkStart w:id="3" w:name="_Hlk36672422"/>
      <w:r>
        <w:tab/>
      </w:r>
      <w:r>
        <w:tab/>
      </w:r>
      <w:r w:rsidRPr="00D20486">
        <w:t>Chapter 4.2</w:t>
      </w:r>
    </w:p>
    <w:p w14:paraId="2FA56578" w14:textId="77777777" w:rsidR="00990079" w:rsidRPr="00D20486" w:rsidRDefault="00990079" w:rsidP="00D853E1">
      <w:pPr>
        <w:pStyle w:val="SingleTxtG"/>
        <w:spacing w:before="120"/>
      </w:pPr>
      <w:r w:rsidRPr="00D20486">
        <w:t>4.1.4.2</w:t>
      </w:r>
      <w:r w:rsidRPr="00D20486">
        <w:tab/>
      </w:r>
      <w:r w:rsidRPr="00D20486">
        <w:tab/>
      </w:r>
      <w:r>
        <w:t>For IBC07, insert a new special packing provision “</w:t>
      </w:r>
      <w:proofErr w:type="spellStart"/>
      <w:r>
        <w:t>Bx</w:t>
      </w:r>
      <w:proofErr w:type="spellEnd"/>
      <w:r>
        <w:t>” to read as follows:</w:t>
      </w:r>
    </w:p>
    <w:p w14:paraId="773281DC" w14:textId="77777777" w:rsidR="00D853E1" w:rsidRDefault="00990079" w:rsidP="00D853E1">
      <w:pPr>
        <w:pStyle w:val="SingleTxtG"/>
        <w:spacing w:before="1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7A1F" w:rsidRPr="00B82051">
        <w:rPr>
          <w:b/>
          <w:bCs/>
        </w:rPr>
        <w:t>“</w:t>
      </w:r>
      <w:proofErr w:type="spellStart"/>
      <w:proofErr w:type="gramStart"/>
      <w:r w:rsidR="00D07A1F" w:rsidRPr="00B82051">
        <w:rPr>
          <w:b/>
          <w:bCs/>
        </w:rPr>
        <w:t>Bx</w:t>
      </w:r>
      <w:proofErr w:type="spellEnd"/>
      <w:r w:rsidR="00D07A1F" w:rsidRPr="00B82051">
        <w:rPr>
          <w:b/>
          <w:bCs/>
        </w:rPr>
        <w:t xml:space="preserve">  </w:t>
      </w:r>
      <w:r w:rsidR="00D853E1" w:rsidRPr="00B82051">
        <w:t>UN</w:t>
      </w:r>
      <w:proofErr w:type="gramEnd"/>
      <w:r w:rsidR="00D853E1" w:rsidRPr="00B82051">
        <w:t xml:space="preserve"> 35XX may be transported in lined flexible IBCs (13H3 or 13H4</w:t>
      </w:r>
      <w:r w:rsidR="00D853E1" w:rsidRPr="00B82051">
        <w:rPr>
          <w:b/>
          <w:bCs/>
        </w:rPr>
        <w:t>)</w:t>
      </w:r>
      <w:r w:rsidR="00D853E1" w:rsidRPr="00B82051">
        <w:t>.</w:t>
      </w:r>
      <w:r w:rsidR="00D07A1F" w:rsidRPr="00B82051">
        <w:t>”</w:t>
      </w:r>
    </w:p>
    <w:p w14:paraId="67ACC9E2" w14:textId="77777777" w:rsidR="00990079" w:rsidRDefault="00990079" w:rsidP="00990079">
      <w:pPr>
        <w:pStyle w:val="SingleTxtG"/>
      </w:pPr>
      <w:r>
        <w:t>15.</w:t>
      </w:r>
      <w:r>
        <w:tab/>
        <w:t>It is also proposed to review and clarify the definition of “respirable” in 2.6.2.1.3” which is currently not precise. Such definition could then be included in Chapter 1.2</w:t>
      </w:r>
    </w:p>
    <w:p w14:paraId="6AC9D1C5" w14:textId="77777777" w:rsidR="00990079" w:rsidRDefault="00990079" w:rsidP="00990079">
      <w:pPr>
        <w:pStyle w:val="SingleTxtG"/>
        <w:rPr>
          <w:lang w:val="en-ZA"/>
        </w:rPr>
      </w:pPr>
      <w:r>
        <w:t>16.</w:t>
      </w:r>
      <w:r>
        <w:tab/>
        <w:t xml:space="preserve">It is proposed to introduce a </w:t>
      </w:r>
      <w:r w:rsidRPr="00550468">
        <w:t>new entry into the Guiding Principles to inform and provide guidance for future packaging assignment issues related to increasing harmonisation</w:t>
      </w:r>
      <w:r>
        <w:t xml:space="preserve"> with the GHS. This could be included in section </w:t>
      </w:r>
      <w:r>
        <w:rPr>
          <w:lang w:val="en-ZA"/>
        </w:rPr>
        <w:t>4.2 of the guiding principles prior to the assignment table for IBCs.</w:t>
      </w:r>
    </w:p>
    <w:p w14:paraId="5B815745" w14:textId="77777777" w:rsidR="00990079" w:rsidRDefault="00990079" w:rsidP="00D853E1">
      <w:pPr>
        <w:pStyle w:val="SingleTxtG"/>
        <w:spacing w:before="120"/>
      </w:pPr>
    </w:p>
    <w:p w14:paraId="0BFDD0B4" w14:textId="77777777" w:rsidR="00E06744" w:rsidRPr="00D20486" w:rsidRDefault="00E06744" w:rsidP="00D2048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3"/>
    <w:p w14:paraId="233C4CAE" w14:textId="77777777" w:rsidR="00D853E1" w:rsidRDefault="00D853E1" w:rsidP="00D20486">
      <w:pPr>
        <w:pStyle w:val="HChG"/>
      </w:pPr>
      <w:r>
        <w:tab/>
      </w:r>
    </w:p>
    <w:p w14:paraId="5B566708" w14:textId="77777777" w:rsidR="00D853E1" w:rsidRDefault="00D853E1" w:rsidP="00D853E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</w:rPr>
      </w:pPr>
    </w:p>
    <w:p w14:paraId="1CBB841C" w14:textId="77777777" w:rsidR="00D853E1" w:rsidRPr="00D853E1" w:rsidRDefault="00D853E1" w:rsidP="00D853E1"/>
    <w:sectPr w:rsidR="00D853E1" w:rsidRPr="00D853E1" w:rsidSect="00D853E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A720" w14:textId="77777777" w:rsidR="00D853E1" w:rsidRPr="00C47B2E" w:rsidRDefault="00D853E1" w:rsidP="00C47B2E">
      <w:pPr>
        <w:pStyle w:val="Footer"/>
      </w:pPr>
    </w:p>
  </w:endnote>
  <w:endnote w:type="continuationSeparator" w:id="0">
    <w:p w14:paraId="32C50DFB" w14:textId="77777777" w:rsidR="00D853E1" w:rsidRPr="00C47B2E" w:rsidRDefault="00D853E1" w:rsidP="00C47B2E">
      <w:pPr>
        <w:pStyle w:val="Footer"/>
      </w:pPr>
    </w:p>
  </w:endnote>
  <w:endnote w:type="continuationNotice" w:id="1">
    <w:p w14:paraId="01ED63EB" w14:textId="77777777" w:rsidR="00D853E1" w:rsidRPr="00C47B2E" w:rsidRDefault="00D853E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A02D" w14:textId="77777777" w:rsidR="00D94B05" w:rsidRPr="00D853E1" w:rsidRDefault="00D853E1" w:rsidP="00D853E1">
    <w:pPr>
      <w:pStyle w:val="Footer"/>
      <w:tabs>
        <w:tab w:val="right" w:pos="9598"/>
        <w:tab w:val="right" w:pos="9638"/>
      </w:tabs>
      <w:rPr>
        <w:sz w:val="18"/>
      </w:rPr>
    </w:pPr>
    <w:r w:rsidRPr="00D853E1">
      <w:rPr>
        <w:b/>
        <w:sz w:val="18"/>
      </w:rPr>
      <w:fldChar w:fldCharType="begin"/>
    </w:r>
    <w:r w:rsidRPr="00D853E1">
      <w:rPr>
        <w:b/>
        <w:sz w:val="18"/>
      </w:rPr>
      <w:instrText xml:space="preserve"> PAGE  \* MERGEFORMAT </w:instrText>
    </w:r>
    <w:r w:rsidRPr="00D853E1">
      <w:rPr>
        <w:b/>
        <w:sz w:val="18"/>
      </w:rPr>
      <w:fldChar w:fldCharType="separate"/>
    </w:r>
    <w:r w:rsidRPr="00D853E1">
      <w:rPr>
        <w:b/>
        <w:noProof/>
        <w:sz w:val="18"/>
      </w:rPr>
      <w:t>2</w:t>
    </w:r>
    <w:r w:rsidRPr="00D853E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917B" w14:textId="77777777" w:rsidR="00D94B05" w:rsidRPr="00D20486" w:rsidRDefault="00D853E1" w:rsidP="00D853E1">
    <w:pPr>
      <w:pStyle w:val="Footer"/>
      <w:tabs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1F4DD4">
      <w:rPr>
        <w:b/>
        <w:sz w:val="18"/>
      </w:rPr>
      <w:tab/>
    </w:r>
    <w:r w:rsidRPr="00D20486">
      <w:rPr>
        <w:b/>
        <w:bCs/>
        <w:sz w:val="18"/>
      </w:rPr>
      <w:fldChar w:fldCharType="begin"/>
    </w:r>
    <w:r w:rsidRPr="00D20486">
      <w:rPr>
        <w:b/>
        <w:bCs/>
        <w:sz w:val="18"/>
      </w:rPr>
      <w:instrText xml:space="preserve"> PAGE  \* MERGEFORMAT </w:instrText>
    </w:r>
    <w:r w:rsidRPr="00D20486">
      <w:rPr>
        <w:b/>
        <w:bCs/>
        <w:sz w:val="18"/>
      </w:rPr>
      <w:fldChar w:fldCharType="separate"/>
    </w:r>
    <w:r w:rsidRPr="00D20486">
      <w:rPr>
        <w:b/>
        <w:bCs/>
        <w:noProof/>
        <w:sz w:val="18"/>
      </w:rPr>
      <w:t>3</w:t>
    </w:r>
    <w:r w:rsidRPr="00D2048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2175" w14:textId="77777777" w:rsidR="00D94B05" w:rsidRPr="00D853E1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032E9F5" wp14:editId="0C46116E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BA98" w14:textId="77777777" w:rsidR="00D853E1" w:rsidRPr="00C47B2E" w:rsidRDefault="00D853E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84E2D45" w14:textId="77777777" w:rsidR="00D853E1" w:rsidRPr="00C47B2E" w:rsidRDefault="00D853E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9E22FB5" w14:textId="77777777" w:rsidR="00D853E1" w:rsidRPr="00C47B2E" w:rsidRDefault="00D853E1" w:rsidP="00C47B2E">
      <w:pPr>
        <w:pStyle w:val="Footer"/>
      </w:pPr>
    </w:p>
  </w:footnote>
  <w:footnote w:id="2">
    <w:p w14:paraId="77176FFD" w14:textId="77777777" w:rsidR="000E6A28" w:rsidRPr="000E6A28" w:rsidRDefault="000E6A28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0E6A2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93B59">
        <w:rPr>
          <w:lang w:val="en-US"/>
        </w:rPr>
        <w:t xml:space="preserve">2020 (A/74/6 (Sect.20) and Supplementary, </w:t>
      </w:r>
      <w:proofErr w:type="spellStart"/>
      <w:r w:rsidRPr="00493B59">
        <w:rPr>
          <w:lang w:val="en-US"/>
        </w:rPr>
        <w:t>Subprogramme</w:t>
      </w:r>
      <w:proofErr w:type="spellEnd"/>
      <w:r w:rsidRPr="00493B59">
        <w:rPr>
          <w:lang w:val="en-US"/>
        </w:rPr>
        <w:t xml:space="preserve"> 2</w:t>
      </w:r>
      <w:r>
        <w:rPr>
          <w:lang w:val="en-US"/>
        </w:rPr>
        <w:t>.</w:t>
      </w:r>
    </w:p>
  </w:footnote>
  <w:footnote w:id="3">
    <w:p w14:paraId="5930449B" w14:textId="77777777" w:rsidR="00D853E1" w:rsidRPr="00D20486" w:rsidRDefault="000E6A28" w:rsidP="00D853E1">
      <w:pPr>
        <w:pStyle w:val="FootnoteText"/>
        <w:rPr>
          <w:lang w:val="fr-CH"/>
        </w:rPr>
      </w:pPr>
      <w:r>
        <w:tab/>
      </w:r>
      <w:r w:rsidR="00D853E1">
        <w:rPr>
          <w:rStyle w:val="FootnoteReference"/>
        </w:rPr>
        <w:footnoteRef/>
      </w:r>
      <w:r w:rsidR="00D853E1">
        <w:t xml:space="preserve"> </w:t>
      </w:r>
      <w:r>
        <w:tab/>
      </w:r>
      <w:r w:rsidRPr="000E6A28">
        <w:rPr>
          <w:rStyle w:val="SingleTxtGChar"/>
        </w:rPr>
        <w:t>Regulation (EC) No 1907/2006 of the European Parliament and of the Council of 18 December 2006</w:t>
      </w:r>
      <w:r>
        <w:rPr>
          <w:rStyle w:val="SingleTxtGChar"/>
        </w:rPr>
        <w:t>. (Official Journal of the European Union, L396)</w:t>
      </w:r>
      <w:r>
        <w:rPr>
          <w:rFonts w:ascii="Segoe UI" w:hAnsi="Segoe UI" w:cs="Segoe UI"/>
          <w:color w:val="444444"/>
          <w:sz w:val="21"/>
          <w:szCs w:val="21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DFB8" w14:textId="112ECEDE" w:rsidR="00D853E1" w:rsidRPr="00D853E1" w:rsidRDefault="00D43C0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62228">
      <w:t>ST/SG/AC.10/C.3/2020/21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3825" w14:textId="0E757041" w:rsidR="00D94B05" w:rsidRPr="00D853E1" w:rsidRDefault="00D43C08" w:rsidP="00D853E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62228">
      <w:t>ST/SG/AC.10/C.3/2020/21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E1"/>
    <w:rsid w:val="00046E92"/>
    <w:rsid w:val="00063C90"/>
    <w:rsid w:val="000E6A28"/>
    <w:rsid w:val="00101B98"/>
    <w:rsid w:val="001514D1"/>
    <w:rsid w:val="00162228"/>
    <w:rsid w:val="001F4DD4"/>
    <w:rsid w:val="00247E2C"/>
    <w:rsid w:val="002A32CB"/>
    <w:rsid w:val="002D5B2C"/>
    <w:rsid w:val="002D6C53"/>
    <w:rsid w:val="002F5595"/>
    <w:rsid w:val="00334F6A"/>
    <w:rsid w:val="00342AC8"/>
    <w:rsid w:val="00343302"/>
    <w:rsid w:val="00345028"/>
    <w:rsid w:val="003979DE"/>
    <w:rsid w:val="003B4550"/>
    <w:rsid w:val="003D2A18"/>
    <w:rsid w:val="003E4AF3"/>
    <w:rsid w:val="00413386"/>
    <w:rsid w:val="00461253"/>
    <w:rsid w:val="004858F5"/>
    <w:rsid w:val="004A2814"/>
    <w:rsid w:val="004C0622"/>
    <w:rsid w:val="005042C2"/>
    <w:rsid w:val="005E716E"/>
    <w:rsid w:val="006476E1"/>
    <w:rsid w:val="006604DF"/>
    <w:rsid w:val="00664CD4"/>
    <w:rsid w:val="00671529"/>
    <w:rsid w:val="00671F0C"/>
    <w:rsid w:val="006B1A10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6BB4"/>
    <w:rsid w:val="00857D23"/>
    <w:rsid w:val="0094009C"/>
    <w:rsid w:val="009411B4"/>
    <w:rsid w:val="00946F1D"/>
    <w:rsid w:val="00990079"/>
    <w:rsid w:val="009D0139"/>
    <w:rsid w:val="009D717D"/>
    <w:rsid w:val="009F5CDC"/>
    <w:rsid w:val="00A072D7"/>
    <w:rsid w:val="00A775CF"/>
    <w:rsid w:val="00AD1A9C"/>
    <w:rsid w:val="00AF5DE1"/>
    <w:rsid w:val="00B06045"/>
    <w:rsid w:val="00B206DD"/>
    <w:rsid w:val="00B52EF4"/>
    <w:rsid w:val="00B777AD"/>
    <w:rsid w:val="00B82051"/>
    <w:rsid w:val="00BC0E2C"/>
    <w:rsid w:val="00C03015"/>
    <w:rsid w:val="00C0358D"/>
    <w:rsid w:val="00C35A27"/>
    <w:rsid w:val="00C47B2E"/>
    <w:rsid w:val="00C47E0E"/>
    <w:rsid w:val="00D07A1F"/>
    <w:rsid w:val="00D20486"/>
    <w:rsid w:val="00D43C08"/>
    <w:rsid w:val="00D63CD2"/>
    <w:rsid w:val="00D853E1"/>
    <w:rsid w:val="00D87DC2"/>
    <w:rsid w:val="00D94B05"/>
    <w:rsid w:val="00E02C2B"/>
    <w:rsid w:val="00E06744"/>
    <w:rsid w:val="00E21C27"/>
    <w:rsid w:val="00E23E2D"/>
    <w:rsid w:val="00E26BCF"/>
    <w:rsid w:val="00E52109"/>
    <w:rsid w:val="00E75317"/>
    <w:rsid w:val="00EC0CE6"/>
    <w:rsid w:val="00EC7C1D"/>
    <w:rsid w:val="00ED6C48"/>
    <w:rsid w:val="00EE3045"/>
    <w:rsid w:val="00F4218E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D9D356"/>
  <w15:docId w15:val="{21C0A235-3E8C-4490-B828-33CDCB0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uiPriority w:val="39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D853E1"/>
    <w:rPr>
      <w:b/>
      <w:sz w:val="28"/>
    </w:rPr>
  </w:style>
  <w:style w:type="character" w:customStyle="1" w:styleId="H1GChar">
    <w:name w:val="_ H_1_G Char"/>
    <w:link w:val="H1G"/>
    <w:locked/>
    <w:rsid w:val="00D853E1"/>
    <w:rPr>
      <w:b/>
      <w:sz w:val="24"/>
    </w:rPr>
  </w:style>
  <w:style w:type="character" w:customStyle="1" w:styleId="SingleTxtGChar">
    <w:name w:val="_ Single Txt_G Char"/>
    <w:link w:val="SingleTxtG"/>
    <w:qFormat/>
    <w:locked/>
    <w:rsid w:val="00D8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BCFE-6AEB-4979-96A5-CFAB4DD3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80</TotalTime>
  <Pages>3</Pages>
  <Words>1054</Words>
  <Characters>5661</Characters>
  <Application>Microsoft Office Word</Application>
  <DocSecurity>0</DocSecurity>
  <Lines>163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ST/SG/AC.10/C.3/2020/21</vt:lpstr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ST/SG/AC.10/C.3/2020/21</dc:title>
  <dc:subject/>
  <dc:creator>Rosa</dc:creator>
  <cp:lastModifiedBy>Laurence Berthet</cp:lastModifiedBy>
  <cp:revision>16</cp:revision>
  <cp:lastPrinted>2020-04-07T13:56:00Z</cp:lastPrinted>
  <dcterms:created xsi:type="dcterms:W3CDTF">2020-04-07T07:57:00Z</dcterms:created>
  <dcterms:modified xsi:type="dcterms:W3CDTF">2020-04-07T14:32:00Z</dcterms:modified>
</cp:coreProperties>
</file>