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4858F5"/>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533F96" w:rsidP="006F0E7B">
            <w:pPr>
              <w:suppressAutoHyphens w:val="0"/>
              <w:jc w:val="right"/>
            </w:pPr>
            <w:r w:rsidRPr="00533F96">
              <w:rPr>
                <w:sz w:val="40"/>
              </w:rPr>
              <w:t>ST</w:t>
            </w:r>
            <w:r>
              <w:t>/SG/AC.10/C.3/2020/</w:t>
            </w:r>
            <w:r w:rsidR="008C0FB4">
              <w:t>1</w:t>
            </w:r>
            <w:r w:rsidR="005F46C5">
              <w:t>6</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val="fr-CH" w:eastAsia="fr-CH"/>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6F0E7B" w:rsidP="006F0E7B">
            <w:pPr>
              <w:suppressAutoHyphens w:val="0"/>
              <w:spacing w:before="240" w:line="240" w:lineRule="exact"/>
            </w:pPr>
            <w:r>
              <w:t>Distr.: General</w:t>
            </w:r>
          </w:p>
          <w:p w:rsidR="006F0E7B" w:rsidRDefault="004C28D0" w:rsidP="006F0E7B">
            <w:pPr>
              <w:suppressAutoHyphens w:val="0"/>
              <w:spacing w:line="240" w:lineRule="exact"/>
            </w:pPr>
            <w:r>
              <w:t>6</w:t>
            </w:r>
            <w:r w:rsidR="006F0E7B">
              <w:t xml:space="preserve"> </w:t>
            </w:r>
            <w:r w:rsidR="008E23AD">
              <w:t>April</w:t>
            </w:r>
            <w:r w:rsidR="006F0E7B">
              <w:t xml:space="preserve"> 2020</w:t>
            </w:r>
          </w:p>
          <w:p w:rsidR="006F0E7B" w:rsidRDefault="006F0E7B" w:rsidP="006F0E7B">
            <w:pPr>
              <w:suppressAutoHyphens w:val="0"/>
              <w:spacing w:line="240" w:lineRule="exact"/>
            </w:pPr>
          </w:p>
          <w:p w:rsidR="006F0E7B" w:rsidRDefault="006F0E7B" w:rsidP="006F0E7B">
            <w:pPr>
              <w:suppressAutoHyphens w:val="0"/>
              <w:spacing w:line="240" w:lineRule="exact"/>
            </w:pPr>
            <w:r>
              <w:t>Original: English</w:t>
            </w:r>
          </w:p>
        </w:tc>
      </w:tr>
    </w:tbl>
    <w:p w:rsidR="006F0E7B" w:rsidRPr="006500BA" w:rsidRDefault="006F0E7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6F0E7B" w:rsidRPr="006500BA" w:rsidRDefault="006F0E7B" w:rsidP="004858F5">
      <w:pPr>
        <w:spacing w:before="120"/>
        <w:rPr>
          <w:rFonts w:ascii="Helv" w:hAnsi="Helv" w:cs="Helv"/>
          <w:b/>
          <w:color w:val="000000"/>
        </w:rPr>
      </w:pPr>
      <w:r w:rsidRPr="006500BA">
        <w:rPr>
          <w:b/>
        </w:rPr>
        <w:t xml:space="preserve">Sub-Committee of Experts on the </w:t>
      </w:r>
      <w:r>
        <w:rPr>
          <w:b/>
        </w:rPr>
        <w:t>Transport of Dangerous Goods</w:t>
      </w:r>
    </w:p>
    <w:p w:rsidR="006F0E7B" w:rsidRPr="006500BA" w:rsidRDefault="00DD57DA" w:rsidP="004858F5">
      <w:pPr>
        <w:spacing w:before="120"/>
        <w:rPr>
          <w:b/>
        </w:rPr>
      </w:pPr>
      <w:r>
        <w:rPr>
          <w:b/>
        </w:rPr>
        <w:t>Fifty-seventh</w:t>
      </w:r>
      <w:r w:rsidR="006F0E7B">
        <w:rPr>
          <w:b/>
        </w:rPr>
        <w:t xml:space="preserve"> </w:t>
      </w:r>
      <w:r w:rsidR="006F0E7B" w:rsidRPr="006500BA">
        <w:rPr>
          <w:b/>
        </w:rPr>
        <w:t>session</w:t>
      </w:r>
    </w:p>
    <w:p w:rsidR="00DD57DA" w:rsidRPr="003A1B34" w:rsidRDefault="005F46C5" w:rsidP="00DD57DA">
      <w:pPr>
        <w:tabs>
          <w:tab w:val="left" w:pos="6361"/>
          <w:tab w:val="left" w:pos="6939"/>
        </w:tabs>
        <w:spacing w:before="40"/>
        <w:outlineLvl w:val="0"/>
        <w:rPr>
          <w:bCs/>
        </w:rPr>
      </w:pPr>
      <w:r w:rsidRPr="00B938C1">
        <w:t>Geneva, 29 June-8 July 2020</w:t>
      </w:r>
    </w:p>
    <w:p w:rsidR="005F46C5" w:rsidRPr="005F46C5" w:rsidRDefault="005F46C5" w:rsidP="005F46C5">
      <w:pPr>
        <w:pStyle w:val="NormalWeb"/>
        <w:rPr>
          <w:rFonts w:asciiTheme="majorBidi" w:hAnsiTheme="majorBidi" w:cstheme="majorBidi"/>
          <w:sz w:val="20"/>
          <w:szCs w:val="20"/>
        </w:rPr>
      </w:pPr>
      <w:r w:rsidRPr="005F46C5">
        <w:rPr>
          <w:rFonts w:asciiTheme="majorBidi" w:hAnsiTheme="majorBidi" w:cstheme="majorBidi"/>
          <w:sz w:val="20"/>
          <w:szCs w:val="20"/>
        </w:rPr>
        <w:t>Item 6 (e) of the provisional agenda</w:t>
      </w:r>
    </w:p>
    <w:p w:rsidR="005F46C5" w:rsidRPr="005F46C5" w:rsidRDefault="005F46C5" w:rsidP="005F46C5">
      <w:pPr>
        <w:pStyle w:val="NormalWeb"/>
        <w:rPr>
          <w:b/>
          <w:bCs/>
          <w:sz w:val="20"/>
          <w:szCs w:val="20"/>
        </w:rPr>
      </w:pPr>
      <w:r w:rsidRPr="005F46C5">
        <w:rPr>
          <w:rFonts w:asciiTheme="majorBidi" w:hAnsiTheme="majorBidi" w:cstheme="majorBidi"/>
          <w:b/>
          <w:bCs/>
          <w:sz w:val="20"/>
          <w:szCs w:val="20"/>
        </w:rPr>
        <w:t xml:space="preserve">Miscellaneous </w:t>
      </w:r>
      <w:r w:rsidRPr="005F46C5">
        <w:rPr>
          <w:b/>
          <w:bCs/>
          <w:sz w:val="20"/>
          <w:szCs w:val="20"/>
        </w:rPr>
        <w:t xml:space="preserve">proposals for amendments to the </w:t>
      </w:r>
    </w:p>
    <w:p w:rsidR="005F46C5" w:rsidRPr="005F46C5" w:rsidRDefault="005F46C5" w:rsidP="005F46C5">
      <w:pPr>
        <w:rPr>
          <w:b/>
          <w:bCs/>
        </w:rPr>
      </w:pPr>
      <w:r w:rsidRPr="005F46C5">
        <w:rPr>
          <w:b/>
          <w:bCs/>
        </w:rPr>
        <w:t>Model Regulations on the Transport of Dangerous Goods</w:t>
      </w:r>
    </w:p>
    <w:p w:rsidR="005F46C5" w:rsidRDefault="005F46C5" w:rsidP="005F46C5">
      <w:pPr>
        <w:pStyle w:val="HChG"/>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sz w:val="32"/>
        </w:rPr>
        <w:t>Transport of butylene</w:t>
      </w:r>
      <w:bookmarkStart w:id="0" w:name="_GoBack"/>
      <w:bookmarkEnd w:id="0"/>
    </w:p>
    <w:p w:rsidR="005F46C5" w:rsidRDefault="005F46C5" w:rsidP="005F46C5">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t>Submitted by the expert from Spain</w:t>
      </w:r>
      <w:r>
        <w:rPr>
          <w:rStyle w:val="FootnoteReference"/>
          <w:rFonts w:cstheme="majorBidi"/>
        </w:rPr>
        <w:footnoteReference w:id="2"/>
      </w:r>
    </w:p>
    <w:p w:rsidR="005F46C5" w:rsidRDefault="005F46C5" w:rsidP="005F46C5">
      <w:pPr>
        <w:pStyle w:val="HChG"/>
        <w:rPr>
          <w:rFonts w:asciiTheme="majorBidi" w:hAnsiTheme="majorBidi" w:cstheme="majorBidi"/>
          <w:lang w:val="en-US"/>
        </w:rPr>
      </w:pPr>
      <w:r>
        <w:rPr>
          <w:rFonts w:asciiTheme="majorBidi" w:hAnsiTheme="majorBidi" w:cstheme="majorBidi"/>
        </w:rPr>
        <w:tab/>
      </w:r>
      <w:r>
        <w:rPr>
          <w:rFonts w:asciiTheme="majorBidi" w:hAnsiTheme="majorBidi" w:cstheme="majorBidi"/>
        </w:rPr>
        <w:tab/>
      </w:r>
      <w:r>
        <w:rPr>
          <w:rFonts w:asciiTheme="majorBidi" w:hAnsiTheme="majorBidi" w:cstheme="majorBidi"/>
          <w:lang w:val="en-US"/>
        </w:rPr>
        <w:t>Introduction</w:t>
      </w:r>
    </w:p>
    <w:p w:rsidR="005F46C5" w:rsidRPr="004C28D0" w:rsidRDefault="005F46C5" w:rsidP="005F46C5">
      <w:pPr>
        <w:pStyle w:val="SingleTxtG"/>
      </w:pPr>
      <w:r>
        <w:rPr>
          <w:lang w:val="nl-NL"/>
        </w:rPr>
        <w:t>1.</w:t>
      </w:r>
      <w:r>
        <w:rPr>
          <w:lang w:val="nl-NL"/>
        </w:rPr>
        <w:tab/>
      </w:r>
      <w:r w:rsidRPr="004C28D0">
        <w:t>In the last years, Spain has been searching for harmoniz</w:t>
      </w:r>
      <w:r w:rsidR="00182AF2" w:rsidRPr="004C28D0">
        <w:t>ing</w:t>
      </w:r>
      <w:r w:rsidRPr="004C28D0">
        <w:t xml:space="preserve"> the names of the UN numbers, specifically for the Spanish language version. Additionally</w:t>
      </w:r>
      <w:r w:rsidR="00182AF2">
        <w:t>,</w:t>
      </w:r>
      <w:r w:rsidRPr="004C28D0">
        <w:t xml:space="preserve"> attention has been focused on those cases where the name and description of the UN numbers is not the same in the Model Regulations as in RID/ADR, for all languages.</w:t>
      </w:r>
    </w:p>
    <w:p w:rsidR="005F46C5" w:rsidRDefault="005F46C5" w:rsidP="005F46C5">
      <w:pPr>
        <w:pStyle w:val="SingleTxtG"/>
        <w:rPr>
          <w:lang w:val="en-US"/>
        </w:rPr>
      </w:pPr>
      <w:r>
        <w:rPr>
          <w:lang w:val="en-US"/>
        </w:rPr>
        <w:t>2.</w:t>
      </w:r>
      <w:r>
        <w:rPr>
          <w:lang w:val="en-US"/>
        </w:rPr>
        <w:tab/>
        <w:t>This has led to a series of proposal for harmonization sent to the Joint Meeting (see (documents ECE/TRANS/WP.15/AC.1/2019/32, ECE/TRANS/WP.15/AC.1/2020/37, ECE/TRANS/WP.15/AC.1/2020/39, ECE/TRANS/WP.15/AC.1/2020/41).</w:t>
      </w:r>
    </w:p>
    <w:p w:rsidR="005F46C5" w:rsidRDefault="005F46C5" w:rsidP="005F46C5">
      <w:pPr>
        <w:pStyle w:val="SingleTxtG"/>
        <w:rPr>
          <w:lang w:val="en-US"/>
        </w:rPr>
      </w:pPr>
      <w:r>
        <w:rPr>
          <w:lang w:val="en-US"/>
        </w:rPr>
        <w:t>3.</w:t>
      </w:r>
      <w:r>
        <w:rPr>
          <w:lang w:val="en-US"/>
        </w:rPr>
        <w:tab/>
      </w:r>
      <w:r w:rsidR="00182AF2">
        <w:rPr>
          <w:lang w:val="en-US"/>
        </w:rPr>
        <w:t xml:space="preserve">Following </w:t>
      </w:r>
      <w:r>
        <w:rPr>
          <w:lang w:val="en-US"/>
        </w:rPr>
        <w:t>the discussion of ECE/TRANS/WP.15/AC.1/19/32 in the Joint Meeting, Spain was asked to submit to the Sub</w:t>
      </w:r>
      <w:r w:rsidR="00182AF2">
        <w:rPr>
          <w:lang w:val="en-US"/>
        </w:rPr>
        <w:t>-C</w:t>
      </w:r>
      <w:r>
        <w:rPr>
          <w:lang w:val="en-US"/>
        </w:rPr>
        <w:t xml:space="preserve">ommittee a proposal for </w:t>
      </w:r>
      <w:r w:rsidR="00182AF2">
        <w:rPr>
          <w:lang w:val="en-US"/>
        </w:rPr>
        <w:t xml:space="preserve">an </w:t>
      </w:r>
      <w:r>
        <w:rPr>
          <w:lang w:val="en-US"/>
        </w:rPr>
        <w:t>amendment related to UN 1012, BUTYLENE. Name and description of UN 1012 in the Model Regulations and RID/ADR are the following:</w:t>
      </w:r>
    </w:p>
    <w:tbl>
      <w:tblPr>
        <w:tblStyle w:val="TableGrid"/>
        <w:tblW w:w="0" w:type="auto"/>
        <w:tblInd w:w="1134" w:type="dxa"/>
        <w:tblLook w:val="04A0" w:firstRow="1" w:lastRow="0" w:firstColumn="1" w:lastColumn="0" w:noHBand="0" w:noVBand="1"/>
      </w:tblPr>
      <w:tblGrid>
        <w:gridCol w:w="2907"/>
        <w:gridCol w:w="2304"/>
        <w:gridCol w:w="2268"/>
      </w:tblGrid>
      <w:tr w:rsidR="005F46C5" w:rsidRPr="00182AF2" w:rsidTr="005F46C5">
        <w:tc>
          <w:tcPr>
            <w:tcW w:w="2907" w:type="dxa"/>
            <w:tcBorders>
              <w:top w:val="single" w:sz="4" w:space="0" w:color="auto"/>
              <w:left w:val="single" w:sz="4" w:space="0" w:color="auto"/>
              <w:bottom w:val="single" w:sz="4" w:space="0" w:color="auto"/>
              <w:right w:val="single" w:sz="4" w:space="0" w:color="auto"/>
            </w:tcBorders>
            <w:hideMark/>
          </w:tcPr>
          <w:p w:rsidR="005F46C5" w:rsidRPr="004C28D0" w:rsidRDefault="005F46C5">
            <w:pPr>
              <w:pStyle w:val="SingleTxtG"/>
              <w:ind w:left="0" w:right="34"/>
              <w:rPr>
                <w:rFonts w:asciiTheme="majorBidi" w:hAnsiTheme="majorBidi" w:cstheme="majorBidi"/>
                <w:lang w:val="nl-NL"/>
              </w:rPr>
            </w:pPr>
            <w:r w:rsidRPr="004C28D0">
              <w:rPr>
                <w:rFonts w:asciiTheme="majorBidi" w:hAnsiTheme="majorBidi" w:cstheme="majorBidi"/>
                <w:lang w:val="nl-NL"/>
              </w:rPr>
              <w:t xml:space="preserve">UN </w:t>
            </w:r>
            <w:proofErr w:type="spellStart"/>
            <w:r w:rsidRPr="004C28D0">
              <w:rPr>
                <w:rFonts w:asciiTheme="majorBidi" w:hAnsiTheme="majorBidi" w:cstheme="majorBidi"/>
                <w:lang w:val="nl-NL"/>
              </w:rPr>
              <w:t>Number</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5F46C5" w:rsidRPr="004C28D0" w:rsidRDefault="005F46C5">
            <w:pPr>
              <w:pStyle w:val="SingleTxtG"/>
              <w:ind w:left="0"/>
              <w:rPr>
                <w:rFonts w:asciiTheme="majorBidi" w:hAnsiTheme="majorBidi" w:cstheme="majorBidi"/>
                <w:lang w:val="nl-NL"/>
              </w:rPr>
            </w:pPr>
            <w:r w:rsidRPr="004C28D0">
              <w:rPr>
                <w:rFonts w:asciiTheme="majorBidi" w:hAnsiTheme="majorBidi" w:cstheme="majorBidi"/>
                <w:lang w:val="nl-NL"/>
              </w:rPr>
              <w:t xml:space="preserve">Model </w:t>
            </w:r>
            <w:proofErr w:type="spellStart"/>
            <w:r w:rsidRPr="004C28D0">
              <w:rPr>
                <w:rFonts w:asciiTheme="majorBidi" w:hAnsiTheme="majorBidi" w:cstheme="majorBidi"/>
                <w:lang w:val="nl-NL"/>
              </w:rPr>
              <w:t>Regulations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F46C5" w:rsidRPr="004C28D0" w:rsidRDefault="005F46C5">
            <w:pPr>
              <w:pStyle w:val="SingleTxtG"/>
              <w:ind w:left="0"/>
              <w:rPr>
                <w:rFonts w:asciiTheme="majorBidi" w:hAnsiTheme="majorBidi" w:cstheme="majorBidi"/>
                <w:lang w:val="nl-NL"/>
              </w:rPr>
            </w:pPr>
            <w:r w:rsidRPr="004C28D0">
              <w:rPr>
                <w:rFonts w:asciiTheme="majorBidi" w:hAnsiTheme="majorBidi" w:cstheme="majorBidi"/>
                <w:lang w:val="nl-NL"/>
              </w:rPr>
              <w:t>RID/ADR</w:t>
            </w:r>
          </w:p>
        </w:tc>
      </w:tr>
      <w:tr w:rsidR="005F46C5" w:rsidRPr="00182AF2" w:rsidTr="005F46C5">
        <w:tc>
          <w:tcPr>
            <w:tcW w:w="2907"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5F46C5">
            <w:pPr>
              <w:spacing w:line="240" w:lineRule="auto"/>
              <w:jc w:val="center"/>
              <w:rPr>
                <w:rFonts w:asciiTheme="majorBidi" w:hAnsiTheme="majorBidi" w:cstheme="majorBidi"/>
                <w:lang w:val="de-DE" w:eastAsia="es-ES"/>
              </w:rPr>
            </w:pPr>
            <w:r w:rsidRPr="004C28D0">
              <w:rPr>
                <w:rFonts w:asciiTheme="majorBidi" w:hAnsiTheme="majorBidi" w:cstheme="majorBidi"/>
                <w:lang w:val="de-DE" w:eastAsia="es-ES"/>
              </w:rPr>
              <w:t>1012</w:t>
            </w:r>
          </w:p>
        </w:tc>
        <w:tc>
          <w:tcPr>
            <w:tcW w:w="2304" w:type="dxa"/>
            <w:tcBorders>
              <w:top w:val="single" w:sz="4" w:space="0" w:color="auto"/>
              <w:left w:val="single" w:sz="4" w:space="0" w:color="auto"/>
              <w:bottom w:val="single" w:sz="4" w:space="0" w:color="auto"/>
              <w:right w:val="single" w:sz="4" w:space="0" w:color="auto"/>
            </w:tcBorders>
            <w:hideMark/>
          </w:tcPr>
          <w:p w:rsidR="005F46C5" w:rsidRPr="004C28D0" w:rsidRDefault="005F46C5">
            <w:pPr>
              <w:spacing w:line="240" w:lineRule="auto"/>
              <w:rPr>
                <w:rFonts w:asciiTheme="majorBidi" w:hAnsiTheme="majorBidi" w:cstheme="majorBidi"/>
                <w:lang w:val="de-DE" w:eastAsia="es-ES"/>
              </w:rPr>
            </w:pPr>
            <w:r w:rsidRPr="004C28D0">
              <w:rPr>
                <w:rFonts w:asciiTheme="majorBidi" w:hAnsiTheme="majorBidi" w:cstheme="majorBidi"/>
                <w:lang w:val="de-DE" w:eastAsia="es-ES"/>
              </w:rPr>
              <w:t>BUTYLENE</w:t>
            </w:r>
          </w:p>
        </w:tc>
        <w:tc>
          <w:tcPr>
            <w:tcW w:w="2268" w:type="dxa"/>
            <w:tcBorders>
              <w:top w:val="single" w:sz="4" w:space="0" w:color="auto"/>
              <w:left w:val="single" w:sz="4" w:space="0" w:color="auto"/>
              <w:bottom w:val="single" w:sz="4" w:space="0" w:color="auto"/>
              <w:right w:val="single" w:sz="4" w:space="0" w:color="auto"/>
            </w:tcBorders>
            <w:hideMark/>
          </w:tcPr>
          <w:p w:rsidR="005F46C5" w:rsidRPr="004C28D0" w:rsidRDefault="005F46C5">
            <w:pPr>
              <w:spacing w:line="240" w:lineRule="auto"/>
              <w:rPr>
                <w:rFonts w:asciiTheme="majorBidi" w:hAnsiTheme="majorBidi" w:cstheme="majorBidi"/>
                <w:color w:val="FF0000"/>
                <w:lang w:val="de-DE" w:eastAsia="es-ES"/>
              </w:rPr>
            </w:pPr>
            <w:r w:rsidRPr="004C28D0">
              <w:rPr>
                <w:rFonts w:asciiTheme="majorBidi" w:hAnsiTheme="majorBidi" w:cstheme="majorBidi"/>
                <w:lang w:val="de-DE" w:eastAsia="es-ES"/>
              </w:rPr>
              <w:t xml:space="preserve">BUTYLENES MIXTURE </w:t>
            </w:r>
            <w:proofErr w:type="spellStart"/>
            <w:r w:rsidRPr="004C28D0">
              <w:rPr>
                <w:rFonts w:asciiTheme="majorBidi" w:hAnsiTheme="majorBidi" w:cstheme="majorBidi"/>
                <w:lang w:val="de-DE" w:eastAsia="es-ES"/>
              </w:rPr>
              <w:t>or</w:t>
            </w:r>
            <w:proofErr w:type="spellEnd"/>
            <w:r w:rsidRPr="004C28D0">
              <w:rPr>
                <w:rFonts w:asciiTheme="majorBidi" w:hAnsiTheme="majorBidi" w:cstheme="majorBidi"/>
                <w:lang w:val="de-DE" w:eastAsia="es-ES"/>
              </w:rPr>
              <w:t xml:space="preserve"> 1-BUTYLENE </w:t>
            </w:r>
            <w:proofErr w:type="spellStart"/>
            <w:r w:rsidRPr="004C28D0">
              <w:rPr>
                <w:rFonts w:asciiTheme="majorBidi" w:hAnsiTheme="majorBidi" w:cstheme="majorBidi"/>
                <w:lang w:val="de-DE" w:eastAsia="es-ES"/>
              </w:rPr>
              <w:t>or</w:t>
            </w:r>
            <w:proofErr w:type="spellEnd"/>
            <w:r w:rsidRPr="004C28D0">
              <w:rPr>
                <w:rFonts w:asciiTheme="majorBidi" w:hAnsiTheme="majorBidi" w:cstheme="majorBidi"/>
                <w:lang w:val="de-DE" w:eastAsia="es-ES"/>
              </w:rPr>
              <w:t xml:space="preserve"> cis-2-BUTYLENE </w:t>
            </w:r>
            <w:proofErr w:type="spellStart"/>
            <w:r w:rsidRPr="004C28D0">
              <w:rPr>
                <w:rFonts w:asciiTheme="majorBidi" w:hAnsiTheme="majorBidi" w:cstheme="majorBidi"/>
                <w:lang w:val="de-DE" w:eastAsia="es-ES"/>
              </w:rPr>
              <w:t>or</w:t>
            </w:r>
            <w:proofErr w:type="spellEnd"/>
            <w:r w:rsidRPr="004C28D0">
              <w:rPr>
                <w:rFonts w:asciiTheme="majorBidi" w:hAnsiTheme="majorBidi" w:cstheme="majorBidi"/>
                <w:lang w:val="de-DE" w:eastAsia="es-ES"/>
              </w:rPr>
              <w:t xml:space="preserve"> trans-2- BUTYLENE</w:t>
            </w:r>
          </w:p>
        </w:tc>
      </w:tr>
    </w:tbl>
    <w:p w:rsidR="005F46C5" w:rsidRDefault="005F46C5" w:rsidP="005F46C5">
      <w:pPr>
        <w:pStyle w:val="SingleTxtG"/>
        <w:spacing w:before="120"/>
        <w:rPr>
          <w:lang w:val="en-US"/>
        </w:rPr>
      </w:pPr>
    </w:p>
    <w:p w:rsidR="005F46C5" w:rsidRDefault="005F46C5">
      <w:pPr>
        <w:suppressAutoHyphens w:val="0"/>
        <w:kinsoku/>
        <w:overflowPunct/>
        <w:autoSpaceDE/>
        <w:autoSpaceDN/>
        <w:adjustRightInd/>
        <w:snapToGrid/>
        <w:spacing w:after="200" w:line="276" w:lineRule="auto"/>
        <w:rPr>
          <w:lang w:val="en-US"/>
        </w:rPr>
      </w:pPr>
      <w:r>
        <w:rPr>
          <w:lang w:val="en-US"/>
        </w:rPr>
        <w:br w:type="page"/>
      </w:r>
    </w:p>
    <w:p w:rsidR="005F46C5" w:rsidRDefault="005F46C5" w:rsidP="005F46C5">
      <w:pPr>
        <w:pStyle w:val="SingleTxtG"/>
        <w:spacing w:before="120"/>
        <w:rPr>
          <w:lang w:val="en-US"/>
        </w:rPr>
      </w:pPr>
      <w:r>
        <w:rPr>
          <w:lang w:val="en-US"/>
        </w:rPr>
        <w:lastRenderedPageBreak/>
        <w:t>4.</w:t>
      </w:r>
      <w:r>
        <w:rPr>
          <w:lang w:val="en-US"/>
        </w:rPr>
        <w:tab/>
        <w:t>Butylene, also known as butene, is a series of alkenes with the general formula C</w:t>
      </w:r>
      <w:r>
        <w:rPr>
          <w:vertAlign w:val="subscript"/>
          <w:lang w:val="en-US"/>
        </w:rPr>
        <w:t>4</w:t>
      </w:r>
      <w:r>
        <w:rPr>
          <w:lang w:val="en-US"/>
        </w:rPr>
        <w:t>H</w:t>
      </w:r>
      <w:r>
        <w:rPr>
          <w:vertAlign w:val="subscript"/>
          <w:lang w:val="en-US"/>
        </w:rPr>
        <w:t>8</w:t>
      </w:r>
      <w:r>
        <w:rPr>
          <w:lang w:val="en-US"/>
        </w:rPr>
        <w:t>. There exist four different isomers of alkenes that correspond to the mentioned formula:</w:t>
      </w:r>
    </w:p>
    <w:tbl>
      <w:tblPr>
        <w:tblStyle w:val="TableGrid"/>
        <w:tblW w:w="7485" w:type="dxa"/>
        <w:tblInd w:w="1134" w:type="dxa"/>
        <w:tblLayout w:type="fixed"/>
        <w:tblLook w:val="04A0" w:firstRow="1" w:lastRow="0" w:firstColumn="1" w:lastColumn="0" w:noHBand="0" w:noVBand="1"/>
      </w:tblPr>
      <w:tblGrid>
        <w:gridCol w:w="1709"/>
        <w:gridCol w:w="2041"/>
        <w:gridCol w:w="3735"/>
      </w:tblGrid>
      <w:tr w:rsidR="005F46C5" w:rsidRPr="00182AF2" w:rsidTr="005F46C5">
        <w:tc>
          <w:tcPr>
            <w:tcW w:w="1709"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5F46C5">
            <w:pPr>
              <w:jc w:val="center"/>
              <w:rPr>
                <w:rFonts w:asciiTheme="majorBidi" w:hAnsiTheme="majorBidi" w:cstheme="majorBidi"/>
                <w:b/>
                <w:bCs/>
                <w:sz w:val="24"/>
                <w:szCs w:val="24"/>
                <w:lang w:val="en-GB"/>
              </w:rPr>
            </w:pPr>
            <w:r w:rsidRPr="004C28D0">
              <w:rPr>
                <w:rFonts w:asciiTheme="majorBidi" w:hAnsiTheme="majorBidi" w:cstheme="majorBidi"/>
                <w:b/>
                <w:bCs/>
                <w:lang w:val="en-GB"/>
              </w:rPr>
              <w:t xml:space="preserve">IUPAC name </w:t>
            </w:r>
          </w:p>
        </w:tc>
        <w:tc>
          <w:tcPr>
            <w:tcW w:w="2041"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5F46C5">
            <w:pPr>
              <w:jc w:val="center"/>
              <w:rPr>
                <w:rFonts w:asciiTheme="majorBidi" w:hAnsiTheme="majorBidi" w:cstheme="majorBidi"/>
                <w:b/>
                <w:bCs/>
                <w:sz w:val="24"/>
                <w:szCs w:val="24"/>
                <w:lang w:val="en-GB"/>
              </w:rPr>
            </w:pPr>
            <w:r w:rsidRPr="004C28D0">
              <w:rPr>
                <w:rFonts w:asciiTheme="majorBidi" w:hAnsiTheme="majorBidi" w:cstheme="majorBidi"/>
                <w:b/>
                <w:bCs/>
                <w:lang w:val="en-GB"/>
              </w:rPr>
              <w:t xml:space="preserve">Common name </w:t>
            </w:r>
          </w:p>
        </w:tc>
        <w:tc>
          <w:tcPr>
            <w:tcW w:w="3735"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5F46C5">
            <w:pPr>
              <w:jc w:val="center"/>
              <w:rPr>
                <w:rFonts w:asciiTheme="majorBidi" w:hAnsiTheme="majorBidi" w:cstheme="majorBidi"/>
                <w:b/>
                <w:bCs/>
                <w:sz w:val="24"/>
                <w:szCs w:val="24"/>
                <w:lang w:val="en-GB"/>
              </w:rPr>
            </w:pPr>
            <w:r w:rsidRPr="004C28D0">
              <w:rPr>
                <w:rFonts w:asciiTheme="majorBidi" w:hAnsiTheme="majorBidi" w:cstheme="majorBidi"/>
                <w:b/>
                <w:bCs/>
                <w:lang w:val="en-GB"/>
              </w:rPr>
              <w:t xml:space="preserve">Structure </w:t>
            </w:r>
          </w:p>
        </w:tc>
      </w:tr>
      <w:tr w:rsidR="005F46C5" w:rsidRPr="00182AF2" w:rsidTr="005F46C5">
        <w:tc>
          <w:tcPr>
            <w:tcW w:w="1709" w:type="dxa"/>
            <w:tcBorders>
              <w:top w:val="single" w:sz="4" w:space="0" w:color="auto"/>
              <w:left w:val="single" w:sz="4" w:space="0" w:color="auto"/>
              <w:bottom w:val="single" w:sz="4" w:space="0" w:color="auto"/>
              <w:right w:val="single" w:sz="4" w:space="0" w:color="auto"/>
            </w:tcBorders>
          </w:tcPr>
          <w:p w:rsidR="005F46C5" w:rsidRPr="004C28D0" w:rsidRDefault="005F46C5">
            <w:pPr>
              <w:pStyle w:val="SingleTxtG"/>
              <w:ind w:left="0" w:right="-68"/>
              <w:rPr>
                <w:rFonts w:asciiTheme="majorBidi" w:hAnsiTheme="majorBidi" w:cstheme="majorBidi"/>
                <w:lang w:val="en-GB"/>
              </w:rPr>
            </w:pPr>
          </w:p>
          <w:p w:rsidR="005F46C5" w:rsidRPr="004C28D0" w:rsidRDefault="005F46C5">
            <w:pPr>
              <w:pStyle w:val="SingleTxtG"/>
              <w:ind w:left="0" w:right="-68"/>
              <w:rPr>
                <w:rFonts w:asciiTheme="majorBidi" w:hAnsiTheme="majorBidi" w:cstheme="majorBidi"/>
                <w:lang w:val="en-GB"/>
              </w:rPr>
            </w:pPr>
          </w:p>
          <w:p w:rsidR="005F46C5" w:rsidRPr="004C28D0" w:rsidRDefault="00EB34B2">
            <w:pPr>
              <w:pStyle w:val="SingleTxtG"/>
              <w:ind w:left="0" w:right="-68"/>
              <w:jc w:val="center"/>
              <w:rPr>
                <w:rFonts w:asciiTheme="majorBidi" w:hAnsiTheme="majorBidi" w:cstheme="majorBidi"/>
                <w:sz w:val="16"/>
                <w:szCs w:val="16"/>
                <w:lang w:val="en-GB"/>
              </w:rPr>
            </w:pPr>
            <w:hyperlink r:id="rId9" w:tooltip="1-Butene" w:history="1">
              <w:r w:rsidR="005F46C5" w:rsidRPr="004C28D0">
                <w:rPr>
                  <w:rStyle w:val="Hyperlink"/>
                  <w:rFonts w:asciiTheme="majorBidi" w:hAnsiTheme="majorBidi" w:cstheme="majorBidi"/>
                  <w:sz w:val="16"/>
                  <w:szCs w:val="16"/>
                  <w:lang w:val="en-GB"/>
                </w:rPr>
                <w:t>But-1-ene</w:t>
              </w:r>
            </w:hyperlink>
          </w:p>
        </w:tc>
        <w:tc>
          <w:tcPr>
            <w:tcW w:w="2041" w:type="dxa"/>
            <w:tcBorders>
              <w:top w:val="single" w:sz="4" w:space="0" w:color="auto"/>
              <w:left w:val="single" w:sz="4" w:space="0" w:color="auto"/>
              <w:bottom w:val="single" w:sz="4" w:space="0" w:color="auto"/>
              <w:right w:val="single" w:sz="4" w:space="0" w:color="auto"/>
            </w:tcBorders>
          </w:tcPr>
          <w:p w:rsidR="005F46C5" w:rsidRPr="004C28D0" w:rsidRDefault="005F46C5">
            <w:pPr>
              <w:jc w:val="center"/>
              <w:rPr>
                <w:rFonts w:asciiTheme="majorBidi" w:hAnsiTheme="majorBidi" w:cstheme="majorBidi"/>
                <w:i/>
                <w:iCs/>
                <w:sz w:val="16"/>
                <w:szCs w:val="16"/>
                <w:lang w:val="en-GB"/>
              </w:rPr>
            </w:pPr>
          </w:p>
          <w:p w:rsidR="005F46C5" w:rsidRPr="004C28D0" w:rsidRDefault="005F46C5">
            <w:pPr>
              <w:jc w:val="center"/>
              <w:rPr>
                <w:rFonts w:asciiTheme="majorBidi" w:hAnsiTheme="majorBidi" w:cstheme="majorBidi"/>
                <w:i/>
                <w:iCs/>
                <w:sz w:val="16"/>
                <w:szCs w:val="16"/>
                <w:lang w:val="en-GB"/>
              </w:rPr>
            </w:pPr>
          </w:p>
          <w:p w:rsidR="005F46C5" w:rsidRPr="004C28D0" w:rsidRDefault="005F46C5">
            <w:pPr>
              <w:jc w:val="center"/>
              <w:rPr>
                <w:rFonts w:asciiTheme="majorBidi" w:hAnsiTheme="majorBidi" w:cstheme="majorBidi"/>
                <w:i/>
                <w:iCs/>
                <w:sz w:val="16"/>
                <w:szCs w:val="16"/>
                <w:lang w:val="en-GB"/>
              </w:rPr>
            </w:pPr>
          </w:p>
          <w:p w:rsidR="005F46C5" w:rsidRPr="004C28D0" w:rsidRDefault="005F46C5">
            <w:pPr>
              <w:jc w:val="center"/>
              <w:rPr>
                <w:rFonts w:asciiTheme="majorBidi" w:hAnsiTheme="majorBidi" w:cstheme="majorBidi"/>
                <w:sz w:val="16"/>
                <w:szCs w:val="16"/>
                <w:lang w:val="en-GB"/>
              </w:rPr>
            </w:pPr>
            <w:r w:rsidRPr="004C28D0">
              <w:rPr>
                <w:rFonts w:asciiTheme="majorBidi" w:hAnsiTheme="majorBidi" w:cstheme="majorBidi"/>
                <w:i/>
                <w:iCs/>
                <w:sz w:val="16"/>
                <w:szCs w:val="16"/>
                <w:lang w:val="en-GB"/>
              </w:rPr>
              <w:t>1-butylene</w:t>
            </w:r>
            <w:r w:rsidRPr="004C28D0">
              <w:rPr>
                <w:rFonts w:asciiTheme="majorBidi" w:hAnsiTheme="majorBidi" w:cstheme="majorBidi"/>
                <w:sz w:val="16"/>
                <w:szCs w:val="16"/>
                <w:lang w:val="en-GB"/>
              </w:rPr>
              <w:t xml:space="preserve"> </w:t>
            </w:r>
          </w:p>
        </w:tc>
        <w:tc>
          <w:tcPr>
            <w:tcW w:w="3735" w:type="dxa"/>
            <w:tcBorders>
              <w:top w:val="single" w:sz="4" w:space="0" w:color="auto"/>
              <w:left w:val="single" w:sz="4" w:space="0" w:color="auto"/>
              <w:bottom w:val="single" w:sz="4" w:space="0" w:color="auto"/>
              <w:right w:val="single" w:sz="4" w:space="0" w:color="auto"/>
            </w:tcBorders>
            <w:hideMark/>
          </w:tcPr>
          <w:p w:rsidR="005F46C5" w:rsidRPr="004C28D0" w:rsidRDefault="005F46C5">
            <w:pPr>
              <w:pStyle w:val="SingleTxtG"/>
              <w:ind w:left="0"/>
              <w:rPr>
                <w:rFonts w:asciiTheme="majorBidi" w:hAnsiTheme="majorBidi" w:cstheme="majorBidi"/>
                <w:lang w:val="en-GB"/>
              </w:rPr>
            </w:pPr>
            <w:r w:rsidRPr="004C28D0">
              <w:rPr>
                <w:rFonts w:asciiTheme="majorBidi" w:hAnsiTheme="majorBidi" w:cstheme="majorBidi"/>
                <w:noProof/>
                <w:color w:val="0000FF"/>
                <w:lang w:eastAsia="es-ES"/>
              </w:rPr>
              <w:drawing>
                <wp:inline distT="0" distB="0" distL="0" distR="0">
                  <wp:extent cx="2000250" cy="1171575"/>
                  <wp:effectExtent l="0" t="0" r="0" b="0"/>
                  <wp:docPr id="6" name="Picture 6" descr="1-butene.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1-butene.sv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171575"/>
                          </a:xfrm>
                          <a:prstGeom prst="rect">
                            <a:avLst/>
                          </a:prstGeom>
                          <a:noFill/>
                          <a:ln>
                            <a:noFill/>
                          </a:ln>
                        </pic:spPr>
                      </pic:pic>
                    </a:graphicData>
                  </a:graphic>
                </wp:inline>
              </w:drawing>
            </w:r>
          </w:p>
        </w:tc>
      </w:tr>
      <w:tr w:rsidR="005F46C5" w:rsidRPr="00182AF2" w:rsidTr="005F46C5">
        <w:tc>
          <w:tcPr>
            <w:tcW w:w="1709"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EB34B2">
            <w:pPr>
              <w:jc w:val="center"/>
              <w:rPr>
                <w:rFonts w:asciiTheme="majorBidi" w:hAnsiTheme="majorBidi" w:cstheme="majorBidi"/>
                <w:sz w:val="16"/>
                <w:szCs w:val="16"/>
                <w:lang w:val="en-GB"/>
              </w:rPr>
            </w:pPr>
            <w:hyperlink r:id="rId12" w:tooltip="2-Butene" w:history="1">
              <w:r w:rsidR="005F46C5" w:rsidRPr="004C28D0">
                <w:rPr>
                  <w:rStyle w:val="Hyperlink"/>
                  <w:rFonts w:asciiTheme="majorBidi" w:hAnsiTheme="majorBidi" w:cstheme="majorBidi"/>
                  <w:sz w:val="16"/>
                  <w:szCs w:val="16"/>
                  <w:lang w:val="en-GB"/>
                </w:rPr>
                <w:t>(2</w:t>
              </w:r>
              <w:r w:rsidR="005F46C5" w:rsidRPr="004C28D0">
                <w:rPr>
                  <w:rStyle w:val="Hyperlink"/>
                  <w:rFonts w:asciiTheme="majorBidi" w:hAnsiTheme="majorBidi" w:cstheme="majorBidi"/>
                  <w:i/>
                  <w:iCs/>
                  <w:sz w:val="16"/>
                  <w:szCs w:val="16"/>
                  <w:lang w:val="en-GB"/>
                </w:rPr>
                <w:t>Z</w:t>
              </w:r>
              <w:r w:rsidR="005F46C5" w:rsidRPr="004C28D0">
                <w:rPr>
                  <w:rStyle w:val="Hyperlink"/>
                  <w:rFonts w:asciiTheme="majorBidi" w:hAnsiTheme="majorBidi" w:cstheme="majorBidi"/>
                  <w:sz w:val="16"/>
                  <w:szCs w:val="16"/>
                  <w:lang w:val="en-GB"/>
                </w:rPr>
                <w:t>)-but-2-ene</w:t>
              </w:r>
            </w:hyperlink>
            <w:r w:rsidR="005F46C5" w:rsidRPr="004C28D0">
              <w:rPr>
                <w:rFonts w:asciiTheme="majorBidi" w:hAnsiTheme="majorBidi" w:cstheme="majorBidi"/>
                <w:sz w:val="16"/>
                <w:szCs w:val="16"/>
                <w:lang w:val="en-GB"/>
              </w:rPr>
              <w:t xml:space="preserve"> </w:t>
            </w:r>
          </w:p>
        </w:tc>
        <w:tc>
          <w:tcPr>
            <w:tcW w:w="2041"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5F46C5">
            <w:pPr>
              <w:jc w:val="center"/>
              <w:rPr>
                <w:rFonts w:asciiTheme="majorBidi" w:hAnsiTheme="majorBidi" w:cstheme="majorBidi"/>
                <w:sz w:val="16"/>
                <w:szCs w:val="16"/>
                <w:lang w:val="en-GB"/>
              </w:rPr>
            </w:pPr>
            <w:r w:rsidRPr="004C28D0">
              <w:rPr>
                <w:rFonts w:asciiTheme="majorBidi" w:hAnsiTheme="majorBidi" w:cstheme="majorBidi"/>
                <w:i/>
                <w:iCs/>
                <w:sz w:val="16"/>
                <w:szCs w:val="16"/>
                <w:lang w:val="en-GB"/>
              </w:rPr>
              <w:t>cis</w:t>
            </w:r>
            <w:r w:rsidRPr="004C28D0">
              <w:rPr>
                <w:rFonts w:asciiTheme="majorBidi" w:hAnsiTheme="majorBidi" w:cstheme="majorBidi"/>
                <w:sz w:val="16"/>
                <w:szCs w:val="16"/>
                <w:lang w:val="en-GB"/>
              </w:rPr>
              <w:t xml:space="preserve">-2-butylene </w:t>
            </w:r>
          </w:p>
        </w:tc>
        <w:tc>
          <w:tcPr>
            <w:tcW w:w="3735"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5F46C5">
            <w:pPr>
              <w:jc w:val="center"/>
              <w:rPr>
                <w:rFonts w:asciiTheme="majorBidi" w:hAnsiTheme="majorBidi" w:cstheme="majorBidi"/>
                <w:sz w:val="24"/>
                <w:szCs w:val="24"/>
                <w:lang w:val="en-GB"/>
              </w:rPr>
            </w:pPr>
            <w:r w:rsidRPr="004C28D0">
              <w:rPr>
                <w:rFonts w:asciiTheme="majorBidi" w:hAnsiTheme="majorBidi" w:cstheme="majorBidi"/>
                <w:noProof/>
                <w:color w:val="0000FF"/>
                <w:lang w:eastAsia="es-ES"/>
              </w:rPr>
              <w:drawing>
                <wp:inline distT="0" distB="0" distL="0" distR="0">
                  <wp:extent cx="1619250" cy="1190625"/>
                  <wp:effectExtent l="0" t="0" r="0" b="0"/>
                  <wp:docPr id="5" name="Picture 5" descr="Cis-2-butene.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is-2-butene.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190625"/>
                          </a:xfrm>
                          <a:prstGeom prst="rect">
                            <a:avLst/>
                          </a:prstGeom>
                          <a:noFill/>
                          <a:ln>
                            <a:noFill/>
                          </a:ln>
                        </pic:spPr>
                      </pic:pic>
                    </a:graphicData>
                  </a:graphic>
                </wp:inline>
              </w:drawing>
            </w:r>
          </w:p>
        </w:tc>
      </w:tr>
      <w:tr w:rsidR="005F46C5" w:rsidRPr="00182AF2" w:rsidTr="005F46C5">
        <w:tc>
          <w:tcPr>
            <w:tcW w:w="1709"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EB34B2">
            <w:pPr>
              <w:jc w:val="center"/>
              <w:rPr>
                <w:rFonts w:asciiTheme="majorBidi" w:hAnsiTheme="majorBidi" w:cstheme="majorBidi"/>
                <w:sz w:val="16"/>
                <w:szCs w:val="16"/>
                <w:lang w:val="en-GB"/>
              </w:rPr>
            </w:pPr>
            <w:hyperlink r:id="rId15" w:tooltip="2-Butene" w:history="1">
              <w:r w:rsidR="005F46C5" w:rsidRPr="004C28D0">
                <w:rPr>
                  <w:rStyle w:val="Hyperlink"/>
                  <w:rFonts w:asciiTheme="majorBidi" w:hAnsiTheme="majorBidi" w:cstheme="majorBidi"/>
                  <w:sz w:val="16"/>
                  <w:szCs w:val="16"/>
                  <w:lang w:val="en-GB"/>
                </w:rPr>
                <w:t>(2</w:t>
              </w:r>
              <w:r w:rsidR="005F46C5" w:rsidRPr="004C28D0">
                <w:rPr>
                  <w:rStyle w:val="Hyperlink"/>
                  <w:rFonts w:asciiTheme="majorBidi" w:hAnsiTheme="majorBidi" w:cstheme="majorBidi"/>
                  <w:i/>
                  <w:iCs/>
                  <w:sz w:val="16"/>
                  <w:szCs w:val="16"/>
                  <w:lang w:val="en-GB"/>
                </w:rPr>
                <w:t>E</w:t>
              </w:r>
              <w:r w:rsidR="005F46C5" w:rsidRPr="004C28D0">
                <w:rPr>
                  <w:rStyle w:val="Hyperlink"/>
                  <w:rFonts w:asciiTheme="majorBidi" w:hAnsiTheme="majorBidi" w:cstheme="majorBidi"/>
                  <w:sz w:val="16"/>
                  <w:szCs w:val="16"/>
                  <w:lang w:val="en-GB"/>
                </w:rPr>
                <w:t>)-but-2-ene</w:t>
              </w:r>
            </w:hyperlink>
            <w:r w:rsidR="005F46C5" w:rsidRPr="004C28D0">
              <w:rPr>
                <w:rFonts w:asciiTheme="majorBidi" w:hAnsiTheme="majorBidi" w:cstheme="majorBidi"/>
                <w:sz w:val="16"/>
                <w:szCs w:val="16"/>
                <w:lang w:val="en-GB"/>
              </w:rPr>
              <w:t xml:space="preserve"> </w:t>
            </w:r>
          </w:p>
        </w:tc>
        <w:tc>
          <w:tcPr>
            <w:tcW w:w="2041"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5F46C5">
            <w:pPr>
              <w:jc w:val="center"/>
              <w:rPr>
                <w:rFonts w:asciiTheme="majorBidi" w:hAnsiTheme="majorBidi" w:cstheme="majorBidi"/>
                <w:sz w:val="16"/>
                <w:szCs w:val="16"/>
                <w:lang w:val="en-GB"/>
              </w:rPr>
            </w:pPr>
            <w:r w:rsidRPr="004C28D0">
              <w:rPr>
                <w:rFonts w:asciiTheme="majorBidi" w:hAnsiTheme="majorBidi" w:cstheme="majorBidi"/>
                <w:i/>
                <w:iCs/>
                <w:sz w:val="16"/>
                <w:szCs w:val="16"/>
                <w:lang w:val="en-GB"/>
              </w:rPr>
              <w:t>trans</w:t>
            </w:r>
            <w:r w:rsidRPr="004C28D0">
              <w:rPr>
                <w:rFonts w:asciiTheme="majorBidi" w:hAnsiTheme="majorBidi" w:cstheme="majorBidi"/>
                <w:sz w:val="16"/>
                <w:szCs w:val="16"/>
                <w:lang w:val="en-GB"/>
              </w:rPr>
              <w:t xml:space="preserve">-2-butylene </w:t>
            </w:r>
          </w:p>
        </w:tc>
        <w:tc>
          <w:tcPr>
            <w:tcW w:w="3735"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5F46C5">
            <w:pPr>
              <w:jc w:val="center"/>
              <w:rPr>
                <w:rFonts w:asciiTheme="majorBidi" w:hAnsiTheme="majorBidi" w:cstheme="majorBidi"/>
                <w:sz w:val="24"/>
                <w:szCs w:val="24"/>
                <w:lang w:val="en-GB"/>
              </w:rPr>
            </w:pPr>
            <w:r w:rsidRPr="004C28D0">
              <w:rPr>
                <w:rFonts w:asciiTheme="majorBidi" w:hAnsiTheme="majorBidi" w:cstheme="majorBidi"/>
                <w:noProof/>
                <w:color w:val="0000FF"/>
                <w:lang w:eastAsia="es-ES"/>
              </w:rPr>
              <w:drawing>
                <wp:inline distT="0" distB="0" distL="0" distR="0">
                  <wp:extent cx="1619250" cy="1228725"/>
                  <wp:effectExtent l="0" t="0" r="0" b="0"/>
                  <wp:docPr id="4" name="Picture 4" descr="Trans-2-butene.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Trans-2-butene.sv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228725"/>
                          </a:xfrm>
                          <a:prstGeom prst="rect">
                            <a:avLst/>
                          </a:prstGeom>
                          <a:noFill/>
                          <a:ln>
                            <a:noFill/>
                          </a:ln>
                        </pic:spPr>
                      </pic:pic>
                    </a:graphicData>
                  </a:graphic>
                </wp:inline>
              </w:drawing>
            </w:r>
          </w:p>
        </w:tc>
      </w:tr>
      <w:tr w:rsidR="005F46C5" w:rsidRPr="00182AF2" w:rsidTr="005F46C5">
        <w:tc>
          <w:tcPr>
            <w:tcW w:w="1709"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EB34B2">
            <w:pPr>
              <w:jc w:val="center"/>
              <w:rPr>
                <w:rFonts w:asciiTheme="majorBidi" w:hAnsiTheme="majorBidi" w:cstheme="majorBidi"/>
                <w:sz w:val="16"/>
                <w:szCs w:val="16"/>
                <w:lang w:val="en-GB"/>
              </w:rPr>
            </w:pPr>
            <w:hyperlink r:id="rId18" w:tooltip="Isobutylene" w:history="1">
              <w:r w:rsidR="005F46C5" w:rsidRPr="004C28D0">
                <w:rPr>
                  <w:rStyle w:val="Hyperlink"/>
                  <w:rFonts w:asciiTheme="majorBidi" w:hAnsiTheme="majorBidi" w:cstheme="majorBidi"/>
                  <w:sz w:val="16"/>
                  <w:szCs w:val="16"/>
                  <w:lang w:val="en-GB"/>
                </w:rPr>
                <w:t>2-methylprop-1-ene</w:t>
              </w:r>
            </w:hyperlink>
            <w:r w:rsidR="005F46C5" w:rsidRPr="004C28D0">
              <w:rPr>
                <w:rFonts w:asciiTheme="majorBidi" w:hAnsiTheme="majorBidi" w:cstheme="majorBidi"/>
                <w:sz w:val="16"/>
                <w:szCs w:val="16"/>
                <w:lang w:val="en-GB"/>
              </w:rPr>
              <w:t xml:space="preserve"> </w:t>
            </w:r>
          </w:p>
        </w:tc>
        <w:tc>
          <w:tcPr>
            <w:tcW w:w="2041"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5F46C5">
            <w:pPr>
              <w:jc w:val="center"/>
              <w:rPr>
                <w:rFonts w:asciiTheme="majorBidi" w:hAnsiTheme="majorBidi" w:cstheme="majorBidi"/>
                <w:sz w:val="16"/>
                <w:szCs w:val="16"/>
                <w:lang w:val="en-GB"/>
              </w:rPr>
            </w:pPr>
            <w:r w:rsidRPr="004C28D0">
              <w:rPr>
                <w:rFonts w:asciiTheme="majorBidi" w:hAnsiTheme="majorBidi" w:cstheme="majorBidi"/>
                <w:sz w:val="16"/>
                <w:szCs w:val="16"/>
                <w:lang w:val="en-GB"/>
              </w:rPr>
              <w:t xml:space="preserve">Isobutylene </w:t>
            </w:r>
          </w:p>
        </w:tc>
        <w:tc>
          <w:tcPr>
            <w:tcW w:w="3735" w:type="dxa"/>
            <w:tcBorders>
              <w:top w:val="single" w:sz="4" w:space="0" w:color="auto"/>
              <w:left w:val="single" w:sz="4" w:space="0" w:color="auto"/>
              <w:bottom w:val="single" w:sz="4" w:space="0" w:color="auto"/>
              <w:right w:val="single" w:sz="4" w:space="0" w:color="auto"/>
            </w:tcBorders>
            <w:vAlign w:val="center"/>
            <w:hideMark/>
          </w:tcPr>
          <w:p w:rsidR="005F46C5" w:rsidRPr="004C28D0" w:rsidRDefault="005F46C5">
            <w:pPr>
              <w:jc w:val="center"/>
              <w:rPr>
                <w:rFonts w:asciiTheme="majorBidi" w:hAnsiTheme="majorBidi" w:cstheme="majorBidi"/>
                <w:sz w:val="24"/>
                <w:szCs w:val="24"/>
                <w:lang w:val="en-GB"/>
              </w:rPr>
            </w:pPr>
            <w:r w:rsidRPr="004C28D0">
              <w:rPr>
                <w:rFonts w:asciiTheme="majorBidi" w:hAnsiTheme="majorBidi" w:cstheme="majorBidi"/>
                <w:noProof/>
                <w:color w:val="0000FF"/>
                <w:lang w:eastAsia="es-ES"/>
              </w:rPr>
              <w:drawing>
                <wp:inline distT="0" distB="0" distL="0" distR="0">
                  <wp:extent cx="1381125" cy="1247775"/>
                  <wp:effectExtent l="0" t="0" r="0" b="0"/>
                  <wp:docPr id="3" name="Picture 3" descr="Methylpropene.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Methylpropene.sv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a:ln>
                            <a:noFill/>
                          </a:ln>
                        </pic:spPr>
                      </pic:pic>
                    </a:graphicData>
                  </a:graphic>
                </wp:inline>
              </w:drawing>
            </w:r>
          </w:p>
        </w:tc>
      </w:tr>
    </w:tbl>
    <w:p w:rsidR="005F46C5" w:rsidRDefault="005F46C5" w:rsidP="005F46C5">
      <w:pPr>
        <w:pStyle w:val="SingleTxtG"/>
        <w:spacing w:before="120"/>
        <w:rPr>
          <w:lang w:val="en-US"/>
        </w:rPr>
      </w:pPr>
      <w:r>
        <w:rPr>
          <w:lang w:val="en-US"/>
        </w:rPr>
        <w:t>5.</w:t>
      </w:r>
      <w:r>
        <w:rPr>
          <w:lang w:val="en-US"/>
        </w:rPr>
        <w:tab/>
        <w:t xml:space="preserve">The name “butylene” includes all 4 isomers. </w:t>
      </w:r>
    </w:p>
    <w:p w:rsidR="005F46C5" w:rsidRDefault="005F46C5" w:rsidP="005F46C5">
      <w:pPr>
        <w:pStyle w:val="SingleTxtG"/>
        <w:rPr>
          <w:lang w:val="en-US"/>
        </w:rPr>
      </w:pPr>
      <w:r>
        <w:rPr>
          <w:lang w:val="en-US"/>
        </w:rPr>
        <w:t>6.</w:t>
      </w:r>
      <w:r>
        <w:rPr>
          <w:lang w:val="en-US"/>
        </w:rPr>
        <w:tab/>
        <w:t>Nevertheless, UN 1055 is a UN number specifically devoted to one of these monomers, isobutylene. The transport conditions for both UN numbers are similar, but slightly different (slightly higher maximal allowable pressure and lower filling ratio for isobutylene) and it seems interesting to clearly separate isobutylene from the other monomers.</w:t>
      </w:r>
    </w:p>
    <w:p w:rsidR="005F46C5" w:rsidRDefault="005F46C5" w:rsidP="005F46C5">
      <w:pPr>
        <w:pStyle w:val="SingleTxtG"/>
        <w:rPr>
          <w:lang w:val="en-US"/>
        </w:rPr>
      </w:pPr>
      <w:r>
        <w:rPr>
          <w:lang w:val="en-US"/>
        </w:rPr>
        <w:t>7.</w:t>
      </w:r>
      <w:r>
        <w:rPr>
          <w:lang w:val="en-US"/>
        </w:rPr>
        <w:tab/>
        <w:t xml:space="preserve">European regulators for the land modes and the related industry recognized the need to clearly indicate that UN 1012 did not cover isobutylene, and this </w:t>
      </w:r>
      <w:proofErr w:type="gramStart"/>
      <w:r>
        <w:rPr>
          <w:lang w:val="en-US"/>
        </w:rPr>
        <w:t>lead</w:t>
      </w:r>
      <w:proofErr w:type="gramEnd"/>
      <w:r>
        <w:rPr>
          <w:lang w:val="en-US"/>
        </w:rPr>
        <w:t xml:space="preserve"> to a modification for the name of UN 1012. The modification was already introduced before RID/ADR 2001. Industry and regulators of the European environment were concerned about a not appropriate use of this entry.</w:t>
      </w:r>
    </w:p>
    <w:p w:rsidR="005F46C5" w:rsidRDefault="005F46C5" w:rsidP="005F46C5">
      <w:pPr>
        <w:pStyle w:val="SingleTxtG"/>
        <w:rPr>
          <w:lang w:val="en-US"/>
        </w:rPr>
      </w:pPr>
      <w:r>
        <w:rPr>
          <w:lang w:val="en-US"/>
        </w:rPr>
        <w:t>8.</w:t>
      </w:r>
      <w:r>
        <w:rPr>
          <w:lang w:val="en-US"/>
        </w:rPr>
        <w:tab/>
        <w:t>To clearly avoid that isobutylene is classified and transported under UN 1012, two possible alternative ways forward could be considered:</w:t>
      </w:r>
    </w:p>
    <w:p w:rsidR="005F46C5" w:rsidRDefault="005F46C5" w:rsidP="005F46C5">
      <w:pPr>
        <w:pStyle w:val="Bullet1G"/>
        <w:rPr>
          <w:lang w:val="en-US"/>
        </w:rPr>
      </w:pPr>
      <w:r>
        <w:rPr>
          <w:lang w:val="en-US"/>
        </w:rPr>
        <w:t>Amend the name and description of UN 1012 to specifically name the applicable monomers, by using the same name and description as in RID/ADR:</w:t>
      </w:r>
    </w:p>
    <w:p w:rsidR="005F46C5" w:rsidRDefault="005F46C5" w:rsidP="005F46C5">
      <w:pPr>
        <w:pStyle w:val="SingleTxtG"/>
        <w:ind w:left="1701"/>
        <w:rPr>
          <w:lang w:val="en-US"/>
        </w:rPr>
      </w:pPr>
      <w:r>
        <w:rPr>
          <w:lang w:val="en-US"/>
        </w:rPr>
        <w:t>BUTYLENES MIXTURE or 1-BUTYLENE or cis-2-BUTYLENE or trans-2- BUTYLENE</w:t>
      </w:r>
    </w:p>
    <w:p w:rsidR="005F46C5" w:rsidRDefault="005F46C5" w:rsidP="005F46C5">
      <w:pPr>
        <w:pStyle w:val="SingleTxtG"/>
        <w:ind w:left="1701"/>
        <w:rPr>
          <w:lang w:val="en-US"/>
        </w:rPr>
      </w:pPr>
      <w:r>
        <w:rPr>
          <w:lang w:val="en-US"/>
        </w:rPr>
        <w:t>This clearly includes the 3 monomers (all except isobutylene) and the mixture of all 4 monomers, and by not naming isobutylene excludes isobutylene.</w:t>
      </w:r>
    </w:p>
    <w:p w:rsidR="005F46C5" w:rsidRDefault="005F46C5" w:rsidP="005F46C5">
      <w:pPr>
        <w:pStyle w:val="Bullet1G"/>
        <w:rPr>
          <w:lang w:val="en-US"/>
        </w:rPr>
      </w:pPr>
      <w:r>
        <w:rPr>
          <w:lang w:val="en-US"/>
        </w:rPr>
        <w:lastRenderedPageBreak/>
        <w:t>Include a Special Provision applicable only to UN 1012, indicating that for the transport of isobutylene UN 1055 should be used.</w:t>
      </w:r>
    </w:p>
    <w:p w:rsidR="005F46C5" w:rsidRDefault="005F46C5" w:rsidP="005F46C5">
      <w:pPr>
        <w:pStyle w:val="SingleTxtG"/>
        <w:rPr>
          <w:lang w:val="en-US"/>
        </w:rPr>
      </w:pPr>
      <w:r>
        <w:rPr>
          <w:lang w:val="en-US"/>
        </w:rPr>
        <w:t>9.</w:t>
      </w:r>
      <w:r>
        <w:rPr>
          <w:lang w:val="en-US"/>
        </w:rPr>
        <w:tab/>
        <w:t>In the following paragraphs, these alternative proposals are presented.</w:t>
      </w:r>
    </w:p>
    <w:p w:rsidR="005F46C5" w:rsidRDefault="005F46C5" w:rsidP="005F46C5">
      <w:pPr>
        <w:pStyle w:val="HCh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Proposal</w:t>
      </w:r>
    </w:p>
    <w:p w:rsidR="005F46C5" w:rsidRPr="004C28D0" w:rsidRDefault="005F46C5" w:rsidP="005F46C5">
      <w:pPr>
        <w:pStyle w:val="SingleTxtG"/>
        <w:rPr>
          <w:bCs/>
        </w:rPr>
      </w:pPr>
      <w:r>
        <w:t>10.</w:t>
      </w:r>
      <w:r>
        <w:tab/>
        <w:t xml:space="preserve">Two </w:t>
      </w:r>
      <w:r>
        <w:rPr>
          <w:u w:val="single"/>
        </w:rPr>
        <w:t>alternative</w:t>
      </w:r>
      <w:r>
        <w:t xml:space="preserve"> sets of amendments are presented (new text added </w:t>
      </w:r>
      <w:r w:rsidRPr="004C28D0">
        <w:rPr>
          <w:bCs/>
        </w:rPr>
        <w:t xml:space="preserve">in </w:t>
      </w:r>
      <w:r>
        <w:rPr>
          <w:b/>
        </w:rPr>
        <w:t>bold</w:t>
      </w:r>
      <w:r w:rsidR="0025775C" w:rsidRPr="004C28D0">
        <w:rPr>
          <w:bCs/>
        </w:rPr>
        <w:t>):</w:t>
      </w:r>
    </w:p>
    <w:p w:rsidR="005F46C5" w:rsidRDefault="005F46C5" w:rsidP="005F46C5">
      <w:pPr>
        <w:pStyle w:val="H23G"/>
      </w:pPr>
      <w:r>
        <w:tab/>
      </w:r>
      <w:r>
        <w:tab/>
        <w:t>Option 1</w:t>
      </w:r>
    </w:p>
    <w:p w:rsidR="005F46C5" w:rsidRDefault="005F46C5" w:rsidP="005F46C5">
      <w:pPr>
        <w:pStyle w:val="SingleTxtG"/>
      </w:pPr>
      <w:r>
        <w:t>11.</w:t>
      </w:r>
      <w:r>
        <w:tab/>
        <w:t>Amend the name and description in the Dangerous Goods List of Chapter 3.2 for UN</w:t>
      </w:r>
      <w:r w:rsidR="00C1174E">
        <w:t> </w:t>
      </w:r>
      <w:r w:rsidR="0025775C">
        <w:t>1</w:t>
      </w:r>
      <w:r>
        <w:t>012 to read (same name and description as currently in RID/ADR):</w:t>
      </w:r>
    </w:p>
    <w:p w:rsidR="005F46C5" w:rsidRDefault="005F46C5" w:rsidP="005F46C5">
      <w:pPr>
        <w:pStyle w:val="SingleTxtG"/>
        <w:ind w:left="1701"/>
        <w:rPr>
          <w:lang w:val="en-US"/>
        </w:rPr>
      </w:pPr>
      <w:r>
        <w:t>“</w:t>
      </w:r>
      <w:r>
        <w:rPr>
          <w:lang w:val="en-US"/>
        </w:rPr>
        <w:t>UN 1012 BUTYLENE</w:t>
      </w:r>
      <w:r>
        <w:rPr>
          <w:b/>
          <w:lang w:val="en-US"/>
        </w:rPr>
        <w:t>S</w:t>
      </w:r>
      <w:r>
        <w:rPr>
          <w:lang w:val="en-US"/>
        </w:rPr>
        <w:t xml:space="preserve"> </w:t>
      </w:r>
      <w:r>
        <w:rPr>
          <w:b/>
          <w:lang w:val="en-US"/>
        </w:rPr>
        <w:t>MIXTURE or 1-BUTYLENE or cis-2-BUTYLENE or trans-2- BUTYLENE</w:t>
      </w:r>
      <w:r>
        <w:rPr>
          <w:lang w:val="en-US"/>
        </w:rPr>
        <w:t>”</w:t>
      </w:r>
    </w:p>
    <w:p w:rsidR="005F46C5" w:rsidRDefault="005F46C5" w:rsidP="005F46C5">
      <w:pPr>
        <w:pStyle w:val="H23G"/>
        <w:rPr>
          <w:lang w:val="en-US"/>
        </w:rPr>
      </w:pPr>
      <w:r>
        <w:rPr>
          <w:lang w:val="en-US"/>
        </w:rPr>
        <w:tab/>
      </w:r>
      <w:r>
        <w:rPr>
          <w:lang w:val="en-US"/>
        </w:rPr>
        <w:tab/>
        <w:t>Option 2</w:t>
      </w:r>
    </w:p>
    <w:p w:rsidR="005F46C5" w:rsidRDefault="005F46C5" w:rsidP="005F46C5">
      <w:pPr>
        <w:pStyle w:val="SingleTxtG"/>
      </w:pPr>
      <w:r>
        <w:rPr>
          <w:lang w:val="en-US"/>
        </w:rPr>
        <w:t>12.</w:t>
      </w:r>
      <w:r>
        <w:rPr>
          <w:lang w:val="en-US"/>
        </w:rPr>
        <w:tab/>
        <w:t xml:space="preserve">Include into </w:t>
      </w:r>
      <w:r>
        <w:t>the Dangerous Goods List of Chapter 3.2 for UN 1012 a new special provision with the following text:</w:t>
      </w:r>
    </w:p>
    <w:p w:rsidR="005F46C5" w:rsidRDefault="005F46C5" w:rsidP="005F46C5">
      <w:pPr>
        <w:pStyle w:val="SingleTxtG"/>
        <w:ind w:left="1701"/>
        <w:rPr>
          <w:b/>
        </w:rPr>
      </w:pPr>
      <w:r>
        <w:rPr>
          <w:b/>
        </w:rPr>
        <w:t xml:space="preserve">SP XXX: This UN number covers transport of </w:t>
      </w:r>
      <w:proofErr w:type="spellStart"/>
      <w:r>
        <w:rPr>
          <w:b/>
        </w:rPr>
        <w:t>butylenes</w:t>
      </w:r>
      <w:proofErr w:type="spellEnd"/>
      <w:r>
        <w:rPr>
          <w:b/>
        </w:rPr>
        <w:t xml:space="preserve"> mixture,</w:t>
      </w:r>
      <w:r>
        <w:rPr>
          <w:b/>
          <w:lang w:val="en-US"/>
        </w:rPr>
        <w:t xml:space="preserve"> or 1-butylene or cis-2-butylene or trans-2- butylene</w:t>
      </w:r>
      <w:r>
        <w:t xml:space="preserve">. </w:t>
      </w:r>
      <w:r>
        <w:rPr>
          <w:b/>
        </w:rPr>
        <w:t>For transport of isobutylene, see UN 1055.</w:t>
      </w:r>
    </w:p>
    <w:p w:rsidR="005F46C5" w:rsidRDefault="00C1174E" w:rsidP="00C1174E">
      <w:pPr>
        <w:pStyle w:val="H23G"/>
      </w:pPr>
      <w:r>
        <w:tab/>
      </w:r>
      <w:r>
        <w:tab/>
      </w:r>
      <w:r w:rsidR="005F46C5">
        <w:t>Consequential amendments</w:t>
      </w:r>
    </w:p>
    <w:p w:rsidR="005F46C5" w:rsidRDefault="005F46C5" w:rsidP="005F46C5">
      <w:pPr>
        <w:pStyle w:val="SingleTxtG"/>
      </w:pPr>
      <w:r>
        <w:t>13.</w:t>
      </w:r>
      <w:r>
        <w:tab/>
        <w:t xml:space="preserve">As a consequential amendment for </w:t>
      </w:r>
      <w:r w:rsidR="0025775C">
        <w:t>O</w:t>
      </w:r>
      <w:r>
        <w:t>ption 1, T50 and P200 should be amended by introducing the new name.</w:t>
      </w:r>
    </w:p>
    <w:p w:rsidR="005F46C5" w:rsidRPr="00C1174E" w:rsidRDefault="00C1174E" w:rsidP="00C1174E">
      <w:pPr>
        <w:spacing w:before="240"/>
        <w:jc w:val="center"/>
        <w:rPr>
          <w:u w:val="single"/>
          <w:lang w:val="es-ES"/>
        </w:rPr>
      </w:pPr>
      <w:r>
        <w:rPr>
          <w:u w:val="single"/>
          <w:lang w:val="es-ES"/>
        </w:rPr>
        <w:tab/>
      </w:r>
      <w:r>
        <w:rPr>
          <w:u w:val="single"/>
          <w:lang w:val="es-ES"/>
        </w:rPr>
        <w:tab/>
      </w:r>
      <w:r>
        <w:rPr>
          <w:u w:val="single"/>
          <w:lang w:val="es-ES"/>
        </w:rPr>
        <w:tab/>
      </w:r>
    </w:p>
    <w:p w:rsidR="005F46C5" w:rsidRPr="008A199B" w:rsidRDefault="005F46C5" w:rsidP="00DD57DA">
      <w:pPr>
        <w:rPr>
          <w:b/>
        </w:rPr>
      </w:pPr>
    </w:p>
    <w:sectPr w:rsidR="005F46C5" w:rsidRPr="008A199B" w:rsidSect="008C0FB4">
      <w:headerReference w:type="even" r:id="rId21"/>
      <w:headerReference w:type="default" r:id="rId22"/>
      <w:footerReference w:type="even" r:id="rId23"/>
      <w:footerReference w:type="default" r:id="rId24"/>
      <w:headerReference w:type="first" r:id="rId25"/>
      <w:footerReference w:type="first" r:id="rId2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59E" w:rsidRPr="00C47B2E" w:rsidRDefault="00A1759E" w:rsidP="00C47B2E">
      <w:pPr>
        <w:pStyle w:val="Footer"/>
      </w:pPr>
    </w:p>
  </w:endnote>
  <w:endnote w:type="continuationSeparator" w:id="0">
    <w:p w:rsidR="00A1759E" w:rsidRPr="00C47B2E" w:rsidRDefault="00A1759E" w:rsidP="00C47B2E">
      <w:pPr>
        <w:pStyle w:val="Footer"/>
      </w:pPr>
    </w:p>
  </w:endnote>
  <w:endnote w:type="continuationNotice" w:id="1">
    <w:p w:rsidR="00A1759E" w:rsidRPr="00C47B2E" w:rsidRDefault="00A1759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9E" w:rsidRPr="009B34F6" w:rsidRDefault="00A1759E" w:rsidP="009B34F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9E" w:rsidRPr="009B34F6" w:rsidRDefault="00A1759E" w:rsidP="009B34F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1C" w:rsidRDefault="00427E1C">
    <w:pPr>
      <w:pStyle w:val="Footer"/>
    </w:pPr>
    <w:r>
      <w:rPr>
        <w:noProof/>
        <w:lang w:val="fr-CH" w:eastAsia="fr-CH"/>
      </w:rPr>
      <w:drawing>
        <wp:anchor distT="0" distB="0" distL="114300" distR="114300" simplePos="0" relativeHeight="251659264" behindDoc="0" locked="1" layoutInCell="1" allowOverlap="1" wp14:anchorId="241050DF" wp14:editId="20FB4053">
          <wp:simplePos x="0" y="0"/>
          <wp:positionH relativeFrom="margin">
            <wp:posOffset>5152390</wp:posOffset>
          </wp:positionH>
          <wp:positionV relativeFrom="margin">
            <wp:posOffset>9252585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59E" w:rsidRPr="00C47B2E" w:rsidRDefault="00A1759E" w:rsidP="00C47B2E">
      <w:pPr>
        <w:tabs>
          <w:tab w:val="right" w:pos="2155"/>
        </w:tabs>
        <w:spacing w:after="80" w:line="240" w:lineRule="auto"/>
        <w:ind w:left="680"/>
      </w:pPr>
      <w:r>
        <w:rPr>
          <w:u w:val="single"/>
        </w:rPr>
        <w:tab/>
      </w:r>
    </w:p>
  </w:footnote>
  <w:footnote w:type="continuationSeparator" w:id="0">
    <w:p w:rsidR="00A1759E" w:rsidRPr="00C47B2E" w:rsidRDefault="00A1759E" w:rsidP="005E716E">
      <w:pPr>
        <w:tabs>
          <w:tab w:val="right" w:pos="2155"/>
        </w:tabs>
        <w:spacing w:after="80" w:line="240" w:lineRule="auto"/>
        <w:ind w:left="680"/>
      </w:pPr>
      <w:r>
        <w:rPr>
          <w:u w:val="single"/>
        </w:rPr>
        <w:tab/>
      </w:r>
    </w:p>
  </w:footnote>
  <w:footnote w:type="continuationNotice" w:id="1">
    <w:p w:rsidR="00A1759E" w:rsidRPr="00C47B2E" w:rsidRDefault="00A1759E" w:rsidP="00C47B2E">
      <w:pPr>
        <w:pStyle w:val="Footer"/>
      </w:pPr>
    </w:p>
  </w:footnote>
  <w:footnote w:id="2">
    <w:p w:rsidR="005F46C5" w:rsidRPr="005F46C5" w:rsidRDefault="005F46C5" w:rsidP="005F46C5">
      <w:pPr>
        <w:pStyle w:val="FootnoteText"/>
        <w:tabs>
          <w:tab w:val="left" w:pos="1418"/>
        </w:tabs>
        <w:ind w:firstLine="0"/>
        <w:rPr>
          <w:lang w:val="fr-CH"/>
        </w:rPr>
      </w:pPr>
      <w:r>
        <w:rPr>
          <w:rStyle w:val="FootnoteReference"/>
        </w:rPr>
        <w:footnoteRef/>
      </w:r>
      <w:r>
        <w:t xml:space="preserve"> </w:t>
      </w:r>
      <w:r>
        <w:tab/>
        <w:t xml:space="preserve"> </w:t>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9E" w:rsidRPr="008C0FB4" w:rsidRDefault="008C0FB4" w:rsidP="009B34F6">
    <w:pPr>
      <w:pStyle w:val="Header"/>
      <w:rPr>
        <w:lang w:val="fr-CH"/>
      </w:rPr>
    </w:pPr>
    <w:r>
      <w:rPr>
        <w:lang w:val="fr-CH"/>
      </w:rPr>
      <w:t>ST/SG/AC.10/C.3/2020/1</w:t>
    </w:r>
    <w:r w:rsidR="005F46C5">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9E" w:rsidRPr="008C0FB4" w:rsidRDefault="008C0FB4" w:rsidP="009B34F6">
    <w:pPr>
      <w:pStyle w:val="Header"/>
      <w:jc w:val="right"/>
      <w:rPr>
        <w:lang w:val="fr-CH"/>
      </w:rPr>
    </w:pPr>
    <w:r w:rsidRPr="008C0FB4">
      <w:rPr>
        <w:lang w:val="fr-CH"/>
      </w:rPr>
      <w:t>ST/SG/AC.10/C.3/2020/1</w:t>
    </w:r>
    <w:r w:rsidR="00C1174E">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FB4" w:rsidRDefault="008C0FB4" w:rsidP="008C0FB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295092"/>
    <w:multiLevelType w:val="hybridMultilevel"/>
    <w:tmpl w:val="02FE0612"/>
    <w:lvl w:ilvl="0" w:tplc="FFD66326">
      <w:start w:val="1"/>
      <w:numFmt w:val="bullet"/>
      <w:lvlText w:val="-"/>
      <w:lvlJc w:val="left"/>
      <w:pPr>
        <w:ind w:left="1494" w:hanging="360"/>
      </w:pPr>
      <w:rPr>
        <w:rFonts w:ascii="Times New Roman" w:eastAsia="Malgun Gothic" w:hAnsi="Times New Roman" w:cs="Times New Roman" w:hint="default"/>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4" w15:restartNumberingAfterBreak="0">
    <w:nsid w:val="12782E2B"/>
    <w:multiLevelType w:val="hybridMultilevel"/>
    <w:tmpl w:val="C41CE39E"/>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5" w15:restartNumberingAfterBreak="0">
    <w:nsid w:val="157306B4"/>
    <w:multiLevelType w:val="hybridMultilevel"/>
    <w:tmpl w:val="AC68C532"/>
    <w:lvl w:ilvl="0" w:tplc="0C0A0001">
      <w:start w:val="1"/>
      <w:numFmt w:val="bullet"/>
      <w:lvlText w:val=""/>
      <w:lvlJc w:val="left"/>
      <w:pPr>
        <w:ind w:left="2214" w:hanging="360"/>
      </w:pPr>
      <w:rPr>
        <w:rFonts w:ascii="Symbol" w:hAnsi="Symbol" w:hint="default"/>
      </w:rPr>
    </w:lvl>
    <w:lvl w:ilvl="1" w:tplc="0C0A0003">
      <w:start w:val="1"/>
      <w:numFmt w:val="bullet"/>
      <w:lvlText w:val="o"/>
      <w:lvlJc w:val="left"/>
      <w:pPr>
        <w:ind w:left="2934" w:hanging="360"/>
      </w:pPr>
      <w:rPr>
        <w:rFonts w:ascii="Courier New" w:hAnsi="Courier New" w:cs="Courier New" w:hint="default"/>
      </w:rPr>
    </w:lvl>
    <w:lvl w:ilvl="2" w:tplc="0C0A0005">
      <w:start w:val="1"/>
      <w:numFmt w:val="bullet"/>
      <w:lvlText w:val=""/>
      <w:lvlJc w:val="left"/>
      <w:pPr>
        <w:ind w:left="3654" w:hanging="360"/>
      </w:pPr>
      <w:rPr>
        <w:rFonts w:ascii="Wingdings" w:hAnsi="Wingdings" w:hint="default"/>
      </w:rPr>
    </w:lvl>
    <w:lvl w:ilvl="3" w:tplc="0C0A0001">
      <w:start w:val="1"/>
      <w:numFmt w:val="bullet"/>
      <w:lvlText w:val=""/>
      <w:lvlJc w:val="left"/>
      <w:pPr>
        <w:ind w:left="4374" w:hanging="360"/>
      </w:pPr>
      <w:rPr>
        <w:rFonts w:ascii="Symbol" w:hAnsi="Symbol" w:hint="default"/>
      </w:rPr>
    </w:lvl>
    <w:lvl w:ilvl="4" w:tplc="0C0A0003">
      <w:start w:val="1"/>
      <w:numFmt w:val="bullet"/>
      <w:lvlText w:val="o"/>
      <w:lvlJc w:val="left"/>
      <w:pPr>
        <w:ind w:left="5094" w:hanging="360"/>
      </w:pPr>
      <w:rPr>
        <w:rFonts w:ascii="Courier New" w:hAnsi="Courier New" w:cs="Courier New" w:hint="default"/>
      </w:rPr>
    </w:lvl>
    <w:lvl w:ilvl="5" w:tplc="0C0A0005">
      <w:start w:val="1"/>
      <w:numFmt w:val="bullet"/>
      <w:lvlText w:val=""/>
      <w:lvlJc w:val="left"/>
      <w:pPr>
        <w:ind w:left="5814" w:hanging="360"/>
      </w:pPr>
      <w:rPr>
        <w:rFonts w:ascii="Wingdings" w:hAnsi="Wingdings" w:hint="default"/>
      </w:rPr>
    </w:lvl>
    <w:lvl w:ilvl="6" w:tplc="0C0A0001">
      <w:start w:val="1"/>
      <w:numFmt w:val="bullet"/>
      <w:lvlText w:val=""/>
      <w:lvlJc w:val="left"/>
      <w:pPr>
        <w:ind w:left="6534" w:hanging="360"/>
      </w:pPr>
      <w:rPr>
        <w:rFonts w:ascii="Symbol" w:hAnsi="Symbol" w:hint="default"/>
      </w:rPr>
    </w:lvl>
    <w:lvl w:ilvl="7" w:tplc="0C0A0003">
      <w:start w:val="1"/>
      <w:numFmt w:val="bullet"/>
      <w:lvlText w:val="o"/>
      <w:lvlJc w:val="left"/>
      <w:pPr>
        <w:ind w:left="7254" w:hanging="360"/>
      </w:pPr>
      <w:rPr>
        <w:rFonts w:ascii="Courier New" w:hAnsi="Courier New" w:cs="Courier New" w:hint="default"/>
      </w:rPr>
    </w:lvl>
    <w:lvl w:ilvl="8" w:tplc="0C0A0005">
      <w:start w:val="1"/>
      <w:numFmt w:val="bullet"/>
      <w:lvlText w:val=""/>
      <w:lvlJc w:val="left"/>
      <w:pPr>
        <w:ind w:left="7974" w:hanging="36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40940"/>
    <w:multiLevelType w:val="hybridMultilevel"/>
    <w:tmpl w:val="A2AE92AE"/>
    <w:lvl w:ilvl="0" w:tplc="0DA4A1EE">
      <w:start w:val="1"/>
      <w:numFmt w:val="bullet"/>
      <w:lvlText w:val="-"/>
      <w:lvlJc w:val="left"/>
      <w:pPr>
        <w:ind w:left="1854" w:hanging="360"/>
      </w:pPr>
      <w:rPr>
        <w:rFonts w:ascii="Times New Roman" w:eastAsia="Malgun Gothic" w:hAnsi="Times New Roman" w:cs="Times New Roman" w:hint="default"/>
      </w:rPr>
    </w:lvl>
    <w:lvl w:ilvl="1" w:tplc="04090003" w:tentative="1">
      <w:start w:val="1"/>
      <w:numFmt w:val="bullet"/>
      <w:lvlText w:val=""/>
      <w:lvlJc w:val="left"/>
      <w:pPr>
        <w:ind w:left="2294" w:hanging="400"/>
      </w:pPr>
      <w:rPr>
        <w:rFonts w:ascii="Wingdings" w:hAnsi="Wingdings" w:hint="default"/>
      </w:rPr>
    </w:lvl>
    <w:lvl w:ilvl="2" w:tplc="04090005" w:tentative="1">
      <w:start w:val="1"/>
      <w:numFmt w:val="bullet"/>
      <w:lvlText w:val=""/>
      <w:lvlJc w:val="left"/>
      <w:pPr>
        <w:ind w:left="2694" w:hanging="400"/>
      </w:pPr>
      <w:rPr>
        <w:rFonts w:ascii="Wingdings" w:hAnsi="Wingdings" w:hint="default"/>
      </w:rPr>
    </w:lvl>
    <w:lvl w:ilvl="3" w:tplc="04090001" w:tentative="1">
      <w:start w:val="1"/>
      <w:numFmt w:val="bullet"/>
      <w:lvlText w:val=""/>
      <w:lvlJc w:val="left"/>
      <w:pPr>
        <w:ind w:left="3094" w:hanging="400"/>
      </w:pPr>
      <w:rPr>
        <w:rFonts w:ascii="Wingdings" w:hAnsi="Wingdings" w:hint="default"/>
      </w:rPr>
    </w:lvl>
    <w:lvl w:ilvl="4" w:tplc="04090003" w:tentative="1">
      <w:start w:val="1"/>
      <w:numFmt w:val="bullet"/>
      <w:lvlText w:val=""/>
      <w:lvlJc w:val="left"/>
      <w:pPr>
        <w:ind w:left="3494" w:hanging="400"/>
      </w:pPr>
      <w:rPr>
        <w:rFonts w:ascii="Wingdings" w:hAnsi="Wingdings" w:hint="default"/>
      </w:rPr>
    </w:lvl>
    <w:lvl w:ilvl="5" w:tplc="04090005" w:tentative="1">
      <w:start w:val="1"/>
      <w:numFmt w:val="bullet"/>
      <w:lvlText w:val=""/>
      <w:lvlJc w:val="left"/>
      <w:pPr>
        <w:ind w:left="3894" w:hanging="400"/>
      </w:pPr>
      <w:rPr>
        <w:rFonts w:ascii="Wingdings" w:hAnsi="Wingdings" w:hint="default"/>
      </w:rPr>
    </w:lvl>
    <w:lvl w:ilvl="6" w:tplc="04090001" w:tentative="1">
      <w:start w:val="1"/>
      <w:numFmt w:val="bullet"/>
      <w:lvlText w:val=""/>
      <w:lvlJc w:val="left"/>
      <w:pPr>
        <w:ind w:left="4294" w:hanging="400"/>
      </w:pPr>
      <w:rPr>
        <w:rFonts w:ascii="Wingdings" w:hAnsi="Wingdings" w:hint="default"/>
      </w:rPr>
    </w:lvl>
    <w:lvl w:ilvl="7" w:tplc="04090003" w:tentative="1">
      <w:start w:val="1"/>
      <w:numFmt w:val="bullet"/>
      <w:lvlText w:val=""/>
      <w:lvlJc w:val="left"/>
      <w:pPr>
        <w:ind w:left="4694" w:hanging="400"/>
      </w:pPr>
      <w:rPr>
        <w:rFonts w:ascii="Wingdings" w:hAnsi="Wingdings" w:hint="default"/>
      </w:rPr>
    </w:lvl>
    <w:lvl w:ilvl="8" w:tplc="04090005" w:tentative="1">
      <w:start w:val="1"/>
      <w:numFmt w:val="bullet"/>
      <w:lvlText w:val=""/>
      <w:lvlJc w:val="left"/>
      <w:pPr>
        <w:ind w:left="5094" w:hanging="400"/>
      </w:pPr>
      <w:rPr>
        <w:rFonts w:ascii="Wingdings" w:hAnsi="Wingdings" w:hint="default"/>
      </w:rPr>
    </w:lvl>
  </w:abstractNum>
  <w:abstractNum w:abstractNumId="9" w15:restartNumberingAfterBreak="0">
    <w:nsid w:val="31024F4A"/>
    <w:multiLevelType w:val="hybridMultilevel"/>
    <w:tmpl w:val="1BDAD78C"/>
    <w:lvl w:ilvl="0" w:tplc="158C23E2">
      <w:start w:val="1"/>
      <w:numFmt w:val="bullet"/>
      <w:lvlText w:val=""/>
      <w:lvlJc w:val="left"/>
      <w:pPr>
        <w:ind w:left="1689" w:hanging="360"/>
      </w:pPr>
      <w:rPr>
        <w:rFonts w:ascii="Wingdings" w:eastAsia="Malgun Gothic" w:hAnsi="Wingdings" w:cs="Times New Roman" w:hint="default"/>
      </w:rPr>
    </w:lvl>
    <w:lvl w:ilvl="1" w:tplc="04090003" w:tentative="1">
      <w:start w:val="1"/>
      <w:numFmt w:val="bullet"/>
      <w:lvlText w:val=""/>
      <w:lvlJc w:val="left"/>
      <w:pPr>
        <w:ind w:left="2129" w:hanging="400"/>
      </w:pPr>
      <w:rPr>
        <w:rFonts w:ascii="Wingdings" w:hAnsi="Wingdings" w:hint="default"/>
      </w:rPr>
    </w:lvl>
    <w:lvl w:ilvl="2" w:tplc="04090005" w:tentative="1">
      <w:start w:val="1"/>
      <w:numFmt w:val="bullet"/>
      <w:lvlText w:val=""/>
      <w:lvlJc w:val="left"/>
      <w:pPr>
        <w:ind w:left="2529" w:hanging="400"/>
      </w:pPr>
      <w:rPr>
        <w:rFonts w:ascii="Wingdings" w:hAnsi="Wingdings" w:hint="default"/>
      </w:rPr>
    </w:lvl>
    <w:lvl w:ilvl="3" w:tplc="04090001" w:tentative="1">
      <w:start w:val="1"/>
      <w:numFmt w:val="bullet"/>
      <w:lvlText w:val=""/>
      <w:lvlJc w:val="left"/>
      <w:pPr>
        <w:ind w:left="2929" w:hanging="400"/>
      </w:pPr>
      <w:rPr>
        <w:rFonts w:ascii="Wingdings" w:hAnsi="Wingdings" w:hint="default"/>
      </w:rPr>
    </w:lvl>
    <w:lvl w:ilvl="4" w:tplc="04090003" w:tentative="1">
      <w:start w:val="1"/>
      <w:numFmt w:val="bullet"/>
      <w:lvlText w:val=""/>
      <w:lvlJc w:val="left"/>
      <w:pPr>
        <w:ind w:left="3329" w:hanging="400"/>
      </w:pPr>
      <w:rPr>
        <w:rFonts w:ascii="Wingdings" w:hAnsi="Wingdings" w:hint="default"/>
      </w:rPr>
    </w:lvl>
    <w:lvl w:ilvl="5" w:tplc="04090005" w:tentative="1">
      <w:start w:val="1"/>
      <w:numFmt w:val="bullet"/>
      <w:lvlText w:val=""/>
      <w:lvlJc w:val="left"/>
      <w:pPr>
        <w:ind w:left="3729" w:hanging="400"/>
      </w:pPr>
      <w:rPr>
        <w:rFonts w:ascii="Wingdings" w:hAnsi="Wingdings" w:hint="default"/>
      </w:rPr>
    </w:lvl>
    <w:lvl w:ilvl="6" w:tplc="04090001" w:tentative="1">
      <w:start w:val="1"/>
      <w:numFmt w:val="bullet"/>
      <w:lvlText w:val=""/>
      <w:lvlJc w:val="left"/>
      <w:pPr>
        <w:ind w:left="4129" w:hanging="400"/>
      </w:pPr>
      <w:rPr>
        <w:rFonts w:ascii="Wingdings" w:hAnsi="Wingdings" w:hint="default"/>
      </w:rPr>
    </w:lvl>
    <w:lvl w:ilvl="7" w:tplc="04090003" w:tentative="1">
      <w:start w:val="1"/>
      <w:numFmt w:val="bullet"/>
      <w:lvlText w:val=""/>
      <w:lvlJc w:val="left"/>
      <w:pPr>
        <w:ind w:left="4529" w:hanging="400"/>
      </w:pPr>
      <w:rPr>
        <w:rFonts w:ascii="Wingdings" w:hAnsi="Wingdings" w:hint="default"/>
      </w:rPr>
    </w:lvl>
    <w:lvl w:ilvl="8" w:tplc="04090005" w:tentative="1">
      <w:start w:val="1"/>
      <w:numFmt w:val="bullet"/>
      <w:lvlText w:val=""/>
      <w:lvlJc w:val="left"/>
      <w:pPr>
        <w:ind w:left="4929" w:hanging="400"/>
      </w:pPr>
      <w:rPr>
        <w:rFonts w:ascii="Wingdings" w:hAnsi="Wingdings" w:hint="default"/>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0"/>
  </w:num>
  <w:num w:numId="4">
    <w:abstractNumId w:val="11"/>
  </w:num>
  <w:num w:numId="5">
    <w:abstractNumId w:val="12"/>
  </w:num>
  <w:num w:numId="6">
    <w:abstractNumId w:val="14"/>
  </w:num>
  <w:num w:numId="7">
    <w:abstractNumId w:val="6"/>
  </w:num>
  <w:num w:numId="8">
    <w:abstractNumId w:val="1"/>
  </w:num>
  <w:num w:numId="9">
    <w:abstractNumId w:val="13"/>
  </w:num>
  <w:num w:numId="10">
    <w:abstractNumId w:val="1"/>
  </w:num>
  <w:num w:numId="11">
    <w:abstractNumId w:val="13"/>
  </w:num>
  <w:num w:numId="12">
    <w:abstractNumId w:val="2"/>
  </w:num>
  <w:num w:numId="13">
    <w:abstractNumId w:val="2"/>
  </w:num>
  <w:num w:numId="14">
    <w:abstractNumId w:val="3"/>
  </w:num>
  <w:num w:numId="15">
    <w:abstractNumId w:val="8"/>
  </w:num>
  <w:num w:numId="16">
    <w:abstractNumId w:val="9"/>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2252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7B"/>
    <w:rsid w:val="00046E92"/>
    <w:rsid w:val="000619C1"/>
    <w:rsid w:val="00063C90"/>
    <w:rsid w:val="00101B98"/>
    <w:rsid w:val="00112674"/>
    <w:rsid w:val="001514D1"/>
    <w:rsid w:val="00182AF2"/>
    <w:rsid w:val="001A16BC"/>
    <w:rsid w:val="00211C62"/>
    <w:rsid w:val="00247E2C"/>
    <w:rsid w:val="0025775C"/>
    <w:rsid w:val="002A32CB"/>
    <w:rsid w:val="002D5B2C"/>
    <w:rsid w:val="002D6C53"/>
    <w:rsid w:val="002F5595"/>
    <w:rsid w:val="00334F6A"/>
    <w:rsid w:val="00342AC8"/>
    <w:rsid w:val="00343302"/>
    <w:rsid w:val="003979DE"/>
    <w:rsid w:val="003B4550"/>
    <w:rsid w:val="003D2A18"/>
    <w:rsid w:val="00413386"/>
    <w:rsid w:val="00427E1C"/>
    <w:rsid w:val="004351E9"/>
    <w:rsid w:val="00461253"/>
    <w:rsid w:val="004858F5"/>
    <w:rsid w:val="004A2814"/>
    <w:rsid w:val="004C0622"/>
    <w:rsid w:val="004C28D0"/>
    <w:rsid w:val="004D276F"/>
    <w:rsid w:val="005042C2"/>
    <w:rsid w:val="00533F96"/>
    <w:rsid w:val="005E716E"/>
    <w:rsid w:val="005F46C5"/>
    <w:rsid w:val="00641705"/>
    <w:rsid w:val="006476E1"/>
    <w:rsid w:val="006604DF"/>
    <w:rsid w:val="006702C9"/>
    <w:rsid w:val="00671529"/>
    <w:rsid w:val="006F0E7B"/>
    <w:rsid w:val="0070489D"/>
    <w:rsid w:val="007268F9"/>
    <w:rsid w:val="00750282"/>
    <w:rsid w:val="00764440"/>
    <w:rsid w:val="0077101B"/>
    <w:rsid w:val="00784B45"/>
    <w:rsid w:val="007906FD"/>
    <w:rsid w:val="007C52B0"/>
    <w:rsid w:val="007C6033"/>
    <w:rsid w:val="008147C8"/>
    <w:rsid w:val="0081753A"/>
    <w:rsid w:val="00833388"/>
    <w:rsid w:val="00857D23"/>
    <w:rsid w:val="008A74FC"/>
    <w:rsid w:val="008B2216"/>
    <w:rsid w:val="008C0FB4"/>
    <w:rsid w:val="008E23AD"/>
    <w:rsid w:val="009411B4"/>
    <w:rsid w:val="00946F1D"/>
    <w:rsid w:val="0099075F"/>
    <w:rsid w:val="009B34F6"/>
    <w:rsid w:val="009C3BCD"/>
    <w:rsid w:val="009D0139"/>
    <w:rsid w:val="009D717D"/>
    <w:rsid w:val="009F5CDC"/>
    <w:rsid w:val="009F6A0A"/>
    <w:rsid w:val="00A072D7"/>
    <w:rsid w:val="00A1759E"/>
    <w:rsid w:val="00A422AE"/>
    <w:rsid w:val="00A775CF"/>
    <w:rsid w:val="00AD1A9C"/>
    <w:rsid w:val="00AD3D30"/>
    <w:rsid w:val="00AF5DE1"/>
    <w:rsid w:val="00B031CA"/>
    <w:rsid w:val="00B06045"/>
    <w:rsid w:val="00B206DD"/>
    <w:rsid w:val="00B52EF4"/>
    <w:rsid w:val="00B777AD"/>
    <w:rsid w:val="00B80649"/>
    <w:rsid w:val="00BB3381"/>
    <w:rsid w:val="00C03015"/>
    <w:rsid w:val="00C0358D"/>
    <w:rsid w:val="00C1174E"/>
    <w:rsid w:val="00C35A27"/>
    <w:rsid w:val="00C47B2E"/>
    <w:rsid w:val="00C93529"/>
    <w:rsid w:val="00D63CD2"/>
    <w:rsid w:val="00D87DC2"/>
    <w:rsid w:val="00D94B05"/>
    <w:rsid w:val="00DA3D0F"/>
    <w:rsid w:val="00DD57DA"/>
    <w:rsid w:val="00E02C2B"/>
    <w:rsid w:val="00E15AA3"/>
    <w:rsid w:val="00E21C27"/>
    <w:rsid w:val="00E26BCF"/>
    <w:rsid w:val="00E52109"/>
    <w:rsid w:val="00E75317"/>
    <w:rsid w:val="00EB34B2"/>
    <w:rsid w:val="00EC0CE6"/>
    <w:rsid w:val="00EC7C1D"/>
    <w:rsid w:val="00ED6C48"/>
    <w:rsid w:val="00EE3045"/>
    <w:rsid w:val="00F13571"/>
    <w:rsid w:val="00F34702"/>
    <w:rsid w:val="00F65F5D"/>
    <w:rsid w:val="00F86A3A"/>
    <w:rsid w:val="00FD2F9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59BDC0C-DAF0-4D7D-A498-8FB8B6E8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DD57DA"/>
    <w:rPr>
      <w:b/>
      <w:sz w:val="24"/>
    </w:rPr>
  </w:style>
  <w:style w:type="paragraph" w:styleId="Caption">
    <w:name w:val="caption"/>
    <w:basedOn w:val="Normal"/>
    <w:next w:val="Normal"/>
    <w:uiPriority w:val="35"/>
    <w:unhideWhenUsed/>
    <w:qFormat/>
    <w:rsid w:val="00DD57DA"/>
    <w:rPr>
      <w:b/>
      <w:bCs/>
    </w:rPr>
  </w:style>
  <w:style w:type="paragraph" w:customStyle="1" w:styleId="Default">
    <w:name w:val="Default"/>
    <w:rsid w:val="00DD57DA"/>
    <w:pPr>
      <w:widowControl w:val="0"/>
      <w:autoSpaceDE w:val="0"/>
      <w:autoSpaceDN w:val="0"/>
      <w:adjustRightInd w:val="0"/>
      <w:spacing w:after="0" w:line="240" w:lineRule="auto"/>
    </w:pPr>
    <w:rPr>
      <w:rFonts w:ascii="Arial" w:eastAsia="Malgun Gothic" w:hAnsi="Arial" w:cs="Arial"/>
      <w:color w:val="000000"/>
      <w:sz w:val="24"/>
      <w:szCs w:val="24"/>
      <w:lang w:val="en-US" w:eastAsia="ko-KR"/>
    </w:rPr>
  </w:style>
  <w:style w:type="character" w:customStyle="1" w:styleId="HChGChar">
    <w:name w:val="_ H _Ch_G Char"/>
    <w:link w:val="HChG"/>
    <w:rsid w:val="00DD57DA"/>
    <w:rPr>
      <w:b/>
      <w:sz w:val="28"/>
    </w:rPr>
  </w:style>
  <w:style w:type="character" w:styleId="UnresolvedMention">
    <w:name w:val="Unresolved Mention"/>
    <w:basedOn w:val="DefaultParagraphFont"/>
    <w:uiPriority w:val="99"/>
    <w:semiHidden/>
    <w:unhideWhenUsed/>
    <w:rsid w:val="00DD57DA"/>
    <w:rPr>
      <w:color w:val="605E5C"/>
      <w:shd w:val="clear" w:color="auto" w:fill="E1DFDD"/>
    </w:rPr>
  </w:style>
  <w:style w:type="paragraph" w:styleId="ListParagraph">
    <w:name w:val="List Paragraph"/>
    <w:basedOn w:val="Normal"/>
    <w:uiPriority w:val="34"/>
    <w:qFormat/>
    <w:rsid w:val="008C0FB4"/>
    <w:pPr>
      <w:ind w:left="720"/>
      <w:contextualSpacing/>
    </w:pPr>
  </w:style>
  <w:style w:type="character" w:customStyle="1" w:styleId="SingleTxtGChar">
    <w:name w:val="_ Single Txt_G Char"/>
    <w:link w:val="SingleTxtG"/>
    <w:qFormat/>
    <w:locked/>
    <w:rsid w:val="005F46C5"/>
  </w:style>
  <w:style w:type="paragraph" w:styleId="NormalWeb">
    <w:name w:val="Normal (Web)"/>
    <w:basedOn w:val="Normal"/>
    <w:uiPriority w:val="99"/>
    <w:semiHidden/>
    <w:unhideWhenUsed/>
    <w:rsid w:val="005F46C5"/>
    <w:pPr>
      <w:kinsoku/>
      <w:overflowPunct/>
      <w:autoSpaceDE/>
      <w:autoSpaceDN/>
      <w:adjustRightInd/>
      <w:snapToGrid/>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68208965">
      <w:bodyDiv w:val="1"/>
      <w:marLeft w:val="0"/>
      <w:marRight w:val="0"/>
      <w:marTop w:val="0"/>
      <w:marBottom w:val="0"/>
      <w:divBdr>
        <w:top w:val="none" w:sz="0" w:space="0" w:color="auto"/>
        <w:left w:val="none" w:sz="0" w:space="0" w:color="auto"/>
        <w:bottom w:val="none" w:sz="0" w:space="0" w:color="auto"/>
        <w:right w:val="none" w:sz="0" w:space="0" w:color="auto"/>
      </w:divBdr>
    </w:div>
    <w:div w:id="821115307">
      <w:bodyDiv w:val="1"/>
      <w:marLeft w:val="0"/>
      <w:marRight w:val="0"/>
      <w:marTop w:val="0"/>
      <w:marBottom w:val="0"/>
      <w:divBdr>
        <w:top w:val="none" w:sz="0" w:space="0" w:color="auto"/>
        <w:left w:val="none" w:sz="0" w:space="0" w:color="auto"/>
        <w:bottom w:val="none" w:sz="0" w:space="0" w:color="auto"/>
        <w:right w:val="none" w:sz="0" w:space="0" w:color="auto"/>
      </w:divBdr>
    </w:div>
    <w:div w:id="19096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n.wikipedia.org/wiki/File:Cis-2-butene.svg" TargetMode="External"/><Relationship Id="rId18" Type="http://schemas.openxmlformats.org/officeDocument/2006/relationships/hyperlink" Target="https://en.wikipedia.org/wiki/Isobutylen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2-Butene"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n.wikipedia.org/wiki/File:Trans-2-butene.sv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2-Buten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File:1-butene.svg" TargetMode="External"/><Relationship Id="rId19" Type="http://schemas.openxmlformats.org/officeDocument/2006/relationships/hyperlink" Target="https://en.wikipedia.org/wiki/File:Methylpropene.svg" TargetMode="External"/><Relationship Id="rId4" Type="http://schemas.openxmlformats.org/officeDocument/2006/relationships/settings" Target="settings.xml"/><Relationship Id="rId9" Type="http://schemas.openxmlformats.org/officeDocument/2006/relationships/hyperlink" Target="https://en.wikipedia.org/wiki/1-Butene"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8399-7BB8-41E2-8DC7-317B0540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70</TotalTime>
  <Pages>3</Pages>
  <Words>606</Words>
  <Characters>3435</Characters>
  <Application>Microsoft Office Word</Application>
  <DocSecurity>0</DocSecurity>
  <Lines>104</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ST/SG/AC.10/C.3/2020/7</vt: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dc:title>
  <dc:subject/>
  <dc:creator>Rosa</dc:creator>
  <cp:lastModifiedBy>Laurence Berthet</cp:lastModifiedBy>
  <cp:revision>6</cp:revision>
  <dcterms:created xsi:type="dcterms:W3CDTF">2020-04-02T07:52:00Z</dcterms:created>
  <dcterms:modified xsi:type="dcterms:W3CDTF">2020-04-06T14:35:00Z</dcterms:modified>
</cp:coreProperties>
</file>