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DB58B5" w14:paraId="5B274E51" w14:textId="77777777" w:rsidTr="00F01738">
        <w:trPr>
          <w:trHeight w:hRule="exact" w:val="851"/>
        </w:trPr>
        <w:tc>
          <w:tcPr>
            <w:tcW w:w="1276" w:type="dxa"/>
            <w:tcBorders>
              <w:bottom w:val="single" w:sz="4" w:space="0" w:color="auto"/>
            </w:tcBorders>
          </w:tcPr>
          <w:p w14:paraId="384BE0BD" w14:textId="77777777" w:rsidR="00132EA9" w:rsidRPr="00DB58B5" w:rsidRDefault="00132EA9" w:rsidP="0003295A">
            <w:bookmarkStart w:id="0" w:name="_GoBack"/>
            <w:bookmarkEnd w:id="0"/>
          </w:p>
        </w:tc>
        <w:tc>
          <w:tcPr>
            <w:tcW w:w="2268" w:type="dxa"/>
            <w:tcBorders>
              <w:bottom w:val="single" w:sz="4" w:space="0" w:color="auto"/>
            </w:tcBorders>
            <w:vAlign w:val="bottom"/>
          </w:tcPr>
          <w:p w14:paraId="51F9774B" w14:textId="77777777" w:rsidR="00132EA9" w:rsidRPr="00DB58B5" w:rsidRDefault="00132EA9" w:rsidP="00F0173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6A6260C5" w14:textId="77777777" w:rsidR="00132EA9" w:rsidRPr="00DB58B5" w:rsidRDefault="0003295A" w:rsidP="0003295A">
            <w:pPr>
              <w:jc w:val="right"/>
            </w:pPr>
            <w:r w:rsidRPr="0003295A">
              <w:rPr>
                <w:sz w:val="40"/>
              </w:rPr>
              <w:t>ST</w:t>
            </w:r>
            <w:r>
              <w:t>/SG/AC.10/C.3/2020/15</w:t>
            </w:r>
          </w:p>
        </w:tc>
      </w:tr>
      <w:tr w:rsidR="00132EA9" w:rsidRPr="00DB58B5" w14:paraId="177B9EBB" w14:textId="77777777" w:rsidTr="00F01738">
        <w:trPr>
          <w:trHeight w:hRule="exact" w:val="2835"/>
        </w:trPr>
        <w:tc>
          <w:tcPr>
            <w:tcW w:w="1276" w:type="dxa"/>
            <w:tcBorders>
              <w:top w:val="single" w:sz="4" w:space="0" w:color="auto"/>
              <w:bottom w:val="single" w:sz="12" w:space="0" w:color="auto"/>
            </w:tcBorders>
          </w:tcPr>
          <w:p w14:paraId="0DF450B8" w14:textId="77777777" w:rsidR="00132EA9" w:rsidRPr="00DB58B5" w:rsidRDefault="00132EA9" w:rsidP="00F01738">
            <w:pPr>
              <w:spacing w:before="120"/>
              <w:jc w:val="center"/>
            </w:pPr>
            <w:r>
              <w:rPr>
                <w:noProof/>
                <w:lang w:eastAsia="fr-CH"/>
              </w:rPr>
              <w:drawing>
                <wp:inline distT="0" distB="0" distL="0" distR="0" wp14:anchorId="0874C5AA" wp14:editId="02CFBBB1">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0C96DC5" w14:textId="77777777" w:rsidR="00132EA9" w:rsidRPr="00740562" w:rsidRDefault="00132EA9" w:rsidP="00F01738">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14:paraId="7A8510FB" w14:textId="77777777" w:rsidR="00132EA9" w:rsidRDefault="0003295A" w:rsidP="00F01738">
            <w:pPr>
              <w:spacing w:before="240"/>
            </w:pPr>
            <w:proofErr w:type="spellStart"/>
            <w:r>
              <w:t>Distr</w:t>
            </w:r>
            <w:proofErr w:type="spellEnd"/>
            <w:r>
              <w:t>. générale</w:t>
            </w:r>
          </w:p>
          <w:p w14:paraId="5DE9551C" w14:textId="77777777" w:rsidR="0003295A" w:rsidRDefault="0003295A" w:rsidP="0003295A">
            <w:pPr>
              <w:spacing w:line="240" w:lineRule="exact"/>
            </w:pPr>
            <w:r>
              <w:t>6 avril 2020</w:t>
            </w:r>
          </w:p>
          <w:p w14:paraId="5B72EA9D" w14:textId="77777777" w:rsidR="0003295A" w:rsidRDefault="0003295A" w:rsidP="0003295A">
            <w:pPr>
              <w:spacing w:line="240" w:lineRule="exact"/>
            </w:pPr>
            <w:r>
              <w:t>Français</w:t>
            </w:r>
          </w:p>
          <w:p w14:paraId="629F61E6" w14:textId="77777777" w:rsidR="0003295A" w:rsidRPr="00DB58B5" w:rsidRDefault="0003295A" w:rsidP="0003295A">
            <w:pPr>
              <w:spacing w:line="240" w:lineRule="exact"/>
            </w:pPr>
            <w:r>
              <w:t>Original : anglais</w:t>
            </w:r>
          </w:p>
        </w:tc>
      </w:tr>
    </w:tbl>
    <w:p w14:paraId="7C852E2B" w14:textId="77777777" w:rsidR="0003295A" w:rsidRPr="0003295A" w:rsidRDefault="0003295A" w:rsidP="0003295A">
      <w:pPr>
        <w:spacing w:before="120"/>
        <w:ind w:right="3260"/>
        <w:rPr>
          <w:b/>
          <w:sz w:val="24"/>
          <w:szCs w:val="24"/>
          <w:lang w:val="fr-FR"/>
        </w:rPr>
      </w:pPr>
      <w:r w:rsidRPr="0003295A">
        <w:rPr>
          <w:b/>
          <w:sz w:val="24"/>
          <w:szCs w:val="24"/>
          <w:lang w:val="fr-FR"/>
        </w:rPr>
        <w:t xml:space="preserve">Comité d’experts du transport des marchandises dangereuses </w:t>
      </w:r>
      <w:r>
        <w:rPr>
          <w:b/>
          <w:sz w:val="24"/>
          <w:szCs w:val="24"/>
          <w:lang w:val="fr-FR"/>
        </w:rPr>
        <w:br/>
      </w:r>
      <w:r w:rsidRPr="0003295A">
        <w:rPr>
          <w:b/>
          <w:sz w:val="24"/>
          <w:szCs w:val="24"/>
          <w:lang w:val="fr-FR"/>
        </w:rPr>
        <w:t xml:space="preserve">et du Système général harmonisé de classification </w:t>
      </w:r>
      <w:r>
        <w:rPr>
          <w:b/>
          <w:sz w:val="24"/>
          <w:szCs w:val="24"/>
          <w:lang w:val="fr-FR"/>
        </w:rPr>
        <w:br/>
      </w:r>
      <w:r w:rsidRPr="0003295A">
        <w:rPr>
          <w:b/>
          <w:sz w:val="24"/>
          <w:szCs w:val="24"/>
          <w:lang w:val="fr-FR"/>
        </w:rPr>
        <w:t>et d’étiquetage des produits chimiques</w:t>
      </w:r>
    </w:p>
    <w:p w14:paraId="1C491757" w14:textId="77777777" w:rsidR="0003295A" w:rsidRPr="00CD5829" w:rsidRDefault="0003295A" w:rsidP="0003295A">
      <w:pPr>
        <w:spacing w:before="120"/>
        <w:rPr>
          <w:rFonts w:ascii="Helv" w:hAnsi="Helv" w:cs="Helv"/>
          <w:b/>
          <w:color w:val="000000"/>
          <w:lang w:val="fr-FR"/>
        </w:rPr>
      </w:pPr>
      <w:r w:rsidRPr="00CD5829">
        <w:rPr>
          <w:b/>
          <w:bCs/>
          <w:lang w:val="fr-FR"/>
        </w:rPr>
        <w:t>Sous-Comité d</w:t>
      </w:r>
      <w:r>
        <w:rPr>
          <w:b/>
          <w:bCs/>
          <w:lang w:val="fr-FR"/>
        </w:rPr>
        <w:t>’</w:t>
      </w:r>
      <w:r w:rsidRPr="00CD5829">
        <w:rPr>
          <w:b/>
          <w:bCs/>
          <w:lang w:val="fr-FR"/>
        </w:rPr>
        <w:t>experts du transport des marchandises dangereuses</w:t>
      </w:r>
    </w:p>
    <w:p w14:paraId="3B1137DA" w14:textId="77777777" w:rsidR="0003295A" w:rsidRPr="00CD5829" w:rsidRDefault="0003295A" w:rsidP="0003295A">
      <w:pPr>
        <w:spacing w:before="120"/>
        <w:rPr>
          <w:b/>
          <w:lang w:val="fr-FR"/>
        </w:rPr>
      </w:pPr>
      <w:r w:rsidRPr="00CD5829">
        <w:rPr>
          <w:b/>
          <w:bCs/>
          <w:lang w:val="fr-FR"/>
        </w:rPr>
        <w:t>Cinquante-septième session</w:t>
      </w:r>
    </w:p>
    <w:p w14:paraId="1E987878" w14:textId="77777777" w:rsidR="0003295A" w:rsidRPr="00CD5829" w:rsidRDefault="0003295A" w:rsidP="0003295A">
      <w:pPr>
        <w:tabs>
          <w:tab w:val="left" w:pos="6361"/>
          <w:tab w:val="left" w:pos="6939"/>
        </w:tabs>
        <w:spacing w:before="40"/>
        <w:outlineLvl w:val="0"/>
        <w:rPr>
          <w:bCs/>
          <w:lang w:val="fr-FR"/>
        </w:rPr>
      </w:pPr>
      <w:r w:rsidRPr="00CD5829">
        <w:rPr>
          <w:lang w:val="fr-FR"/>
        </w:rPr>
        <w:t>29 juin-8 juillet 2020</w:t>
      </w:r>
    </w:p>
    <w:p w14:paraId="5A525801" w14:textId="77777777" w:rsidR="0003295A" w:rsidRPr="00CD5829" w:rsidRDefault="0003295A" w:rsidP="0003295A">
      <w:pPr>
        <w:rPr>
          <w:lang w:val="fr-FR"/>
        </w:rPr>
      </w:pPr>
      <w:r w:rsidRPr="00CD5829">
        <w:rPr>
          <w:lang w:val="fr-FR"/>
        </w:rPr>
        <w:t>Point 3 de l</w:t>
      </w:r>
      <w:r>
        <w:rPr>
          <w:lang w:val="fr-FR"/>
        </w:rPr>
        <w:t>’</w:t>
      </w:r>
      <w:r w:rsidRPr="00CD5829">
        <w:rPr>
          <w:lang w:val="fr-FR"/>
        </w:rPr>
        <w:t>ordre du jour provisoire</w:t>
      </w:r>
    </w:p>
    <w:p w14:paraId="2406F1FC" w14:textId="77777777" w:rsidR="0003295A" w:rsidRPr="00CD5829" w:rsidRDefault="0003295A" w:rsidP="0003295A">
      <w:pPr>
        <w:rPr>
          <w:b/>
          <w:lang w:val="fr-FR"/>
        </w:rPr>
      </w:pPr>
      <w:r w:rsidRPr="00CD5829">
        <w:rPr>
          <w:b/>
          <w:bCs/>
          <w:lang w:val="fr-FR"/>
        </w:rPr>
        <w:t>Inscription, classement et emballage</w:t>
      </w:r>
    </w:p>
    <w:p w14:paraId="397E1F4C" w14:textId="77777777" w:rsidR="0003295A" w:rsidRPr="00CD5829" w:rsidRDefault="0003295A" w:rsidP="0003295A">
      <w:pPr>
        <w:pStyle w:val="HChG"/>
        <w:rPr>
          <w:rFonts w:eastAsia="Times New Roman"/>
          <w:lang w:val="fr-FR"/>
        </w:rPr>
      </w:pPr>
      <w:r w:rsidRPr="00CD5829">
        <w:rPr>
          <w:lang w:val="fr-FR"/>
        </w:rPr>
        <w:tab/>
      </w:r>
      <w:r w:rsidRPr="00CD5829">
        <w:rPr>
          <w:lang w:val="fr-FR"/>
        </w:rPr>
        <w:tab/>
      </w:r>
      <w:r w:rsidRPr="00CD5829">
        <w:rPr>
          <w:bCs/>
          <w:lang w:val="fr-FR"/>
        </w:rPr>
        <w:t xml:space="preserve">Amendements </w:t>
      </w:r>
      <w:r>
        <w:rPr>
          <w:bCs/>
          <w:lang w:val="fr-FR"/>
        </w:rPr>
        <w:t>liés</w:t>
      </w:r>
      <w:r w:rsidRPr="00CD5829">
        <w:rPr>
          <w:bCs/>
          <w:lang w:val="fr-FR"/>
        </w:rPr>
        <w:t xml:space="preserve"> </w:t>
      </w:r>
      <w:r>
        <w:rPr>
          <w:bCs/>
          <w:lang w:val="fr-FR"/>
        </w:rPr>
        <w:t xml:space="preserve">à </w:t>
      </w:r>
      <w:r w:rsidRPr="00CD5829">
        <w:rPr>
          <w:bCs/>
          <w:lang w:val="fr-FR"/>
        </w:rPr>
        <w:t>l</w:t>
      </w:r>
      <w:r>
        <w:rPr>
          <w:bCs/>
          <w:lang w:val="fr-FR"/>
        </w:rPr>
        <w:t>’</w:t>
      </w:r>
      <w:r w:rsidRPr="00CD5829">
        <w:rPr>
          <w:bCs/>
          <w:lang w:val="fr-FR"/>
        </w:rPr>
        <w:t>introduction de l</w:t>
      </w:r>
      <w:r>
        <w:rPr>
          <w:bCs/>
          <w:lang w:val="fr-FR"/>
        </w:rPr>
        <w:t>’</w:t>
      </w:r>
      <w:r w:rsidRPr="00CD5829">
        <w:rPr>
          <w:bCs/>
          <w:lang w:val="fr-FR"/>
        </w:rPr>
        <w:t xml:space="preserve">expression </w:t>
      </w:r>
      <w:r w:rsidR="00B72AAE">
        <w:rPr>
          <w:bCs/>
          <w:lang w:val="fr-FR"/>
        </w:rPr>
        <w:br/>
      </w:r>
      <w:r w:rsidRPr="00CD5829">
        <w:rPr>
          <w:bCs/>
          <w:lang w:val="fr-FR"/>
        </w:rPr>
        <w:t>«</w:t>
      </w:r>
      <w:r w:rsidR="00B72AAE">
        <w:rPr>
          <w:bCs/>
          <w:lang w:val="fr-FR"/>
        </w:rPr>
        <w:t> </w:t>
      </w:r>
      <w:r w:rsidRPr="00CD5829">
        <w:rPr>
          <w:bCs/>
          <w:lang w:val="fr-FR"/>
        </w:rPr>
        <w:t xml:space="preserve">AVEC RÉGULATION DE TEMPÉRATURE » </w:t>
      </w:r>
      <w:r w:rsidR="00B72AAE">
        <w:rPr>
          <w:bCs/>
          <w:lang w:val="fr-FR"/>
        </w:rPr>
        <w:br/>
      </w:r>
      <w:r w:rsidRPr="00CD5829">
        <w:rPr>
          <w:bCs/>
          <w:lang w:val="fr-FR"/>
        </w:rPr>
        <w:t>au paragraphe</w:t>
      </w:r>
      <w:r w:rsidR="00B72AAE">
        <w:rPr>
          <w:bCs/>
          <w:lang w:val="fr-FR"/>
        </w:rPr>
        <w:t> </w:t>
      </w:r>
      <w:r w:rsidRPr="00CD5829">
        <w:rPr>
          <w:bCs/>
          <w:lang w:val="fr-FR"/>
        </w:rPr>
        <w:t>3.1.2.6 et</w:t>
      </w:r>
      <w:r w:rsidRPr="00CD5829">
        <w:rPr>
          <w:lang w:val="fr-FR"/>
        </w:rPr>
        <w:t xml:space="preserve"> </w:t>
      </w:r>
      <w:r>
        <w:rPr>
          <w:lang w:val="fr-FR"/>
        </w:rPr>
        <w:t>à l’</w:t>
      </w:r>
      <w:r w:rsidRPr="00CD5829">
        <w:rPr>
          <w:bCs/>
          <w:lang w:val="fr-FR"/>
        </w:rPr>
        <w:t xml:space="preserve">inclusion du terme </w:t>
      </w:r>
      <w:r w:rsidR="00B72AAE">
        <w:rPr>
          <w:bCs/>
          <w:lang w:val="fr-FR"/>
        </w:rPr>
        <w:br/>
      </w:r>
      <w:r w:rsidRPr="00CD5829">
        <w:rPr>
          <w:bCs/>
          <w:lang w:val="fr-FR"/>
        </w:rPr>
        <w:t xml:space="preserve">« FONDU » dans la désignation officielle de transport </w:t>
      </w:r>
      <w:r>
        <w:rPr>
          <w:bCs/>
          <w:lang w:val="fr-FR"/>
        </w:rPr>
        <w:t xml:space="preserve">figurant </w:t>
      </w:r>
      <w:r w:rsidRPr="00CD5829">
        <w:rPr>
          <w:bCs/>
          <w:lang w:val="fr-FR"/>
        </w:rPr>
        <w:t>dans le document de transport</w:t>
      </w:r>
    </w:p>
    <w:p w14:paraId="36837CC7" w14:textId="77777777" w:rsidR="0003295A" w:rsidRPr="00CD5829" w:rsidRDefault="0003295A" w:rsidP="0003295A">
      <w:pPr>
        <w:pStyle w:val="H1G"/>
        <w:rPr>
          <w:rFonts w:eastAsia="Arial Unicode MS" w:cs="Arial Unicode MS"/>
          <w:lang w:val="fr-FR"/>
        </w:rPr>
      </w:pPr>
      <w:r w:rsidRPr="00CD5829">
        <w:rPr>
          <w:lang w:val="fr-FR"/>
        </w:rPr>
        <w:tab/>
      </w:r>
      <w:r w:rsidRPr="00CD5829">
        <w:rPr>
          <w:lang w:val="fr-FR"/>
        </w:rPr>
        <w:tab/>
        <w:t>Communication de l</w:t>
      </w:r>
      <w:r>
        <w:rPr>
          <w:lang w:val="fr-FR"/>
        </w:rPr>
        <w:t>’</w:t>
      </w:r>
      <w:r w:rsidRPr="00CD5829">
        <w:rPr>
          <w:lang w:val="fr-FR"/>
        </w:rPr>
        <w:t>expert de l</w:t>
      </w:r>
      <w:r>
        <w:rPr>
          <w:lang w:val="fr-FR"/>
        </w:rPr>
        <w:t>’</w:t>
      </w:r>
      <w:r w:rsidRPr="00CD5829">
        <w:rPr>
          <w:lang w:val="fr-FR"/>
        </w:rPr>
        <w:t>Espagne</w:t>
      </w:r>
      <w:r w:rsidRPr="0003295A">
        <w:rPr>
          <w:rStyle w:val="FootnoteReference"/>
          <w:b w:val="0"/>
          <w:bCs/>
          <w:sz w:val="20"/>
          <w:vertAlign w:val="baseline"/>
        </w:rPr>
        <w:footnoteReference w:customMarkFollows="1" w:id="2"/>
        <w:t>*</w:t>
      </w:r>
    </w:p>
    <w:p w14:paraId="6D56B3C9" w14:textId="77777777" w:rsidR="0003295A" w:rsidRPr="00CD5829" w:rsidRDefault="0003295A" w:rsidP="0003295A">
      <w:pPr>
        <w:pStyle w:val="HChG"/>
        <w:rPr>
          <w:rFonts w:eastAsia="Times New Roman"/>
          <w:lang w:val="fr-FR"/>
        </w:rPr>
      </w:pPr>
      <w:r w:rsidRPr="00CD5829">
        <w:rPr>
          <w:lang w:val="fr-FR"/>
        </w:rPr>
        <w:tab/>
      </w:r>
      <w:r w:rsidRPr="00CD5829">
        <w:rPr>
          <w:lang w:val="fr-FR"/>
        </w:rPr>
        <w:tab/>
        <w:t>Introduction</w:t>
      </w:r>
    </w:p>
    <w:p w14:paraId="323C0987" w14:textId="77777777" w:rsidR="0003295A" w:rsidRPr="00CD5829" w:rsidRDefault="0003295A" w:rsidP="0003295A">
      <w:pPr>
        <w:pStyle w:val="SingleTxtG"/>
        <w:rPr>
          <w:lang w:val="fr-FR"/>
        </w:rPr>
      </w:pPr>
      <w:r w:rsidRPr="00CD5829">
        <w:rPr>
          <w:lang w:val="fr-FR"/>
        </w:rPr>
        <w:t>1.</w:t>
      </w:r>
      <w:r w:rsidRPr="00CD5829">
        <w:rPr>
          <w:lang w:val="fr-FR"/>
        </w:rPr>
        <w:tab/>
        <w:t xml:space="preserve">Dans la vingtième édition révisée du Règlement type (2017), un nouveau texte a été introduit au 3.1.2.6 b) </w:t>
      </w:r>
      <w:r>
        <w:rPr>
          <w:lang w:val="fr-FR"/>
        </w:rPr>
        <w:t xml:space="preserve">pour </w:t>
      </w:r>
      <w:r w:rsidRPr="00CD5829">
        <w:rPr>
          <w:lang w:val="fr-FR"/>
        </w:rPr>
        <w:t>indiqu</w:t>
      </w:r>
      <w:r>
        <w:rPr>
          <w:lang w:val="fr-FR"/>
        </w:rPr>
        <w:t>er</w:t>
      </w:r>
      <w:r w:rsidRPr="00CD5829">
        <w:rPr>
          <w:lang w:val="fr-FR"/>
        </w:rPr>
        <w:t xml:space="preserve"> que, quand les mots </w:t>
      </w:r>
      <w:r w:rsidR="00B72AAE">
        <w:rPr>
          <w:lang w:val="fr-FR"/>
        </w:rPr>
        <w:t>« </w:t>
      </w:r>
      <w:r w:rsidRPr="00CD5829">
        <w:rPr>
          <w:lang w:val="fr-FR"/>
        </w:rPr>
        <w:t>AVEC RÉGULATION DE TEMPÉRATURE</w:t>
      </w:r>
      <w:r w:rsidR="00B72AAE">
        <w:rPr>
          <w:lang w:val="fr-FR"/>
        </w:rPr>
        <w:t> »</w:t>
      </w:r>
      <w:r w:rsidRPr="00CD5829">
        <w:rPr>
          <w:lang w:val="fr-FR"/>
        </w:rPr>
        <w:t xml:space="preserve"> ne figurent pas déjà, en lettres majuscules, dans le nom d</w:t>
      </w:r>
      <w:r>
        <w:rPr>
          <w:lang w:val="fr-FR"/>
        </w:rPr>
        <w:t>’</w:t>
      </w:r>
      <w:r w:rsidRPr="00CD5829">
        <w:rPr>
          <w:lang w:val="fr-FR"/>
        </w:rPr>
        <w:t>une matière lorsque l</w:t>
      </w:r>
      <w:r>
        <w:rPr>
          <w:lang w:val="fr-FR"/>
        </w:rPr>
        <w:t>’</w:t>
      </w:r>
      <w:r w:rsidRPr="00CD5829">
        <w:rPr>
          <w:lang w:val="fr-FR"/>
        </w:rPr>
        <w:t>on a recours à la régulation de température pour la stabiliser, cette mention doit être ajoutée dans la désignation officielle de transport. Cependant, le 5.4.1.5.4 n</w:t>
      </w:r>
      <w:r>
        <w:rPr>
          <w:lang w:val="fr-FR"/>
        </w:rPr>
        <w:t>’</w:t>
      </w:r>
      <w:r w:rsidRPr="00CD5829">
        <w:rPr>
          <w:lang w:val="fr-FR"/>
        </w:rPr>
        <w:t>a pas été mis à jour. L</w:t>
      </w:r>
      <w:r>
        <w:rPr>
          <w:lang w:val="fr-FR"/>
        </w:rPr>
        <w:t>’</w:t>
      </w:r>
      <w:r w:rsidRPr="00CD5829">
        <w:rPr>
          <w:lang w:val="fr-FR"/>
        </w:rPr>
        <w:t>Espagne estime que le texte du 5.4.1.5.4 devrait</w:t>
      </w:r>
      <w:r>
        <w:rPr>
          <w:lang w:val="fr-FR"/>
        </w:rPr>
        <w:t xml:space="preserve"> faire</w:t>
      </w:r>
      <w:r w:rsidRPr="00CD5829">
        <w:rPr>
          <w:lang w:val="fr-FR"/>
        </w:rPr>
        <w:t xml:space="preserve"> directement</w:t>
      </w:r>
      <w:r w:rsidR="00EB432F">
        <w:rPr>
          <w:lang w:val="fr-FR"/>
        </w:rPr>
        <w:t xml:space="preserve"> </w:t>
      </w:r>
      <w:r>
        <w:rPr>
          <w:lang w:val="fr-FR"/>
        </w:rPr>
        <w:t>référence au cas dans lequel la mention</w:t>
      </w:r>
      <w:r w:rsidRPr="00CD5829">
        <w:rPr>
          <w:lang w:val="fr-FR"/>
        </w:rPr>
        <w:t xml:space="preserve"> </w:t>
      </w:r>
      <w:r w:rsidR="00B72AAE">
        <w:rPr>
          <w:lang w:val="fr-FR"/>
        </w:rPr>
        <w:t>« </w:t>
      </w:r>
      <w:r w:rsidRPr="00CD5829">
        <w:rPr>
          <w:lang w:val="fr-FR"/>
        </w:rPr>
        <w:t>AVEC RÉGULATION DE TEMPÉRATURE</w:t>
      </w:r>
      <w:r w:rsidR="00B72AAE">
        <w:rPr>
          <w:lang w:val="fr-FR"/>
        </w:rPr>
        <w:t> »</w:t>
      </w:r>
      <w:r w:rsidRPr="00CD5829">
        <w:rPr>
          <w:lang w:val="fr-FR"/>
        </w:rPr>
        <w:t xml:space="preserve"> figure dans la désignation officielle de transport</w:t>
      </w:r>
      <w:r>
        <w:rPr>
          <w:lang w:val="fr-FR"/>
        </w:rPr>
        <w:t>,</w:t>
      </w:r>
      <w:r w:rsidRPr="00CD5829">
        <w:rPr>
          <w:lang w:val="fr-FR"/>
        </w:rPr>
        <w:t xml:space="preserve"> car cela faciliterait l</w:t>
      </w:r>
      <w:r>
        <w:rPr>
          <w:lang w:val="fr-FR"/>
        </w:rPr>
        <w:t>’</w:t>
      </w:r>
      <w:r w:rsidRPr="00CD5829">
        <w:rPr>
          <w:lang w:val="fr-FR"/>
        </w:rPr>
        <w:t xml:space="preserve">application </w:t>
      </w:r>
      <w:r>
        <w:rPr>
          <w:lang w:val="fr-FR"/>
        </w:rPr>
        <w:t>du R</w:t>
      </w:r>
      <w:r w:rsidRPr="00CD5829">
        <w:rPr>
          <w:lang w:val="fr-FR"/>
        </w:rPr>
        <w:t xml:space="preserve">èglement par les utilisateurs finaux. Pour cette raison, à la </w:t>
      </w:r>
      <w:r>
        <w:rPr>
          <w:lang w:val="fr-FR"/>
        </w:rPr>
        <w:t xml:space="preserve">session de décembre 2019 </w:t>
      </w:r>
      <w:r w:rsidRPr="00CD5829">
        <w:rPr>
          <w:lang w:val="fr-FR"/>
        </w:rPr>
        <w:t>du Sous-Comité, l</w:t>
      </w:r>
      <w:r>
        <w:rPr>
          <w:lang w:val="fr-FR"/>
        </w:rPr>
        <w:t>’</w:t>
      </w:r>
      <w:r w:rsidRPr="00CD5829">
        <w:rPr>
          <w:lang w:val="fr-FR"/>
        </w:rPr>
        <w:t>Espagne a présenté le document informel INF.5 (</w:t>
      </w:r>
      <w:r>
        <w:rPr>
          <w:lang w:val="fr-FR"/>
        </w:rPr>
        <w:t xml:space="preserve">cinquante-sixième </w:t>
      </w:r>
      <w:r w:rsidRPr="00CD5829">
        <w:rPr>
          <w:lang w:val="fr-FR"/>
        </w:rPr>
        <w:t>session)</w:t>
      </w:r>
      <w:r>
        <w:rPr>
          <w:lang w:val="fr-FR"/>
        </w:rPr>
        <w:t>,</w:t>
      </w:r>
      <w:r w:rsidRPr="00CD5829">
        <w:rPr>
          <w:lang w:val="fr-FR"/>
        </w:rPr>
        <w:t xml:space="preserve"> </w:t>
      </w:r>
      <w:r>
        <w:rPr>
          <w:lang w:val="fr-FR"/>
        </w:rPr>
        <w:t xml:space="preserve">dans lequel étaient </w:t>
      </w:r>
      <w:r w:rsidRPr="00CD5829">
        <w:rPr>
          <w:lang w:val="fr-FR"/>
        </w:rPr>
        <w:t>propos</w:t>
      </w:r>
      <w:r>
        <w:rPr>
          <w:lang w:val="fr-FR"/>
        </w:rPr>
        <w:t>és</w:t>
      </w:r>
      <w:r w:rsidRPr="00CD5829">
        <w:rPr>
          <w:lang w:val="fr-FR"/>
        </w:rPr>
        <w:t xml:space="preserve"> les amendements suivants :</w:t>
      </w:r>
    </w:p>
    <w:p w14:paraId="44463BE9" w14:textId="77777777" w:rsidR="0003295A" w:rsidRPr="00CD5829" w:rsidRDefault="0003295A" w:rsidP="0003295A">
      <w:pPr>
        <w:pStyle w:val="Bullet1G"/>
        <w:numPr>
          <w:ilvl w:val="0"/>
          <w:numId w:val="0"/>
        </w:numPr>
        <w:tabs>
          <w:tab w:val="left" w:pos="1701"/>
        </w:tabs>
        <w:ind w:left="1701" w:hanging="170"/>
        <w:rPr>
          <w:lang w:val="fr-FR"/>
        </w:rPr>
      </w:pPr>
      <w:r w:rsidRPr="00CD5829">
        <w:rPr>
          <w:lang w:val="fr-FR"/>
        </w:rPr>
        <w:t>•</w:t>
      </w:r>
      <w:r w:rsidRPr="00CD5829">
        <w:rPr>
          <w:lang w:val="fr-FR"/>
        </w:rPr>
        <w:tab/>
      </w:r>
      <w:r w:rsidR="00B72AAE">
        <w:rPr>
          <w:lang w:val="fr-FR"/>
        </w:rPr>
        <w:t>M</w:t>
      </w:r>
      <w:r w:rsidRPr="00CD5829">
        <w:rPr>
          <w:lang w:val="fr-FR"/>
        </w:rPr>
        <w:t>odifier le texte du 5.4.1.5.4 (par</w:t>
      </w:r>
      <w:r w:rsidR="00B72AAE">
        <w:rPr>
          <w:lang w:val="fr-FR"/>
        </w:rPr>
        <w:t>. </w:t>
      </w:r>
      <w:r w:rsidRPr="00CD5829">
        <w:rPr>
          <w:lang w:val="fr-FR"/>
        </w:rPr>
        <w:t>7 du document informel INF.5)</w:t>
      </w:r>
      <w:r>
        <w:rPr>
          <w:lang w:val="fr-FR"/>
        </w:rPr>
        <w:t> ;</w:t>
      </w:r>
    </w:p>
    <w:p w14:paraId="55753881" w14:textId="77777777" w:rsidR="0003295A" w:rsidRPr="00CD5829" w:rsidRDefault="0003295A" w:rsidP="0003295A">
      <w:pPr>
        <w:pStyle w:val="Bullet1G"/>
        <w:numPr>
          <w:ilvl w:val="0"/>
          <w:numId w:val="0"/>
        </w:numPr>
        <w:tabs>
          <w:tab w:val="left" w:pos="1701"/>
        </w:tabs>
        <w:ind w:left="1701" w:hanging="170"/>
        <w:rPr>
          <w:lang w:val="fr-FR"/>
        </w:rPr>
      </w:pPr>
      <w:r w:rsidRPr="00CD5829">
        <w:rPr>
          <w:lang w:val="fr-FR"/>
        </w:rPr>
        <w:t>•</w:t>
      </w:r>
      <w:r w:rsidRPr="00CD5829">
        <w:rPr>
          <w:lang w:val="fr-FR"/>
        </w:rPr>
        <w:tab/>
      </w:r>
      <w:r w:rsidR="00B72AAE">
        <w:rPr>
          <w:lang w:val="fr-FR"/>
        </w:rPr>
        <w:t>I</w:t>
      </w:r>
      <w:r w:rsidRPr="00CD5829">
        <w:rPr>
          <w:lang w:val="fr-FR"/>
        </w:rPr>
        <w:t>nclure dans le 5.4.1.4.3 une référence au 3.1.2.6 aux fins de la modification de la désignation officielle de transport (en ajoutant</w:t>
      </w:r>
      <w:r w:rsidR="00EB432F">
        <w:rPr>
          <w:lang w:val="fr-FR"/>
        </w:rPr>
        <w:t xml:space="preserve"> </w:t>
      </w:r>
      <w:r>
        <w:rPr>
          <w:lang w:val="fr-FR"/>
        </w:rPr>
        <w:t>l’</w:t>
      </w:r>
      <w:r w:rsidRPr="00CD5829">
        <w:rPr>
          <w:lang w:val="fr-FR"/>
        </w:rPr>
        <w:t>alinéa e) au paragraphe 5.4.1.4.3</w:t>
      </w:r>
      <w:r>
        <w:rPr>
          <w:lang w:val="fr-FR"/>
        </w:rPr>
        <w:t>,</w:t>
      </w:r>
      <w:r w:rsidRPr="00CD5829">
        <w:rPr>
          <w:lang w:val="fr-FR"/>
        </w:rPr>
        <w:t xml:space="preserve"> comme proposé dans le document informel INF.5)</w:t>
      </w:r>
      <w:r>
        <w:rPr>
          <w:lang w:val="fr-FR"/>
        </w:rPr>
        <w:t> ;</w:t>
      </w:r>
    </w:p>
    <w:p w14:paraId="0D05850F" w14:textId="77777777" w:rsidR="0003295A" w:rsidRPr="00CD5829" w:rsidRDefault="0003295A" w:rsidP="0003295A">
      <w:pPr>
        <w:pStyle w:val="Bullet1G"/>
        <w:numPr>
          <w:ilvl w:val="0"/>
          <w:numId w:val="0"/>
        </w:numPr>
        <w:tabs>
          <w:tab w:val="left" w:pos="1701"/>
        </w:tabs>
        <w:ind w:left="1701" w:hanging="170"/>
        <w:rPr>
          <w:lang w:val="fr-FR"/>
        </w:rPr>
      </w:pPr>
      <w:r w:rsidRPr="00CD5829">
        <w:rPr>
          <w:lang w:val="fr-FR"/>
        </w:rPr>
        <w:t>•</w:t>
      </w:r>
      <w:r w:rsidRPr="00CD5829">
        <w:rPr>
          <w:lang w:val="fr-FR"/>
        </w:rPr>
        <w:tab/>
      </w:r>
      <w:r w:rsidR="00B72AAE">
        <w:rPr>
          <w:lang w:val="fr-FR"/>
        </w:rPr>
        <w:t>M</w:t>
      </w:r>
      <w:r w:rsidRPr="00CD5829">
        <w:rPr>
          <w:lang w:val="fr-FR"/>
        </w:rPr>
        <w:t>odifier le texte du 7.1.5.3.2 (par</w:t>
      </w:r>
      <w:r w:rsidR="00B72AAE">
        <w:rPr>
          <w:lang w:val="fr-FR"/>
        </w:rPr>
        <w:t>. </w:t>
      </w:r>
      <w:r w:rsidRPr="00CD5829">
        <w:rPr>
          <w:lang w:val="fr-FR"/>
        </w:rPr>
        <w:t>9 du document informel INF.5).</w:t>
      </w:r>
    </w:p>
    <w:p w14:paraId="27CE3BE9" w14:textId="77777777" w:rsidR="0003295A" w:rsidRPr="00CD5829" w:rsidRDefault="0003295A" w:rsidP="0003295A">
      <w:pPr>
        <w:pStyle w:val="SingleTxtG"/>
        <w:rPr>
          <w:lang w:val="fr-FR"/>
        </w:rPr>
      </w:pPr>
      <w:r w:rsidRPr="00CD5829">
        <w:rPr>
          <w:lang w:val="fr-FR"/>
        </w:rPr>
        <w:lastRenderedPageBreak/>
        <w:t>2.</w:t>
      </w:r>
      <w:r w:rsidRPr="00CD5829">
        <w:rPr>
          <w:lang w:val="fr-FR"/>
        </w:rPr>
        <w:tab/>
        <w:t>À cette même session, l</w:t>
      </w:r>
      <w:r>
        <w:rPr>
          <w:lang w:val="fr-FR"/>
        </w:rPr>
        <w:t>’</w:t>
      </w:r>
      <w:r w:rsidRPr="00CD5829">
        <w:rPr>
          <w:lang w:val="fr-FR"/>
        </w:rPr>
        <w:t>Espagne a également présenté le document informel INF.6</w:t>
      </w:r>
      <w:r>
        <w:rPr>
          <w:lang w:val="fr-FR"/>
        </w:rPr>
        <w:t>,</w:t>
      </w:r>
      <w:r w:rsidRPr="00CD5829">
        <w:rPr>
          <w:lang w:val="fr-FR"/>
        </w:rPr>
        <w:t xml:space="preserve"> (</w:t>
      </w:r>
      <w:r>
        <w:rPr>
          <w:lang w:val="fr-FR"/>
        </w:rPr>
        <w:t xml:space="preserve">cinquante-sixième </w:t>
      </w:r>
      <w:r w:rsidRPr="00CD5829">
        <w:rPr>
          <w:lang w:val="fr-FR"/>
        </w:rPr>
        <w:t>session)</w:t>
      </w:r>
      <w:r w:rsidR="00EB432F">
        <w:rPr>
          <w:lang w:val="fr-FR"/>
        </w:rPr>
        <w:t xml:space="preserve"> </w:t>
      </w:r>
      <w:r>
        <w:rPr>
          <w:lang w:val="fr-FR"/>
        </w:rPr>
        <w:t xml:space="preserve">dans lequel il est proposé </w:t>
      </w:r>
      <w:r w:rsidRPr="00CD5829">
        <w:rPr>
          <w:lang w:val="fr-FR"/>
        </w:rPr>
        <w:t>d</w:t>
      </w:r>
      <w:r>
        <w:rPr>
          <w:lang w:val="fr-FR"/>
        </w:rPr>
        <w:t>’</w:t>
      </w:r>
      <w:r w:rsidRPr="00CD5829">
        <w:rPr>
          <w:lang w:val="fr-FR"/>
        </w:rPr>
        <w:t xml:space="preserve">inclure le terme </w:t>
      </w:r>
      <w:r w:rsidR="00B72AAE">
        <w:rPr>
          <w:lang w:val="fr-FR"/>
        </w:rPr>
        <w:t>« </w:t>
      </w:r>
      <w:r w:rsidRPr="00CD5829">
        <w:rPr>
          <w:lang w:val="fr-FR"/>
        </w:rPr>
        <w:t>FONDU</w:t>
      </w:r>
      <w:r w:rsidR="00B72AAE">
        <w:rPr>
          <w:lang w:val="fr-FR"/>
        </w:rPr>
        <w:t> »</w:t>
      </w:r>
      <w:r w:rsidRPr="00CD5829">
        <w:rPr>
          <w:lang w:val="fr-FR"/>
        </w:rPr>
        <w:t xml:space="preserve"> dans la désignation officielle de transport </w:t>
      </w:r>
      <w:r>
        <w:rPr>
          <w:lang w:val="fr-FR"/>
        </w:rPr>
        <w:t xml:space="preserve">figurant </w:t>
      </w:r>
      <w:r w:rsidRPr="00CD5829">
        <w:rPr>
          <w:lang w:val="fr-FR"/>
        </w:rPr>
        <w:t>dans le document de transport</w:t>
      </w:r>
      <w:r>
        <w:rPr>
          <w:lang w:val="fr-FR"/>
        </w:rPr>
        <w:t>,</w:t>
      </w:r>
      <w:r w:rsidRPr="00CD5829">
        <w:rPr>
          <w:lang w:val="fr-FR"/>
        </w:rPr>
        <w:t xml:space="preserve"> par l</w:t>
      </w:r>
      <w:r>
        <w:rPr>
          <w:lang w:val="fr-FR"/>
        </w:rPr>
        <w:t>’</w:t>
      </w:r>
      <w:r w:rsidRPr="00CD5829">
        <w:rPr>
          <w:lang w:val="fr-FR"/>
        </w:rPr>
        <w:t>ajout d</w:t>
      </w:r>
      <w:r>
        <w:rPr>
          <w:lang w:val="fr-FR"/>
        </w:rPr>
        <w:t>’</w:t>
      </w:r>
      <w:r w:rsidRPr="00CD5829">
        <w:rPr>
          <w:lang w:val="fr-FR"/>
        </w:rPr>
        <w:t>un nouvel alinéa d) au paragraphe 5.4.1.4.3</w:t>
      </w:r>
      <w:r>
        <w:rPr>
          <w:lang w:val="fr-FR"/>
        </w:rPr>
        <w:t>,</w:t>
      </w:r>
      <w:r w:rsidRPr="00CD5829">
        <w:rPr>
          <w:lang w:val="fr-FR"/>
        </w:rPr>
        <w:t xml:space="preserve"> en tant qu</w:t>
      </w:r>
      <w:r>
        <w:rPr>
          <w:lang w:val="fr-FR"/>
        </w:rPr>
        <w:t>’</w:t>
      </w:r>
      <w:r w:rsidRPr="00CD5829">
        <w:rPr>
          <w:lang w:val="fr-FR"/>
        </w:rPr>
        <w:t>amendement résultant du document INF.5 (</w:t>
      </w:r>
      <w:r>
        <w:rPr>
          <w:lang w:val="fr-FR"/>
        </w:rPr>
        <w:t xml:space="preserve">cinquante-sixième </w:t>
      </w:r>
      <w:r w:rsidRPr="00CD5829">
        <w:rPr>
          <w:lang w:val="fr-FR"/>
        </w:rPr>
        <w:t>session).</w:t>
      </w:r>
    </w:p>
    <w:p w14:paraId="2DDD1A9C" w14:textId="77777777" w:rsidR="0003295A" w:rsidRPr="00CD5829" w:rsidRDefault="0003295A" w:rsidP="0003295A">
      <w:pPr>
        <w:pStyle w:val="SingleTxtG"/>
        <w:rPr>
          <w:lang w:val="fr-FR"/>
        </w:rPr>
      </w:pPr>
      <w:r w:rsidRPr="00CD5829">
        <w:rPr>
          <w:lang w:val="fr-FR"/>
        </w:rPr>
        <w:t>3.</w:t>
      </w:r>
      <w:r w:rsidRPr="00CD5829">
        <w:rPr>
          <w:lang w:val="fr-FR"/>
        </w:rPr>
        <w:tab/>
        <w:t>Comme indiqué par le Sous-Comité d</w:t>
      </w:r>
      <w:r>
        <w:rPr>
          <w:lang w:val="fr-FR"/>
        </w:rPr>
        <w:t>’</w:t>
      </w:r>
      <w:r w:rsidRPr="00CD5829">
        <w:rPr>
          <w:lang w:val="fr-FR"/>
        </w:rPr>
        <w:t xml:space="preserve">experts du transport des marchandises dangereuses dans son rapport sur sa cinquante-sixième session (document ST/SG/AC.10/C.3/112, </w:t>
      </w:r>
      <w:r>
        <w:rPr>
          <w:lang w:val="fr-FR"/>
        </w:rPr>
        <w:t>s</w:t>
      </w:r>
      <w:r w:rsidRPr="00CD5829">
        <w:rPr>
          <w:lang w:val="fr-FR"/>
        </w:rPr>
        <w:t>ect</w:t>
      </w:r>
      <w:r w:rsidR="00B72AAE">
        <w:rPr>
          <w:lang w:val="fr-FR"/>
        </w:rPr>
        <w:t>. </w:t>
      </w:r>
      <w:r w:rsidRPr="00CD5829">
        <w:rPr>
          <w:lang w:val="fr-FR"/>
        </w:rPr>
        <w:t>E, par</w:t>
      </w:r>
      <w:r w:rsidR="00B72AAE">
        <w:rPr>
          <w:lang w:val="fr-FR"/>
        </w:rPr>
        <w:t>. </w:t>
      </w:r>
      <w:r w:rsidRPr="00CD5829">
        <w:rPr>
          <w:lang w:val="fr-FR"/>
        </w:rPr>
        <w:t xml:space="preserve">7), le Sous-Comité a appuyé les </w:t>
      </w:r>
      <w:r>
        <w:rPr>
          <w:lang w:val="fr-FR"/>
        </w:rPr>
        <w:t xml:space="preserve">amendements aux </w:t>
      </w:r>
      <w:r w:rsidRPr="00CD5829">
        <w:rPr>
          <w:lang w:val="fr-FR"/>
        </w:rPr>
        <w:t>paragraphes 5.4.1.5.4 et 7.1.5.3.2</w:t>
      </w:r>
      <w:r>
        <w:rPr>
          <w:lang w:val="fr-FR"/>
        </w:rPr>
        <w:t xml:space="preserve"> présentés</w:t>
      </w:r>
      <w:r w:rsidRPr="00CD5829">
        <w:rPr>
          <w:lang w:val="fr-FR"/>
        </w:rPr>
        <w:t xml:space="preserve"> dans le document informel INF.5 et </w:t>
      </w:r>
      <w:r>
        <w:rPr>
          <w:lang w:val="fr-FR"/>
        </w:rPr>
        <w:t>l’</w:t>
      </w:r>
      <w:r w:rsidRPr="00CD5829">
        <w:rPr>
          <w:lang w:val="fr-FR"/>
        </w:rPr>
        <w:t xml:space="preserve">ajout </w:t>
      </w:r>
      <w:r>
        <w:rPr>
          <w:lang w:val="fr-FR"/>
        </w:rPr>
        <w:t>d’</w:t>
      </w:r>
      <w:r w:rsidRPr="00CD5829">
        <w:rPr>
          <w:lang w:val="fr-FR"/>
        </w:rPr>
        <w:t>un nouvel alinéa d) au paragraphe 5.4.1.4.3, comme proposé dans le document informel INF.6. Plusieurs délégations ayant fait des observations</w:t>
      </w:r>
      <w:r>
        <w:rPr>
          <w:lang w:val="fr-FR"/>
        </w:rPr>
        <w:t>,</w:t>
      </w:r>
      <w:r w:rsidRPr="00CD5829">
        <w:rPr>
          <w:lang w:val="fr-FR"/>
        </w:rPr>
        <w:t xml:space="preserve"> au cours de la session</w:t>
      </w:r>
      <w:r>
        <w:rPr>
          <w:lang w:val="fr-FR"/>
        </w:rPr>
        <w:t>,</w:t>
      </w:r>
      <w:r w:rsidRPr="00CD5829">
        <w:rPr>
          <w:lang w:val="fr-FR"/>
        </w:rPr>
        <w:t xml:space="preserve"> concernant le texte proposé pour le paragraphe 5.4.1.4.3 e), le Sous-Comité a invité l</w:t>
      </w:r>
      <w:r>
        <w:rPr>
          <w:lang w:val="fr-FR"/>
        </w:rPr>
        <w:t>’</w:t>
      </w:r>
      <w:r w:rsidRPr="00CD5829">
        <w:rPr>
          <w:lang w:val="fr-FR"/>
        </w:rPr>
        <w:t>Espagne à le réviser en conséquence et à récapituler toutes les modifications proposées dans un document officiel pour la prochaine session. Le présent document rend compte de la proposition de l</w:t>
      </w:r>
      <w:r>
        <w:rPr>
          <w:lang w:val="fr-FR"/>
        </w:rPr>
        <w:t>’</w:t>
      </w:r>
      <w:r w:rsidRPr="00CD5829">
        <w:rPr>
          <w:lang w:val="fr-FR"/>
        </w:rPr>
        <w:t xml:space="preserve">Espagne et des observations reçues. </w:t>
      </w:r>
    </w:p>
    <w:p w14:paraId="165298A8" w14:textId="77777777" w:rsidR="0003295A" w:rsidRPr="00CD5829" w:rsidRDefault="0003295A" w:rsidP="0003295A">
      <w:pPr>
        <w:keepNext/>
        <w:keepLines/>
        <w:tabs>
          <w:tab w:val="right" w:pos="851"/>
        </w:tabs>
        <w:kinsoku/>
        <w:overflowPunct/>
        <w:autoSpaceDE/>
        <w:adjustRightInd/>
        <w:snapToGrid/>
        <w:spacing w:before="360" w:after="240" w:line="270" w:lineRule="exact"/>
        <w:ind w:left="1134" w:right="1134" w:hanging="1134"/>
        <w:rPr>
          <w:rFonts w:eastAsia="Times New Roman"/>
          <w:b/>
          <w:sz w:val="24"/>
          <w:lang w:val="fr-FR"/>
        </w:rPr>
      </w:pPr>
      <w:r w:rsidRPr="00CD5829">
        <w:rPr>
          <w:lang w:val="fr-FR"/>
        </w:rPr>
        <w:tab/>
      </w:r>
      <w:r w:rsidRPr="00CD5829">
        <w:rPr>
          <w:lang w:val="fr-FR"/>
        </w:rPr>
        <w:tab/>
      </w:r>
      <w:r w:rsidR="00B72AAE">
        <w:rPr>
          <w:b/>
          <w:bCs/>
          <w:lang w:val="fr-FR"/>
        </w:rPr>
        <w:t>« </w:t>
      </w:r>
      <w:r w:rsidRPr="00CD5829">
        <w:rPr>
          <w:b/>
          <w:bCs/>
          <w:lang w:val="fr-FR"/>
        </w:rPr>
        <w:t>AVEC RÉGULATION DE TEMPÉRATURE</w:t>
      </w:r>
      <w:r w:rsidR="00B72AAE">
        <w:rPr>
          <w:b/>
          <w:bCs/>
          <w:lang w:val="fr-FR"/>
        </w:rPr>
        <w:t> »</w:t>
      </w:r>
      <w:r w:rsidRPr="00CD5829">
        <w:rPr>
          <w:b/>
          <w:bCs/>
          <w:lang w:val="fr-FR"/>
        </w:rPr>
        <w:t xml:space="preserve"> dans le document </w:t>
      </w:r>
      <w:r w:rsidR="00B72AAE">
        <w:rPr>
          <w:b/>
          <w:bCs/>
          <w:lang w:val="fr-FR"/>
        </w:rPr>
        <w:br/>
      </w:r>
      <w:r w:rsidRPr="00CD5829">
        <w:rPr>
          <w:b/>
          <w:bCs/>
          <w:lang w:val="fr-FR"/>
        </w:rPr>
        <w:t>de transport (5.4.1)</w:t>
      </w:r>
    </w:p>
    <w:p w14:paraId="79B73188" w14:textId="77777777" w:rsidR="0003295A" w:rsidRPr="00CD5829" w:rsidRDefault="0003295A" w:rsidP="0003295A">
      <w:pPr>
        <w:pStyle w:val="SingleTxtG"/>
        <w:rPr>
          <w:lang w:val="fr-FR"/>
        </w:rPr>
      </w:pPr>
      <w:r w:rsidRPr="00CD5829">
        <w:rPr>
          <w:lang w:val="fr-FR"/>
        </w:rPr>
        <w:t>4.</w:t>
      </w:r>
      <w:r w:rsidRPr="00CD5829">
        <w:rPr>
          <w:lang w:val="fr-FR"/>
        </w:rPr>
        <w:tab/>
      </w:r>
      <w:r>
        <w:rPr>
          <w:lang w:val="fr-FR"/>
        </w:rPr>
        <w:t>D</w:t>
      </w:r>
      <w:r w:rsidRPr="00CD5829">
        <w:rPr>
          <w:lang w:val="fr-FR"/>
        </w:rPr>
        <w:t>ans la vingtième édition révisée du Règlement type (2017), un nouveau texte a été introduit au paragraphe 3.1.2.6 b)</w:t>
      </w:r>
      <w:r>
        <w:rPr>
          <w:lang w:val="fr-FR"/>
        </w:rPr>
        <w:t>.</w:t>
      </w:r>
      <w:r w:rsidRPr="00CD5829">
        <w:rPr>
          <w:lang w:val="fr-FR"/>
        </w:rPr>
        <w:t xml:space="preserve"> </w:t>
      </w:r>
      <w:r>
        <w:rPr>
          <w:lang w:val="fr-FR"/>
        </w:rPr>
        <w:t xml:space="preserve">Cependant, </w:t>
      </w:r>
      <w:r w:rsidRPr="00CD5829">
        <w:rPr>
          <w:lang w:val="fr-FR"/>
        </w:rPr>
        <w:t>le paragraphe 5.4.1.5.4 n</w:t>
      </w:r>
      <w:r>
        <w:rPr>
          <w:lang w:val="fr-FR"/>
        </w:rPr>
        <w:t>’</w:t>
      </w:r>
      <w:r w:rsidRPr="00CD5829">
        <w:rPr>
          <w:lang w:val="fr-FR"/>
        </w:rPr>
        <w:t xml:space="preserve">a pas été mis à jour. </w:t>
      </w:r>
      <w:r>
        <w:rPr>
          <w:lang w:val="fr-FR"/>
        </w:rPr>
        <w:t>C</w:t>
      </w:r>
      <w:r w:rsidRPr="00CD5829">
        <w:rPr>
          <w:lang w:val="fr-FR"/>
        </w:rPr>
        <w:t>e paragraphe se lit actuellement comme suit</w:t>
      </w:r>
      <w:r w:rsidR="00B72AAE">
        <w:rPr>
          <w:lang w:val="fr-FR"/>
        </w:rPr>
        <w:t> </w:t>
      </w:r>
      <w:r w:rsidRPr="00CD5829">
        <w:rPr>
          <w:lang w:val="fr-FR"/>
        </w:rPr>
        <w:t>:</w:t>
      </w:r>
    </w:p>
    <w:p w14:paraId="03F419B5" w14:textId="77777777" w:rsidR="0003295A" w:rsidRPr="00CD5829" w:rsidRDefault="00B72AAE" w:rsidP="0003295A">
      <w:pPr>
        <w:kinsoku/>
        <w:overflowPunct/>
        <w:autoSpaceDE/>
        <w:adjustRightInd/>
        <w:snapToGrid/>
        <w:spacing w:after="120"/>
        <w:ind w:left="1701" w:right="1134"/>
        <w:jc w:val="both"/>
        <w:rPr>
          <w:rFonts w:eastAsia="Times New Roman"/>
          <w:i/>
          <w:iCs/>
          <w:lang w:val="fr-FR"/>
        </w:rPr>
      </w:pPr>
      <w:r w:rsidRPr="009F7C28">
        <w:rPr>
          <w:lang w:val="fr-FR"/>
        </w:rPr>
        <w:t>« </w:t>
      </w:r>
      <w:r w:rsidR="0003295A" w:rsidRPr="009F7C28">
        <w:rPr>
          <w:i/>
          <w:iCs/>
          <w:lang w:val="fr-FR"/>
        </w:rPr>
        <w:t>5.4.1.5.4</w:t>
      </w:r>
      <w:r w:rsidR="0003295A" w:rsidRPr="009F7C28">
        <w:rPr>
          <w:i/>
          <w:iCs/>
          <w:lang w:val="fr-FR"/>
        </w:rPr>
        <w:tab/>
        <w:t>Matières stabilisées par régulation de température</w:t>
      </w:r>
    </w:p>
    <w:p w14:paraId="468AEC6D" w14:textId="77777777" w:rsidR="0003295A" w:rsidRPr="00CD5829" w:rsidRDefault="0003295A" w:rsidP="0003295A">
      <w:pPr>
        <w:pStyle w:val="SingleTxtG"/>
        <w:ind w:left="1701"/>
        <w:rPr>
          <w:lang w:val="fr-FR"/>
        </w:rPr>
      </w:pPr>
      <w:r w:rsidRPr="00CD5829">
        <w:rPr>
          <w:lang w:val="fr-FR"/>
        </w:rPr>
        <w:t xml:space="preserve">Si le mot </w:t>
      </w:r>
      <w:r w:rsidR="00B72AAE" w:rsidRPr="00875683">
        <w:rPr>
          <w:rFonts w:eastAsia="Times New Roman"/>
        </w:rPr>
        <w:t>“</w:t>
      </w:r>
      <w:r w:rsidRPr="00CD5829">
        <w:rPr>
          <w:lang w:val="fr-FR"/>
        </w:rPr>
        <w:t>STABILISÉ</w:t>
      </w:r>
      <w:r w:rsidR="00EB432F" w:rsidRPr="00875683">
        <w:rPr>
          <w:rFonts w:eastAsia="Times New Roman"/>
        </w:rPr>
        <w:t>”</w:t>
      </w:r>
      <w:r w:rsidRPr="00CD5829">
        <w:rPr>
          <w:lang w:val="fr-FR"/>
        </w:rPr>
        <w:t xml:space="preserve"> fait partie de la désignation officielle de transport (voir également 3.1.2.6), lorsque la stabilisation est obtenue par régulation de température, la température de régulation et la température critique (voir 7.1.5.3) doivent être indiquées sur le document de transport comme suit</w:t>
      </w:r>
      <w:r w:rsidR="00093FF2">
        <w:rPr>
          <w:lang w:val="fr-FR"/>
        </w:rPr>
        <w:t> </w:t>
      </w:r>
      <w:r w:rsidRPr="00CD5829">
        <w:rPr>
          <w:lang w:val="fr-FR"/>
        </w:rPr>
        <w:t>:</w:t>
      </w:r>
    </w:p>
    <w:p w14:paraId="5A9CE9DD" w14:textId="77777777" w:rsidR="0003295A" w:rsidRPr="00CD5829" w:rsidRDefault="00B72AAE" w:rsidP="0003295A">
      <w:pPr>
        <w:kinsoku/>
        <w:overflowPunct/>
        <w:autoSpaceDE/>
        <w:adjustRightInd/>
        <w:snapToGrid/>
        <w:spacing w:after="120"/>
        <w:ind w:left="1134" w:right="1134" w:firstLine="567"/>
        <w:jc w:val="both"/>
        <w:rPr>
          <w:rFonts w:eastAsia="Times New Roman"/>
          <w:lang w:val="fr-FR"/>
        </w:rPr>
      </w:pPr>
      <w:r w:rsidRPr="00875683">
        <w:rPr>
          <w:rFonts w:eastAsia="Times New Roman"/>
        </w:rPr>
        <w:t>“</w:t>
      </w:r>
      <w:r w:rsidR="0003295A" w:rsidRPr="00CD5829">
        <w:rPr>
          <w:lang w:val="fr-FR"/>
        </w:rPr>
        <w:t>Température de régulation : ... °C Température critique : ... °C</w:t>
      </w:r>
      <w:r w:rsidR="00EB432F" w:rsidRPr="00875683">
        <w:rPr>
          <w:rFonts w:eastAsia="Times New Roman"/>
        </w:rPr>
        <w:t>”</w:t>
      </w:r>
      <w:r w:rsidR="0003295A" w:rsidRPr="00CD5829">
        <w:rPr>
          <w:lang w:val="fr-FR"/>
        </w:rPr>
        <w:t>.</w:t>
      </w:r>
      <w:r w:rsidR="00EB432F">
        <w:rPr>
          <w:lang w:val="fr-FR"/>
        </w:rPr>
        <w:t> »</w:t>
      </w:r>
      <w:r w:rsidR="0003295A">
        <w:rPr>
          <w:lang w:val="fr-FR"/>
        </w:rPr>
        <w:t>.</w:t>
      </w:r>
    </w:p>
    <w:p w14:paraId="50C49C13" w14:textId="77777777" w:rsidR="0003295A" w:rsidRPr="00CD5829" w:rsidRDefault="0003295A" w:rsidP="0003295A">
      <w:pPr>
        <w:pStyle w:val="SingleTxtG"/>
        <w:rPr>
          <w:lang w:val="fr-FR"/>
        </w:rPr>
      </w:pPr>
      <w:r w:rsidRPr="00CD5829">
        <w:rPr>
          <w:lang w:val="fr-FR"/>
        </w:rPr>
        <w:t>5.</w:t>
      </w:r>
      <w:r w:rsidRPr="00CD5829">
        <w:rPr>
          <w:lang w:val="fr-FR"/>
        </w:rPr>
        <w:tab/>
        <w:t xml:space="preserve">Le texte du 5.4.1.5.4 devrait désormais </w:t>
      </w:r>
      <w:r>
        <w:rPr>
          <w:lang w:val="fr-FR"/>
        </w:rPr>
        <w:t>faire référence directement</w:t>
      </w:r>
      <w:r w:rsidR="00EB432F">
        <w:rPr>
          <w:lang w:val="fr-FR"/>
        </w:rPr>
        <w:t xml:space="preserve"> </w:t>
      </w:r>
      <w:r>
        <w:rPr>
          <w:lang w:val="fr-FR"/>
        </w:rPr>
        <w:t xml:space="preserve">à la mention </w:t>
      </w:r>
      <w:r w:rsidR="00EB432F">
        <w:rPr>
          <w:lang w:val="fr-FR"/>
        </w:rPr>
        <w:t>« </w:t>
      </w:r>
      <w:r w:rsidRPr="00CD5829">
        <w:rPr>
          <w:lang w:val="fr-FR"/>
        </w:rPr>
        <w:t>AVEC RÉGULATION DE TEMPÉRATURE</w:t>
      </w:r>
      <w:r w:rsidR="00EB432F">
        <w:rPr>
          <w:lang w:val="fr-FR"/>
        </w:rPr>
        <w:t> »</w:t>
      </w:r>
      <w:r w:rsidRPr="00CD5829">
        <w:rPr>
          <w:lang w:val="fr-FR"/>
        </w:rPr>
        <w:t xml:space="preserve"> dans la désignation officielle de transport. L</w:t>
      </w:r>
      <w:r>
        <w:rPr>
          <w:lang w:val="fr-FR"/>
        </w:rPr>
        <w:t>’</w:t>
      </w:r>
      <w:r w:rsidRPr="00CD5829">
        <w:rPr>
          <w:lang w:val="fr-FR"/>
        </w:rPr>
        <w:t xml:space="preserve">amendement proposé </w:t>
      </w:r>
      <w:r>
        <w:rPr>
          <w:lang w:val="fr-FR"/>
        </w:rPr>
        <w:t xml:space="preserve">à cette fin </w:t>
      </w:r>
      <w:r w:rsidRPr="00CD5829">
        <w:rPr>
          <w:lang w:val="fr-FR"/>
        </w:rPr>
        <w:t>figure au paragraphe 15 du présent document.</w:t>
      </w:r>
    </w:p>
    <w:p w14:paraId="21A4681C" w14:textId="77777777" w:rsidR="0003295A" w:rsidRPr="00CD5829" w:rsidRDefault="0003295A" w:rsidP="0003295A">
      <w:pPr>
        <w:pStyle w:val="SingleTxtG"/>
        <w:rPr>
          <w:lang w:val="fr-FR"/>
        </w:rPr>
      </w:pPr>
      <w:r w:rsidRPr="00CD5829">
        <w:rPr>
          <w:lang w:val="fr-FR"/>
        </w:rPr>
        <w:t>6.</w:t>
      </w:r>
      <w:r w:rsidRPr="00CD5829">
        <w:rPr>
          <w:lang w:val="fr-FR"/>
        </w:rPr>
        <w:tab/>
        <w:t>En outre, il pourrait être</w:t>
      </w:r>
      <w:r w:rsidR="00EB432F">
        <w:rPr>
          <w:lang w:val="fr-FR"/>
        </w:rPr>
        <w:t xml:space="preserve"> </w:t>
      </w:r>
      <w:r>
        <w:rPr>
          <w:lang w:val="fr-FR"/>
        </w:rPr>
        <w:t>utile</w:t>
      </w:r>
      <w:r w:rsidRPr="00CD5829">
        <w:rPr>
          <w:lang w:val="fr-FR"/>
        </w:rPr>
        <w:t xml:space="preserve"> d</w:t>
      </w:r>
      <w:r>
        <w:rPr>
          <w:lang w:val="fr-FR"/>
        </w:rPr>
        <w:t>’</w:t>
      </w:r>
      <w:r w:rsidRPr="00CD5829">
        <w:rPr>
          <w:lang w:val="fr-FR"/>
        </w:rPr>
        <w:t xml:space="preserve">inclure dans le paragraphe 5.4.1.4.3 une référence au paragraphe 3.1.2.6 afin de rappeler que la désignation officielle de transport </w:t>
      </w:r>
      <w:r>
        <w:rPr>
          <w:lang w:val="fr-FR"/>
        </w:rPr>
        <w:t xml:space="preserve">de la matière </w:t>
      </w:r>
      <w:r w:rsidRPr="00CD5829">
        <w:rPr>
          <w:lang w:val="fr-FR"/>
        </w:rPr>
        <w:t>doit être modifiée. Le paragraphe 5.4.1 devrait</w:t>
      </w:r>
      <w:r w:rsidR="00EB432F">
        <w:rPr>
          <w:lang w:val="fr-FR"/>
        </w:rPr>
        <w:t xml:space="preserve"> </w:t>
      </w:r>
      <w:r>
        <w:rPr>
          <w:lang w:val="fr-FR"/>
        </w:rPr>
        <w:t>mentionner</w:t>
      </w:r>
      <w:r w:rsidRPr="00CD5829">
        <w:rPr>
          <w:lang w:val="fr-FR"/>
        </w:rPr>
        <w:t xml:space="preserve"> tous les</w:t>
      </w:r>
      <w:r w:rsidR="00EB432F">
        <w:rPr>
          <w:lang w:val="fr-FR"/>
        </w:rPr>
        <w:t xml:space="preserve"> </w:t>
      </w:r>
      <w:r>
        <w:rPr>
          <w:lang w:val="fr-FR"/>
        </w:rPr>
        <w:t>éléments</w:t>
      </w:r>
      <w:r w:rsidRPr="00CD5829">
        <w:rPr>
          <w:lang w:val="fr-FR"/>
        </w:rPr>
        <w:t xml:space="preserve"> importants </w:t>
      </w:r>
      <w:r>
        <w:rPr>
          <w:lang w:val="fr-FR"/>
        </w:rPr>
        <w:t>à indiquer</w:t>
      </w:r>
      <w:r w:rsidR="00EB432F">
        <w:rPr>
          <w:lang w:val="fr-FR"/>
        </w:rPr>
        <w:t xml:space="preserve"> </w:t>
      </w:r>
      <w:r>
        <w:rPr>
          <w:lang w:val="fr-FR"/>
        </w:rPr>
        <w:t>dans le</w:t>
      </w:r>
      <w:r w:rsidRPr="00CD5829">
        <w:rPr>
          <w:lang w:val="fr-FR"/>
        </w:rPr>
        <w:t xml:space="preserve"> document de transport</w:t>
      </w:r>
      <w:r>
        <w:rPr>
          <w:lang w:val="fr-FR"/>
        </w:rPr>
        <w:t>,</w:t>
      </w:r>
      <w:r w:rsidRPr="00CD5829">
        <w:rPr>
          <w:lang w:val="fr-FR"/>
        </w:rPr>
        <w:t xml:space="preserve"> car, à moins que l</w:t>
      </w:r>
      <w:r>
        <w:rPr>
          <w:lang w:val="fr-FR"/>
        </w:rPr>
        <w:t>’</w:t>
      </w:r>
      <w:r w:rsidRPr="00CD5829">
        <w:rPr>
          <w:lang w:val="fr-FR"/>
        </w:rPr>
        <w:t>utilisateur connaisse bien le transport de matières stabilisées</w:t>
      </w:r>
      <w:r>
        <w:rPr>
          <w:lang w:val="fr-FR"/>
        </w:rPr>
        <w:t>,</w:t>
      </w:r>
      <w:r w:rsidR="00EB432F">
        <w:rPr>
          <w:lang w:val="fr-FR"/>
        </w:rPr>
        <w:t xml:space="preserve"> </w:t>
      </w:r>
      <w:r>
        <w:rPr>
          <w:lang w:val="fr-FR"/>
        </w:rPr>
        <w:t>notamment</w:t>
      </w:r>
      <w:r w:rsidRPr="00CD5829">
        <w:rPr>
          <w:lang w:val="fr-FR"/>
        </w:rPr>
        <w:t xml:space="preserve"> par régulation de température, le contenu du paragraphe 3.1.2.6 pourrait lui être inconnu.</w:t>
      </w:r>
      <w:r w:rsidR="00EB432F">
        <w:rPr>
          <w:lang w:val="fr-FR"/>
        </w:rPr>
        <w:t xml:space="preserve"> </w:t>
      </w:r>
      <w:r>
        <w:rPr>
          <w:lang w:val="fr-FR"/>
        </w:rPr>
        <w:t xml:space="preserve">La </w:t>
      </w:r>
      <w:r w:rsidRPr="00CD5829">
        <w:rPr>
          <w:lang w:val="fr-FR"/>
        </w:rPr>
        <w:t>référence au paragraphe 3.1.2.6 pourrait se faire par l</w:t>
      </w:r>
      <w:r>
        <w:rPr>
          <w:lang w:val="fr-FR"/>
        </w:rPr>
        <w:t>’</w:t>
      </w:r>
      <w:r w:rsidRPr="00CD5829">
        <w:rPr>
          <w:lang w:val="fr-FR"/>
        </w:rPr>
        <w:t>ajout d</w:t>
      </w:r>
      <w:r>
        <w:rPr>
          <w:lang w:val="fr-FR"/>
        </w:rPr>
        <w:t>’</w:t>
      </w:r>
      <w:r w:rsidRPr="00CD5829">
        <w:rPr>
          <w:lang w:val="fr-FR"/>
        </w:rPr>
        <w:t xml:space="preserve">un nouvel alinéa au paragraphe 5.4.1.4.3. Le texte proposé </w:t>
      </w:r>
      <w:r>
        <w:rPr>
          <w:lang w:val="fr-FR"/>
        </w:rPr>
        <w:t xml:space="preserve">ici </w:t>
      </w:r>
      <w:r w:rsidRPr="00CD5829">
        <w:rPr>
          <w:lang w:val="fr-FR"/>
        </w:rPr>
        <w:t>tient compte des observations reçues des autres délégations au cours de la</w:t>
      </w:r>
      <w:r w:rsidR="00EB432F">
        <w:rPr>
          <w:lang w:val="fr-FR"/>
        </w:rPr>
        <w:t xml:space="preserve"> </w:t>
      </w:r>
      <w:r>
        <w:rPr>
          <w:lang w:val="fr-FR"/>
        </w:rPr>
        <w:t>session</w:t>
      </w:r>
      <w:r w:rsidRPr="00CD5829">
        <w:rPr>
          <w:lang w:val="fr-FR"/>
        </w:rPr>
        <w:t xml:space="preserve"> de décembre</w:t>
      </w:r>
      <w:r w:rsidR="00EB432F">
        <w:rPr>
          <w:lang w:val="fr-FR"/>
        </w:rPr>
        <w:t xml:space="preserve"> </w:t>
      </w:r>
      <w:r>
        <w:rPr>
          <w:lang w:val="fr-FR"/>
        </w:rPr>
        <w:t xml:space="preserve">et </w:t>
      </w:r>
      <w:r w:rsidRPr="00CD5829">
        <w:rPr>
          <w:lang w:val="fr-FR"/>
        </w:rPr>
        <w:t xml:space="preserve">précise </w:t>
      </w:r>
      <w:r>
        <w:rPr>
          <w:lang w:val="fr-FR"/>
        </w:rPr>
        <w:t xml:space="preserve">ainsi </w:t>
      </w:r>
      <w:r w:rsidRPr="00CD5829">
        <w:rPr>
          <w:lang w:val="fr-FR"/>
        </w:rPr>
        <w:t>qu</w:t>
      </w:r>
      <w:r>
        <w:rPr>
          <w:lang w:val="fr-FR"/>
        </w:rPr>
        <w:t>’</w:t>
      </w:r>
      <w:r w:rsidRPr="00CD5829">
        <w:rPr>
          <w:lang w:val="fr-FR"/>
        </w:rPr>
        <w:t>il existe</w:t>
      </w:r>
      <w:r w:rsidR="00EB432F">
        <w:rPr>
          <w:lang w:val="fr-FR"/>
        </w:rPr>
        <w:t xml:space="preserve"> </w:t>
      </w:r>
      <w:r w:rsidRPr="00CD5829">
        <w:rPr>
          <w:lang w:val="fr-FR"/>
        </w:rPr>
        <w:t>plusieurs manières de stabiliser des matières et que l</w:t>
      </w:r>
      <w:r>
        <w:rPr>
          <w:lang w:val="fr-FR"/>
        </w:rPr>
        <w:t>’</w:t>
      </w:r>
      <w:r w:rsidRPr="00CD5829">
        <w:rPr>
          <w:lang w:val="fr-FR"/>
        </w:rPr>
        <w:t>une d</w:t>
      </w:r>
      <w:r>
        <w:rPr>
          <w:lang w:val="fr-FR"/>
        </w:rPr>
        <w:t>’</w:t>
      </w:r>
      <w:r w:rsidRPr="00CD5829">
        <w:rPr>
          <w:lang w:val="fr-FR"/>
        </w:rPr>
        <w:t>entre elle est la régulation de température. L</w:t>
      </w:r>
      <w:r>
        <w:rPr>
          <w:lang w:val="fr-FR"/>
        </w:rPr>
        <w:t>’</w:t>
      </w:r>
      <w:r w:rsidRPr="00CD5829">
        <w:rPr>
          <w:lang w:val="fr-FR"/>
        </w:rPr>
        <w:t>amendement proposé figure au paragraphe 16 du présent document en tant que</w:t>
      </w:r>
      <w:r w:rsidR="00EB432F">
        <w:rPr>
          <w:lang w:val="fr-FR"/>
        </w:rPr>
        <w:t xml:space="preserve"> </w:t>
      </w:r>
      <w:r>
        <w:rPr>
          <w:lang w:val="fr-FR"/>
        </w:rPr>
        <w:t xml:space="preserve">nouvel alinéa f) du </w:t>
      </w:r>
      <w:r w:rsidRPr="00CD5829">
        <w:rPr>
          <w:lang w:val="fr-FR"/>
        </w:rPr>
        <w:t>paragraphe 5.4.1.4.3.</w:t>
      </w:r>
    </w:p>
    <w:p w14:paraId="3B3AC088" w14:textId="77777777" w:rsidR="0003295A" w:rsidRPr="00CD5829" w:rsidRDefault="0003295A" w:rsidP="0003295A">
      <w:pPr>
        <w:keepNext/>
        <w:keepLines/>
        <w:tabs>
          <w:tab w:val="right" w:pos="851"/>
        </w:tabs>
        <w:kinsoku/>
        <w:overflowPunct/>
        <w:autoSpaceDE/>
        <w:adjustRightInd/>
        <w:snapToGrid/>
        <w:spacing w:before="360" w:after="240" w:line="270" w:lineRule="exact"/>
        <w:ind w:left="1134" w:right="1134" w:hanging="1134"/>
        <w:rPr>
          <w:rFonts w:eastAsia="Times New Roman"/>
          <w:b/>
          <w:sz w:val="24"/>
          <w:lang w:val="fr-FR"/>
        </w:rPr>
      </w:pPr>
      <w:r w:rsidRPr="00CD5829">
        <w:rPr>
          <w:lang w:val="fr-FR"/>
        </w:rPr>
        <w:tab/>
      </w:r>
      <w:r w:rsidRPr="00CD5829">
        <w:rPr>
          <w:lang w:val="fr-FR"/>
        </w:rPr>
        <w:tab/>
      </w:r>
      <w:r w:rsidR="00EB432F">
        <w:rPr>
          <w:b/>
          <w:bCs/>
          <w:lang w:val="fr-FR"/>
        </w:rPr>
        <w:t>« </w:t>
      </w:r>
      <w:r w:rsidRPr="00CD5829">
        <w:rPr>
          <w:b/>
          <w:bCs/>
          <w:lang w:val="fr-FR"/>
        </w:rPr>
        <w:t>AVEC RÉGULATION DE TEMPÉRATURE</w:t>
      </w:r>
      <w:r w:rsidR="00EB432F">
        <w:rPr>
          <w:b/>
          <w:bCs/>
          <w:lang w:val="fr-FR"/>
        </w:rPr>
        <w:t> »</w:t>
      </w:r>
      <w:r w:rsidRPr="00CD5829">
        <w:rPr>
          <w:b/>
          <w:bCs/>
          <w:lang w:val="fr-FR"/>
        </w:rPr>
        <w:t xml:space="preserve"> dans les dispositions spéciales figurant au paragraphe 7.1.5</w:t>
      </w:r>
    </w:p>
    <w:p w14:paraId="57F8EA63" w14:textId="77777777" w:rsidR="0003295A" w:rsidRPr="00CD5829" w:rsidRDefault="0003295A" w:rsidP="0003295A">
      <w:pPr>
        <w:pStyle w:val="SingleTxtG"/>
        <w:rPr>
          <w:lang w:val="fr-FR"/>
        </w:rPr>
      </w:pPr>
      <w:r w:rsidRPr="00CD5829">
        <w:rPr>
          <w:lang w:val="fr-FR"/>
        </w:rPr>
        <w:t>7.</w:t>
      </w:r>
      <w:r w:rsidRPr="00CD5829">
        <w:rPr>
          <w:lang w:val="fr-FR"/>
        </w:rPr>
        <w:tab/>
        <w:t>Il est indiqué au 7.1.5.3.2 à quelles matières s</w:t>
      </w:r>
      <w:r>
        <w:rPr>
          <w:lang w:val="fr-FR"/>
        </w:rPr>
        <w:t>’</w:t>
      </w:r>
      <w:r w:rsidRPr="00CD5829">
        <w:rPr>
          <w:lang w:val="fr-FR"/>
        </w:rPr>
        <w:t>appliquent les dispositions du 7.1.5. Il s</w:t>
      </w:r>
      <w:r>
        <w:rPr>
          <w:lang w:val="fr-FR"/>
        </w:rPr>
        <w:t>’</w:t>
      </w:r>
      <w:r w:rsidRPr="00CD5829">
        <w:rPr>
          <w:lang w:val="fr-FR"/>
        </w:rPr>
        <w:t>agit notamment, en vertu de l</w:t>
      </w:r>
      <w:r>
        <w:rPr>
          <w:lang w:val="fr-FR"/>
        </w:rPr>
        <w:t>’</w:t>
      </w:r>
      <w:r w:rsidRPr="00CD5829">
        <w:rPr>
          <w:lang w:val="fr-FR"/>
        </w:rPr>
        <w:t>alinéa a)</w:t>
      </w:r>
      <w:r>
        <w:rPr>
          <w:lang w:val="fr-FR"/>
        </w:rPr>
        <w:t>,</w:t>
      </w:r>
      <w:r w:rsidRPr="00CD5829">
        <w:rPr>
          <w:lang w:val="fr-FR"/>
        </w:rPr>
        <w:t xml:space="preserve"> des matières dont la désignation officielle de transport, telle qu</w:t>
      </w:r>
      <w:r>
        <w:rPr>
          <w:lang w:val="fr-FR"/>
        </w:rPr>
        <w:t>’</w:t>
      </w:r>
      <w:r w:rsidRPr="00CD5829">
        <w:rPr>
          <w:lang w:val="fr-FR"/>
        </w:rPr>
        <w:t>elle figure dans la colonne 2 du tableau A du chapitre 3.2</w:t>
      </w:r>
      <w:r>
        <w:rPr>
          <w:lang w:val="fr-FR"/>
        </w:rPr>
        <w:t>,</w:t>
      </w:r>
      <w:r w:rsidRPr="00CD5829">
        <w:rPr>
          <w:lang w:val="fr-FR"/>
        </w:rPr>
        <w:t xml:space="preserve"> ou selon le 3.1.2.6, contient la mention </w:t>
      </w:r>
      <w:r w:rsidR="00EB432F">
        <w:rPr>
          <w:lang w:val="fr-FR"/>
        </w:rPr>
        <w:t>« </w:t>
      </w:r>
      <w:r w:rsidRPr="00CD5829">
        <w:rPr>
          <w:lang w:val="fr-FR"/>
        </w:rPr>
        <w:t>STABILISÉ</w:t>
      </w:r>
      <w:r w:rsidR="00EB432F">
        <w:rPr>
          <w:lang w:val="fr-FR"/>
        </w:rPr>
        <w:t> »</w:t>
      </w:r>
      <w:r w:rsidRPr="00CD5829">
        <w:rPr>
          <w:lang w:val="fr-FR"/>
        </w:rPr>
        <w:t>.</w:t>
      </w:r>
    </w:p>
    <w:p w14:paraId="0344AEA9" w14:textId="77777777" w:rsidR="0003295A" w:rsidRPr="00CD5829" w:rsidRDefault="0003295A" w:rsidP="00093FF2">
      <w:pPr>
        <w:pStyle w:val="SingleTxtG"/>
        <w:keepNext/>
        <w:keepLines/>
        <w:rPr>
          <w:lang w:val="fr-FR"/>
        </w:rPr>
      </w:pPr>
      <w:r w:rsidRPr="00CD5829">
        <w:rPr>
          <w:lang w:val="fr-FR"/>
        </w:rPr>
        <w:lastRenderedPageBreak/>
        <w:t>8.</w:t>
      </w:r>
      <w:r w:rsidRPr="00CD5829">
        <w:rPr>
          <w:lang w:val="fr-FR"/>
        </w:rPr>
        <w:tab/>
        <w:t>Afin</w:t>
      </w:r>
      <w:r w:rsidR="00EB432F">
        <w:rPr>
          <w:lang w:val="fr-FR"/>
        </w:rPr>
        <w:t xml:space="preserve"> </w:t>
      </w:r>
      <w:r>
        <w:rPr>
          <w:lang w:val="fr-FR"/>
        </w:rPr>
        <w:t xml:space="preserve">que </w:t>
      </w:r>
      <w:r w:rsidRPr="00CD5829">
        <w:rPr>
          <w:lang w:val="fr-FR"/>
        </w:rPr>
        <w:t>les matières stabilisées par régulation de température</w:t>
      </w:r>
      <w:r>
        <w:rPr>
          <w:lang w:val="fr-FR"/>
        </w:rPr>
        <w:t xml:space="preserve"> soient clairement prises en compte dans ce même paragraphe</w:t>
      </w:r>
      <w:r w:rsidRPr="00CD5829">
        <w:rPr>
          <w:lang w:val="fr-FR"/>
        </w:rPr>
        <w:t xml:space="preserve">, lorsque les mots </w:t>
      </w:r>
      <w:r w:rsidR="00EB432F">
        <w:rPr>
          <w:lang w:val="fr-FR"/>
        </w:rPr>
        <w:t>« </w:t>
      </w:r>
      <w:r w:rsidRPr="00CD5829">
        <w:rPr>
          <w:lang w:val="fr-FR"/>
        </w:rPr>
        <w:t>AVEC RÉGULATION DE TEMPÉRATURE</w:t>
      </w:r>
      <w:r w:rsidR="00EB432F">
        <w:rPr>
          <w:lang w:val="fr-FR"/>
        </w:rPr>
        <w:t> »</w:t>
      </w:r>
      <w:r w:rsidRPr="00CD5829">
        <w:rPr>
          <w:lang w:val="fr-FR"/>
        </w:rPr>
        <w:t xml:space="preserve"> figurent dans la désignation officielle de transport,</w:t>
      </w:r>
      <w:r>
        <w:rPr>
          <w:lang w:val="fr-FR"/>
        </w:rPr>
        <w:t xml:space="preserve"> il convient d’ajouter cette mention</w:t>
      </w:r>
      <w:r w:rsidRPr="00CD5829">
        <w:rPr>
          <w:lang w:val="fr-FR"/>
        </w:rPr>
        <w:t xml:space="preserve"> dans </w:t>
      </w:r>
      <w:r>
        <w:rPr>
          <w:lang w:val="fr-FR"/>
        </w:rPr>
        <w:t>l</w:t>
      </w:r>
      <w:r w:rsidRPr="00CD5829">
        <w:rPr>
          <w:lang w:val="fr-FR"/>
        </w:rPr>
        <w:t>e même alinéa. L</w:t>
      </w:r>
      <w:r>
        <w:rPr>
          <w:lang w:val="fr-FR"/>
        </w:rPr>
        <w:t>’</w:t>
      </w:r>
      <w:r w:rsidRPr="00CD5829">
        <w:rPr>
          <w:lang w:val="fr-FR"/>
        </w:rPr>
        <w:t>amendement proposé figure au paragraphe 17 du présent document.</w:t>
      </w:r>
    </w:p>
    <w:p w14:paraId="7CED42F0" w14:textId="77777777" w:rsidR="0003295A" w:rsidRPr="00CD5829" w:rsidRDefault="0003295A" w:rsidP="00093FF2">
      <w:pPr>
        <w:pStyle w:val="H23G"/>
        <w:rPr>
          <w:lang w:val="fr-FR"/>
        </w:rPr>
      </w:pPr>
      <w:r w:rsidRPr="00CD5829">
        <w:rPr>
          <w:lang w:val="fr-FR"/>
        </w:rPr>
        <w:tab/>
      </w:r>
      <w:r w:rsidRPr="00CD5829">
        <w:rPr>
          <w:lang w:val="fr-FR"/>
        </w:rPr>
        <w:tab/>
      </w:r>
      <w:r w:rsidR="00EB432F">
        <w:rPr>
          <w:lang w:val="fr-FR"/>
        </w:rPr>
        <w:t>« </w:t>
      </w:r>
      <w:r w:rsidRPr="00CD5829">
        <w:rPr>
          <w:lang w:val="fr-FR"/>
        </w:rPr>
        <w:t>FONDU</w:t>
      </w:r>
      <w:r w:rsidR="00EB432F">
        <w:rPr>
          <w:lang w:val="fr-FR"/>
        </w:rPr>
        <w:t> »</w:t>
      </w:r>
      <w:r w:rsidRPr="00CD5829">
        <w:rPr>
          <w:lang w:val="fr-FR"/>
        </w:rPr>
        <w:t xml:space="preserve"> dans le document de transport (5.4.1)</w:t>
      </w:r>
    </w:p>
    <w:p w14:paraId="352DDE36" w14:textId="77777777" w:rsidR="0003295A" w:rsidRPr="00CD5829" w:rsidRDefault="0003295A" w:rsidP="0003295A">
      <w:pPr>
        <w:pStyle w:val="SingleTxtG"/>
        <w:rPr>
          <w:lang w:val="fr-FR"/>
        </w:rPr>
      </w:pPr>
      <w:r w:rsidRPr="00CD5829">
        <w:rPr>
          <w:lang w:val="fr-FR"/>
        </w:rPr>
        <w:t>9.</w:t>
      </w:r>
      <w:r w:rsidRPr="00CD5829">
        <w:rPr>
          <w:lang w:val="fr-FR"/>
        </w:rPr>
        <w:tab/>
        <w:t>Comme indiqué précédemment, le paragraphe 5.4.1 devrait contenir tous les éléments importants à</w:t>
      </w:r>
      <w:r w:rsidR="00EB432F">
        <w:rPr>
          <w:lang w:val="fr-FR"/>
        </w:rPr>
        <w:t xml:space="preserve"> </w:t>
      </w:r>
      <w:r>
        <w:rPr>
          <w:lang w:val="fr-FR"/>
        </w:rPr>
        <w:t>faire figurer</w:t>
      </w:r>
      <w:r w:rsidRPr="00CD5829">
        <w:rPr>
          <w:lang w:val="fr-FR"/>
        </w:rPr>
        <w:t xml:space="preserve"> dans le document de transport. Il est précisé dans le 3.1.2.5</w:t>
      </w:r>
      <w:r w:rsidR="00EB432F">
        <w:rPr>
          <w:lang w:val="fr-FR"/>
        </w:rPr>
        <w:t xml:space="preserve"> </w:t>
      </w:r>
      <w:r>
        <w:rPr>
          <w:lang w:val="fr-FR"/>
        </w:rPr>
        <w:t>dans quel cas</w:t>
      </w:r>
      <w:r w:rsidRPr="00CD5829">
        <w:rPr>
          <w:lang w:val="fr-FR"/>
        </w:rPr>
        <w:t xml:space="preserve"> il convient d</w:t>
      </w:r>
      <w:r>
        <w:rPr>
          <w:lang w:val="fr-FR"/>
        </w:rPr>
        <w:t>’</w:t>
      </w:r>
      <w:r w:rsidRPr="00CD5829">
        <w:rPr>
          <w:lang w:val="fr-FR"/>
        </w:rPr>
        <w:t xml:space="preserve">ajouter le qualificatif </w:t>
      </w:r>
      <w:r w:rsidR="00EB432F">
        <w:rPr>
          <w:lang w:val="fr-FR"/>
        </w:rPr>
        <w:t>« </w:t>
      </w:r>
      <w:r w:rsidRPr="00CD5829">
        <w:rPr>
          <w:lang w:val="fr-FR"/>
        </w:rPr>
        <w:t>FONDU</w:t>
      </w:r>
      <w:r w:rsidR="00EB432F">
        <w:rPr>
          <w:lang w:val="fr-FR"/>
        </w:rPr>
        <w:t> »</w:t>
      </w:r>
      <w:r w:rsidRPr="00CD5829">
        <w:rPr>
          <w:lang w:val="fr-FR"/>
        </w:rPr>
        <w:t xml:space="preserve"> dans la désignation officielle de transport</w:t>
      </w:r>
      <w:r w:rsidR="00093FF2">
        <w:rPr>
          <w:lang w:val="fr-FR"/>
        </w:rPr>
        <w:t>.</w:t>
      </w:r>
      <w:r>
        <w:rPr>
          <w:lang w:val="fr-FR"/>
        </w:rPr>
        <w:t xml:space="preserve"> Il</w:t>
      </w:r>
      <w:r w:rsidRPr="00CD5829">
        <w:rPr>
          <w:lang w:val="fr-FR"/>
        </w:rPr>
        <w:t xml:space="preserve"> pourrait être</w:t>
      </w:r>
      <w:r w:rsidR="00EB432F">
        <w:rPr>
          <w:lang w:val="fr-FR"/>
        </w:rPr>
        <w:t xml:space="preserve"> </w:t>
      </w:r>
      <w:r>
        <w:rPr>
          <w:lang w:val="fr-FR"/>
        </w:rPr>
        <w:t xml:space="preserve">utile en outre </w:t>
      </w:r>
      <w:r w:rsidRPr="00CD5829">
        <w:rPr>
          <w:lang w:val="fr-FR"/>
        </w:rPr>
        <w:t>d</w:t>
      </w:r>
      <w:r>
        <w:rPr>
          <w:lang w:val="fr-FR"/>
        </w:rPr>
        <w:t>’</w:t>
      </w:r>
      <w:r w:rsidRPr="00CD5829">
        <w:rPr>
          <w:lang w:val="fr-FR"/>
        </w:rPr>
        <w:t>inclure dans le 5.4.1.4.3</w:t>
      </w:r>
      <w:r w:rsidR="00EB432F">
        <w:rPr>
          <w:lang w:val="fr-FR"/>
        </w:rPr>
        <w:t xml:space="preserve"> </w:t>
      </w:r>
      <w:r>
        <w:rPr>
          <w:lang w:val="fr-FR"/>
        </w:rPr>
        <w:t xml:space="preserve">un renvoi </w:t>
      </w:r>
      <w:r w:rsidRPr="00CD5829">
        <w:rPr>
          <w:lang w:val="fr-FR"/>
        </w:rPr>
        <w:t>au 3.1.2.5</w:t>
      </w:r>
      <w:r w:rsidR="00EB432F">
        <w:rPr>
          <w:lang w:val="fr-FR"/>
        </w:rPr>
        <w:t xml:space="preserve"> </w:t>
      </w:r>
      <w:r>
        <w:rPr>
          <w:lang w:val="fr-FR"/>
        </w:rPr>
        <w:t>à titre de rappel.</w:t>
      </w:r>
    </w:p>
    <w:p w14:paraId="3BB2931C" w14:textId="77777777" w:rsidR="0003295A" w:rsidRPr="00CD5829" w:rsidRDefault="0003295A" w:rsidP="0003295A">
      <w:pPr>
        <w:pStyle w:val="SingleTxtG"/>
        <w:rPr>
          <w:lang w:val="fr-FR"/>
        </w:rPr>
      </w:pPr>
      <w:r w:rsidRPr="00CD5829">
        <w:rPr>
          <w:lang w:val="fr-FR"/>
        </w:rPr>
        <w:t>10.</w:t>
      </w:r>
      <w:r w:rsidRPr="00CD5829">
        <w:rPr>
          <w:lang w:val="fr-FR"/>
        </w:rPr>
        <w:tab/>
        <w:t>Le paragraphe 5.4.1.4.3 d) se lit actuellement comme suit</w:t>
      </w:r>
      <w:r w:rsidR="00093FF2">
        <w:rPr>
          <w:lang w:val="fr-FR"/>
        </w:rPr>
        <w:t> </w:t>
      </w:r>
      <w:r w:rsidRPr="00CD5829">
        <w:rPr>
          <w:lang w:val="fr-FR"/>
        </w:rPr>
        <w:t>:</w:t>
      </w:r>
    </w:p>
    <w:p w14:paraId="4CC27CAD" w14:textId="77777777" w:rsidR="0003295A" w:rsidRPr="00CD5829" w:rsidRDefault="00EB432F" w:rsidP="0003295A">
      <w:pPr>
        <w:pStyle w:val="SingleTxtG"/>
        <w:ind w:left="1701"/>
        <w:rPr>
          <w:i/>
          <w:iCs/>
          <w:lang w:val="fr-FR"/>
        </w:rPr>
      </w:pPr>
      <w:r>
        <w:rPr>
          <w:lang w:val="fr-FR"/>
        </w:rPr>
        <w:t>« </w:t>
      </w:r>
      <w:r w:rsidR="0003295A" w:rsidRPr="00CD5829">
        <w:rPr>
          <w:i/>
          <w:iCs/>
          <w:lang w:val="fr-FR"/>
        </w:rPr>
        <w:t>5.4.1.4.3</w:t>
      </w:r>
      <w:r w:rsidR="0003295A" w:rsidRPr="00CD5829">
        <w:rPr>
          <w:lang w:val="fr-FR"/>
        </w:rPr>
        <w:tab/>
      </w:r>
      <w:r w:rsidR="0003295A" w:rsidRPr="00CD5829">
        <w:rPr>
          <w:i/>
          <w:iCs/>
          <w:lang w:val="fr-FR"/>
        </w:rPr>
        <w:t>Renseignements qui complètent la désignation officielle de transport dans la description des marchandises dangereuses</w:t>
      </w:r>
    </w:p>
    <w:p w14:paraId="5C35DB14" w14:textId="77777777" w:rsidR="0003295A" w:rsidRPr="00CD5829" w:rsidRDefault="0003295A" w:rsidP="0003295A">
      <w:pPr>
        <w:pStyle w:val="SingleTxtG"/>
        <w:ind w:left="1701"/>
        <w:rPr>
          <w:lang w:val="fr-FR"/>
        </w:rPr>
      </w:pPr>
      <w:r w:rsidRPr="00CD5829">
        <w:rPr>
          <w:lang w:val="fr-FR"/>
        </w:rPr>
        <w:t>La désignation officielle de transport dans la description des marchandises dangereuses doit être complétée comme suit</w:t>
      </w:r>
      <w:r w:rsidR="00093FF2">
        <w:rPr>
          <w:lang w:val="fr-FR"/>
        </w:rPr>
        <w:t> </w:t>
      </w:r>
      <w:r w:rsidRPr="00CD5829">
        <w:rPr>
          <w:lang w:val="fr-FR"/>
        </w:rPr>
        <w:t>:</w:t>
      </w:r>
    </w:p>
    <w:p w14:paraId="19226D21" w14:textId="77777777" w:rsidR="0003295A" w:rsidRPr="00CD5829" w:rsidRDefault="0003295A" w:rsidP="0003295A">
      <w:pPr>
        <w:kinsoku/>
        <w:overflowPunct/>
        <w:autoSpaceDE/>
        <w:adjustRightInd/>
        <w:snapToGrid/>
        <w:spacing w:after="120"/>
        <w:ind w:left="2268" w:right="1134" w:hanging="567"/>
        <w:jc w:val="both"/>
        <w:rPr>
          <w:rFonts w:eastAsia="Times New Roman"/>
          <w:lang w:val="fr-FR"/>
        </w:rPr>
      </w:pPr>
      <w:r w:rsidRPr="00CD5829">
        <w:rPr>
          <w:lang w:val="fr-FR"/>
        </w:rPr>
        <w:t>[...]</w:t>
      </w:r>
    </w:p>
    <w:p w14:paraId="58C13CD0" w14:textId="77777777" w:rsidR="0003295A" w:rsidRPr="00CD5829" w:rsidRDefault="0003295A" w:rsidP="0003295A">
      <w:pPr>
        <w:pStyle w:val="SingleTxtG"/>
        <w:ind w:left="1701"/>
        <w:rPr>
          <w:lang w:val="fr-FR"/>
        </w:rPr>
      </w:pPr>
      <w:r w:rsidRPr="00CD5829">
        <w:rPr>
          <w:lang w:val="fr-FR"/>
        </w:rPr>
        <w:t>d)</w:t>
      </w:r>
      <w:r w:rsidRPr="00CD5829">
        <w:rPr>
          <w:lang w:val="fr-FR"/>
        </w:rPr>
        <w:tab/>
        <w:t>Matières transportées à température élevée</w:t>
      </w:r>
      <w:r w:rsidR="00093FF2">
        <w:rPr>
          <w:lang w:val="fr-FR"/>
        </w:rPr>
        <w:t> </w:t>
      </w:r>
      <w:r w:rsidRPr="00CD5829">
        <w:rPr>
          <w:lang w:val="fr-FR"/>
        </w:rPr>
        <w:t>: Si la désignation officielle de transport pour une matière transportée ou présentée au transport à l</w:t>
      </w:r>
      <w:r>
        <w:rPr>
          <w:lang w:val="fr-FR"/>
        </w:rPr>
        <w:t>’</w:t>
      </w:r>
      <w:r w:rsidRPr="00CD5829">
        <w:rPr>
          <w:lang w:val="fr-FR"/>
        </w:rPr>
        <w:t>état liquide à une température égale ou supérieure à 100 °C, ou à l</w:t>
      </w:r>
      <w:r>
        <w:rPr>
          <w:lang w:val="fr-FR"/>
        </w:rPr>
        <w:t>’</w:t>
      </w:r>
      <w:r w:rsidRPr="00CD5829">
        <w:rPr>
          <w:lang w:val="fr-FR"/>
        </w:rPr>
        <w:t>état solide à une température égale ou supérieure à 240 °C, n</w:t>
      </w:r>
      <w:r>
        <w:rPr>
          <w:lang w:val="fr-FR"/>
        </w:rPr>
        <w:t>’</w:t>
      </w:r>
      <w:r w:rsidRPr="00CD5829">
        <w:rPr>
          <w:lang w:val="fr-FR"/>
        </w:rPr>
        <w:t>indique pas qu</w:t>
      </w:r>
      <w:r>
        <w:rPr>
          <w:lang w:val="fr-FR"/>
        </w:rPr>
        <w:t>’</w:t>
      </w:r>
      <w:r w:rsidRPr="00CD5829">
        <w:rPr>
          <w:lang w:val="fr-FR"/>
        </w:rPr>
        <w:t>il s</w:t>
      </w:r>
      <w:r>
        <w:rPr>
          <w:lang w:val="fr-FR"/>
        </w:rPr>
        <w:t>’</w:t>
      </w:r>
      <w:r w:rsidRPr="00CD5829">
        <w:rPr>
          <w:lang w:val="fr-FR"/>
        </w:rPr>
        <w:t>agit d</w:t>
      </w:r>
      <w:r>
        <w:rPr>
          <w:lang w:val="fr-FR"/>
        </w:rPr>
        <w:t>’</w:t>
      </w:r>
      <w:r w:rsidRPr="00CD5829">
        <w:rPr>
          <w:lang w:val="fr-FR"/>
        </w:rPr>
        <w:t>une matière transportée à température</w:t>
      </w:r>
      <w:r w:rsidR="00EB432F">
        <w:rPr>
          <w:lang w:val="fr-FR"/>
        </w:rPr>
        <w:t xml:space="preserve"> </w:t>
      </w:r>
      <w:r w:rsidRPr="00CD5829">
        <w:rPr>
          <w:lang w:val="fr-FR"/>
        </w:rPr>
        <w:t xml:space="preserve">élevée (par exemple, par la présence des termes </w:t>
      </w:r>
      <w:r w:rsidR="00EB432F" w:rsidRPr="00EB432F">
        <w:rPr>
          <w:rFonts w:eastAsia="Times New Roman"/>
          <w:b/>
          <w:bCs/>
        </w:rPr>
        <w:t>“</w:t>
      </w:r>
      <w:r w:rsidRPr="00AD111E">
        <w:rPr>
          <w:b/>
          <w:bCs/>
          <w:lang w:val="fr-FR"/>
        </w:rPr>
        <w:t>FONDU(E)</w:t>
      </w:r>
      <w:r w:rsidR="00EB432F" w:rsidRPr="00EB432F">
        <w:rPr>
          <w:rFonts w:eastAsia="Times New Roman"/>
          <w:b/>
          <w:bCs/>
        </w:rPr>
        <w:t>”</w:t>
      </w:r>
      <w:r w:rsidRPr="00CD5829">
        <w:rPr>
          <w:lang w:val="fr-FR"/>
        </w:rPr>
        <w:t xml:space="preserve"> ou </w:t>
      </w:r>
      <w:r w:rsidR="00EB432F" w:rsidRPr="00EB432F">
        <w:rPr>
          <w:rFonts w:eastAsia="Times New Roman"/>
          <w:b/>
          <w:bCs/>
        </w:rPr>
        <w:t>“</w:t>
      </w:r>
      <w:r w:rsidRPr="00AD111E">
        <w:rPr>
          <w:b/>
          <w:bCs/>
          <w:lang w:val="fr-FR"/>
        </w:rPr>
        <w:t>TRANSPORTÉ À CHAUD</w:t>
      </w:r>
      <w:r w:rsidR="00EB432F" w:rsidRPr="00EB432F">
        <w:rPr>
          <w:rFonts w:eastAsia="Times New Roman"/>
          <w:b/>
          <w:bCs/>
        </w:rPr>
        <w:t>”</w:t>
      </w:r>
      <w:r w:rsidRPr="00CD5829">
        <w:rPr>
          <w:lang w:val="fr-FR"/>
        </w:rPr>
        <w:t xml:space="preserve"> dans la désignation de transport), la mention </w:t>
      </w:r>
      <w:r w:rsidR="00EB432F" w:rsidRPr="00EB432F">
        <w:rPr>
          <w:rFonts w:eastAsia="Times New Roman"/>
          <w:b/>
          <w:bCs/>
        </w:rPr>
        <w:t>“</w:t>
      </w:r>
      <w:r w:rsidRPr="00AD111E">
        <w:rPr>
          <w:b/>
          <w:bCs/>
          <w:lang w:val="fr-FR"/>
        </w:rPr>
        <w:t>À HAUTE TEMPÉRATURE</w:t>
      </w:r>
      <w:r w:rsidR="00EB432F" w:rsidRPr="00EB432F">
        <w:rPr>
          <w:rFonts w:eastAsia="Times New Roman"/>
          <w:b/>
          <w:bCs/>
        </w:rPr>
        <w:t>”</w:t>
      </w:r>
      <w:r w:rsidRPr="00CD5829">
        <w:rPr>
          <w:lang w:val="fr-FR"/>
        </w:rPr>
        <w:t xml:space="preserve"> doit figurer juste après la désignation officielle de transport.</w:t>
      </w:r>
      <w:r w:rsidR="00EB432F">
        <w:rPr>
          <w:lang w:val="fr-FR"/>
        </w:rPr>
        <w:t> »</w:t>
      </w:r>
      <w:r w:rsidRPr="00CD5829">
        <w:rPr>
          <w:lang w:val="fr-FR"/>
        </w:rPr>
        <w:t>.</w:t>
      </w:r>
    </w:p>
    <w:p w14:paraId="0846EFC0" w14:textId="77777777" w:rsidR="0003295A" w:rsidRPr="00CD5829" w:rsidRDefault="0003295A" w:rsidP="0003295A">
      <w:pPr>
        <w:pStyle w:val="SingleTxtG"/>
        <w:rPr>
          <w:lang w:val="fr-FR"/>
        </w:rPr>
      </w:pPr>
      <w:r w:rsidRPr="00CD5829">
        <w:rPr>
          <w:lang w:val="fr-FR"/>
        </w:rPr>
        <w:t>11.</w:t>
      </w:r>
      <w:r w:rsidRPr="00CD5829">
        <w:rPr>
          <w:lang w:val="fr-FR"/>
        </w:rPr>
        <w:tab/>
        <w:t xml:space="preserve">Le paragraphe 5.4.1.4.3 d) </w:t>
      </w:r>
      <w:r>
        <w:rPr>
          <w:lang w:val="fr-FR"/>
        </w:rPr>
        <w:t xml:space="preserve">dans sa version </w:t>
      </w:r>
      <w:r w:rsidRPr="00CD5829">
        <w:rPr>
          <w:lang w:val="fr-FR"/>
        </w:rPr>
        <w:t>actuel</w:t>
      </w:r>
      <w:r>
        <w:rPr>
          <w:lang w:val="fr-FR"/>
        </w:rPr>
        <w:t>le</w:t>
      </w:r>
      <w:r w:rsidRPr="00CD5829">
        <w:rPr>
          <w:lang w:val="fr-FR"/>
        </w:rPr>
        <w:t xml:space="preserve"> précise quand il convient d</w:t>
      </w:r>
      <w:r>
        <w:rPr>
          <w:lang w:val="fr-FR"/>
        </w:rPr>
        <w:t>’</w:t>
      </w:r>
      <w:r w:rsidRPr="00CD5829">
        <w:rPr>
          <w:lang w:val="fr-FR"/>
        </w:rPr>
        <w:t xml:space="preserve">ajouter la mention </w:t>
      </w:r>
      <w:r w:rsidR="00EB432F">
        <w:rPr>
          <w:lang w:val="fr-FR"/>
        </w:rPr>
        <w:t>« </w:t>
      </w:r>
      <w:r w:rsidRPr="00CD5829">
        <w:rPr>
          <w:lang w:val="fr-FR"/>
        </w:rPr>
        <w:t>À HAUTE TEMPÉRATURE</w:t>
      </w:r>
      <w:r w:rsidR="00EB432F">
        <w:rPr>
          <w:lang w:val="fr-FR"/>
        </w:rPr>
        <w:t> »</w:t>
      </w:r>
      <w:r w:rsidRPr="00CD5829">
        <w:rPr>
          <w:lang w:val="fr-FR"/>
        </w:rPr>
        <w:t xml:space="preserve"> dans la désignation officielle de transport, mais n</w:t>
      </w:r>
      <w:r>
        <w:rPr>
          <w:lang w:val="fr-FR"/>
        </w:rPr>
        <w:t>’</w:t>
      </w:r>
      <w:r w:rsidRPr="00CD5829">
        <w:rPr>
          <w:lang w:val="fr-FR"/>
        </w:rPr>
        <w:t xml:space="preserve">indique pas quand ajouter </w:t>
      </w:r>
      <w:r w:rsidR="00EB432F">
        <w:rPr>
          <w:lang w:val="fr-FR"/>
        </w:rPr>
        <w:t>« </w:t>
      </w:r>
      <w:r w:rsidRPr="00CD5829">
        <w:rPr>
          <w:lang w:val="fr-FR"/>
        </w:rPr>
        <w:t>FONDU</w:t>
      </w:r>
      <w:r w:rsidR="00EB432F">
        <w:rPr>
          <w:lang w:val="fr-FR"/>
        </w:rPr>
        <w:t> »</w:t>
      </w:r>
      <w:r w:rsidRPr="00CD5829">
        <w:rPr>
          <w:lang w:val="fr-FR"/>
        </w:rPr>
        <w:t xml:space="preserve"> </w:t>
      </w:r>
      <w:r>
        <w:rPr>
          <w:lang w:val="fr-FR"/>
        </w:rPr>
        <w:t xml:space="preserve">comme c’est le cas </w:t>
      </w:r>
      <w:r w:rsidRPr="00CD5829">
        <w:rPr>
          <w:lang w:val="fr-FR"/>
        </w:rPr>
        <w:t>au 3.1.2.5.</w:t>
      </w:r>
    </w:p>
    <w:p w14:paraId="246859B7" w14:textId="77777777" w:rsidR="0003295A" w:rsidRPr="00CD5829" w:rsidRDefault="0003295A" w:rsidP="0003295A">
      <w:pPr>
        <w:pStyle w:val="SingleTxtG"/>
        <w:rPr>
          <w:lang w:val="fr-FR"/>
        </w:rPr>
      </w:pPr>
      <w:r w:rsidRPr="00CD5829">
        <w:rPr>
          <w:lang w:val="fr-FR"/>
        </w:rPr>
        <w:t>12.</w:t>
      </w:r>
      <w:r w:rsidRPr="00CD5829">
        <w:rPr>
          <w:lang w:val="fr-FR"/>
        </w:rPr>
        <w:tab/>
        <w:t>La référence au 3.1.2.5 pourrait être faite par l</w:t>
      </w:r>
      <w:r>
        <w:rPr>
          <w:lang w:val="fr-FR"/>
        </w:rPr>
        <w:t>’</w:t>
      </w:r>
      <w:r w:rsidRPr="00CD5829">
        <w:rPr>
          <w:lang w:val="fr-FR"/>
        </w:rPr>
        <w:t>ajout d</w:t>
      </w:r>
      <w:r>
        <w:rPr>
          <w:lang w:val="fr-FR"/>
        </w:rPr>
        <w:t>’</w:t>
      </w:r>
      <w:r w:rsidRPr="00CD5829">
        <w:rPr>
          <w:lang w:val="fr-FR"/>
        </w:rPr>
        <w:t xml:space="preserve">un nouvel alinéa d) précisant quand ajouter le terme </w:t>
      </w:r>
      <w:r w:rsidR="00EB432F" w:rsidRPr="00EB432F">
        <w:rPr>
          <w:b/>
          <w:bCs/>
          <w:lang w:val="fr-FR"/>
        </w:rPr>
        <w:t>« </w:t>
      </w:r>
      <w:r w:rsidRPr="00AD111E">
        <w:rPr>
          <w:b/>
          <w:bCs/>
          <w:lang w:val="fr-FR"/>
        </w:rPr>
        <w:t>FONDU</w:t>
      </w:r>
      <w:r w:rsidR="00EB432F" w:rsidRPr="00EB432F">
        <w:rPr>
          <w:b/>
          <w:bCs/>
          <w:lang w:val="fr-FR"/>
        </w:rPr>
        <w:t> »</w:t>
      </w:r>
      <w:r w:rsidRPr="00CD5829">
        <w:rPr>
          <w:lang w:val="fr-FR"/>
        </w:rPr>
        <w:t xml:space="preserve">, de la même manière que </w:t>
      </w:r>
      <w:r>
        <w:rPr>
          <w:lang w:val="fr-FR"/>
        </w:rPr>
        <w:t xml:space="preserve">cela est </w:t>
      </w:r>
      <w:r w:rsidRPr="00CD5829">
        <w:rPr>
          <w:lang w:val="fr-FR"/>
        </w:rPr>
        <w:t xml:space="preserve">proposé au paragraphe 6 du présent document </w:t>
      </w:r>
      <w:r>
        <w:rPr>
          <w:lang w:val="fr-FR"/>
        </w:rPr>
        <w:t xml:space="preserve">en ce qui </w:t>
      </w:r>
      <w:r w:rsidRPr="00CD5829">
        <w:rPr>
          <w:lang w:val="fr-FR"/>
        </w:rPr>
        <w:t>concern</w:t>
      </w:r>
      <w:r>
        <w:rPr>
          <w:lang w:val="fr-FR"/>
        </w:rPr>
        <w:t>e</w:t>
      </w:r>
      <w:r w:rsidRPr="00CD5829">
        <w:rPr>
          <w:lang w:val="fr-FR"/>
        </w:rPr>
        <w:t xml:space="preserve"> la mention de matières stabilisées ou stabilisées par régulation de température.</w:t>
      </w:r>
    </w:p>
    <w:p w14:paraId="52468776" w14:textId="77777777" w:rsidR="0003295A" w:rsidRPr="00CD5829" w:rsidRDefault="0003295A" w:rsidP="0003295A">
      <w:pPr>
        <w:pStyle w:val="SingleTxtG"/>
        <w:rPr>
          <w:lang w:val="fr-FR"/>
        </w:rPr>
      </w:pPr>
      <w:r w:rsidRPr="00CD5829">
        <w:rPr>
          <w:lang w:val="fr-FR"/>
        </w:rPr>
        <w:t>13.</w:t>
      </w:r>
      <w:r w:rsidRPr="00CD5829">
        <w:rPr>
          <w:lang w:val="fr-FR"/>
        </w:rPr>
        <w:tab/>
        <w:t>L</w:t>
      </w:r>
      <w:r>
        <w:rPr>
          <w:lang w:val="fr-FR"/>
        </w:rPr>
        <w:t>’</w:t>
      </w:r>
      <w:r w:rsidRPr="00CD5829">
        <w:rPr>
          <w:lang w:val="fr-FR"/>
        </w:rPr>
        <w:t>amendement proposé figure au paragraphe 16 du présent document en tant que nouveau paragraphe 5.4.1.4.3 d).</w:t>
      </w:r>
    </w:p>
    <w:p w14:paraId="76C7ACBB" w14:textId="77777777" w:rsidR="0003295A" w:rsidRPr="00CD5829" w:rsidRDefault="0003295A" w:rsidP="00EB432F">
      <w:pPr>
        <w:pStyle w:val="HChG"/>
        <w:rPr>
          <w:lang w:val="fr-FR"/>
        </w:rPr>
      </w:pPr>
      <w:r w:rsidRPr="00CD5829">
        <w:rPr>
          <w:lang w:val="fr-FR"/>
        </w:rPr>
        <w:tab/>
      </w:r>
      <w:r w:rsidRPr="00CD5829">
        <w:rPr>
          <w:lang w:val="fr-FR"/>
        </w:rPr>
        <w:tab/>
        <w:t>Propositions</w:t>
      </w:r>
    </w:p>
    <w:p w14:paraId="653A6D3B" w14:textId="77777777" w:rsidR="0003295A" w:rsidRPr="00CD5829" w:rsidRDefault="0003295A" w:rsidP="0003295A">
      <w:pPr>
        <w:pStyle w:val="SingleTxtG"/>
        <w:rPr>
          <w:lang w:val="fr-FR"/>
        </w:rPr>
      </w:pPr>
      <w:r w:rsidRPr="00CD5829">
        <w:rPr>
          <w:lang w:val="fr-FR"/>
        </w:rPr>
        <w:t>14.</w:t>
      </w:r>
      <w:r w:rsidRPr="00CD5829">
        <w:rPr>
          <w:lang w:val="fr-FR"/>
        </w:rPr>
        <w:tab/>
        <w:t>Tous les amendements proposés</w:t>
      </w:r>
      <w:r w:rsidR="00EB432F">
        <w:rPr>
          <w:lang w:val="fr-FR"/>
        </w:rPr>
        <w:t xml:space="preserve"> </w:t>
      </w:r>
      <w:r>
        <w:rPr>
          <w:lang w:val="fr-FR"/>
        </w:rPr>
        <w:t>sont présentés</w:t>
      </w:r>
      <w:r w:rsidRPr="00CD5829">
        <w:rPr>
          <w:lang w:val="fr-FR"/>
        </w:rPr>
        <w:t xml:space="preserve"> ci-après (en caractères </w:t>
      </w:r>
      <w:r w:rsidRPr="00CD5829">
        <w:rPr>
          <w:strike/>
          <w:lang w:val="fr-FR"/>
        </w:rPr>
        <w:t xml:space="preserve">biffés </w:t>
      </w:r>
      <w:r w:rsidRPr="00CD5829">
        <w:rPr>
          <w:lang w:val="fr-FR"/>
        </w:rPr>
        <w:t xml:space="preserve">pour les suppressions et </w:t>
      </w:r>
      <w:r w:rsidRPr="00CD5829">
        <w:rPr>
          <w:u w:val="single"/>
          <w:lang w:val="fr-FR"/>
        </w:rPr>
        <w:t xml:space="preserve">soulignés </w:t>
      </w:r>
      <w:r w:rsidRPr="00CD5829">
        <w:rPr>
          <w:lang w:val="fr-FR"/>
        </w:rPr>
        <w:t>pour les ajouts).</w:t>
      </w:r>
    </w:p>
    <w:p w14:paraId="0D7D4E79" w14:textId="77777777" w:rsidR="0003295A" w:rsidRPr="00CD5829" w:rsidRDefault="0003295A" w:rsidP="0003295A">
      <w:pPr>
        <w:pStyle w:val="SingleTxtG"/>
        <w:rPr>
          <w:lang w:val="fr-FR"/>
        </w:rPr>
      </w:pPr>
      <w:r w:rsidRPr="00CD5829">
        <w:rPr>
          <w:lang w:val="fr-FR"/>
        </w:rPr>
        <w:t>15.</w:t>
      </w:r>
      <w:r w:rsidRPr="00CD5829">
        <w:rPr>
          <w:lang w:val="fr-FR"/>
        </w:rPr>
        <w:tab/>
        <w:t>L</w:t>
      </w:r>
      <w:r>
        <w:rPr>
          <w:lang w:val="fr-FR"/>
        </w:rPr>
        <w:t>’</w:t>
      </w:r>
      <w:r w:rsidRPr="00CD5829">
        <w:rPr>
          <w:lang w:val="fr-FR"/>
        </w:rPr>
        <w:t>Espagne propose de</w:t>
      </w:r>
      <w:r w:rsidR="00EB432F">
        <w:rPr>
          <w:lang w:val="fr-FR"/>
        </w:rPr>
        <w:t xml:space="preserve"> </w:t>
      </w:r>
      <w:r>
        <w:rPr>
          <w:lang w:val="fr-FR"/>
        </w:rPr>
        <w:t>modifier</w:t>
      </w:r>
      <w:r w:rsidRPr="00CD5829">
        <w:rPr>
          <w:lang w:val="fr-FR"/>
        </w:rPr>
        <w:t xml:space="preserve"> le paragraphe 5.4.1.5.4 comme suit</w:t>
      </w:r>
      <w:r w:rsidR="00093FF2">
        <w:rPr>
          <w:lang w:val="fr-FR"/>
        </w:rPr>
        <w:t> </w:t>
      </w:r>
      <w:r w:rsidRPr="00CD5829">
        <w:rPr>
          <w:lang w:val="fr-FR"/>
        </w:rPr>
        <w:t>:</w:t>
      </w:r>
    </w:p>
    <w:p w14:paraId="1B3829DD" w14:textId="77777777" w:rsidR="0003295A" w:rsidRPr="00CD5829" w:rsidRDefault="00EB432F" w:rsidP="0003295A">
      <w:pPr>
        <w:kinsoku/>
        <w:overflowPunct/>
        <w:autoSpaceDE/>
        <w:adjustRightInd/>
        <w:snapToGrid/>
        <w:spacing w:after="120"/>
        <w:ind w:left="1701" w:right="1134"/>
        <w:jc w:val="both"/>
        <w:rPr>
          <w:rFonts w:eastAsia="Times New Roman"/>
          <w:i/>
          <w:iCs/>
          <w:lang w:val="fr-FR"/>
        </w:rPr>
      </w:pPr>
      <w:r>
        <w:rPr>
          <w:lang w:val="fr-FR"/>
        </w:rPr>
        <w:t>« </w:t>
      </w:r>
      <w:r w:rsidR="0003295A" w:rsidRPr="00CD5829">
        <w:rPr>
          <w:i/>
          <w:iCs/>
          <w:lang w:val="fr-FR"/>
        </w:rPr>
        <w:t>5.4.1.5.4</w:t>
      </w:r>
      <w:r w:rsidR="0003295A" w:rsidRPr="00CD5829">
        <w:rPr>
          <w:i/>
          <w:iCs/>
          <w:lang w:val="fr-FR"/>
        </w:rPr>
        <w:tab/>
        <w:t>Matières stabilisées par régulation de température</w:t>
      </w:r>
    </w:p>
    <w:p w14:paraId="54AAB5B6" w14:textId="77777777" w:rsidR="0003295A" w:rsidRPr="00CD5829" w:rsidRDefault="0003295A" w:rsidP="0003295A">
      <w:pPr>
        <w:kinsoku/>
        <w:overflowPunct/>
        <w:autoSpaceDE/>
        <w:adjustRightInd/>
        <w:snapToGrid/>
        <w:spacing w:after="120"/>
        <w:ind w:left="1701" w:right="1134"/>
        <w:jc w:val="both"/>
        <w:rPr>
          <w:rFonts w:eastAsia="Times New Roman"/>
          <w:lang w:val="fr-FR"/>
        </w:rPr>
      </w:pPr>
      <w:r w:rsidRPr="00CD5829">
        <w:rPr>
          <w:lang w:val="fr-FR"/>
        </w:rPr>
        <w:t>Si le</w:t>
      </w:r>
      <w:r w:rsidRPr="00CD5829">
        <w:rPr>
          <w:u w:val="single"/>
          <w:lang w:val="fr-FR"/>
        </w:rPr>
        <w:t>s</w:t>
      </w:r>
      <w:r w:rsidRPr="00CD5829">
        <w:rPr>
          <w:lang w:val="fr-FR"/>
        </w:rPr>
        <w:t xml:space="preserve"> mot</w:t>
      </w:r>
      <w:r w:rsidRPr="00CD5829">
        <w:rPr>
          <w:u w:val="single"/>
          <w:lang w:val="fr-FR"/>
        </w:rPr>
        <w:t>s</w:t>
      </w:r>
      <w:r w:rsidRPr="00CD5829">
        <w:rPr>
          <w:lang w:val="fr-FR"/>
        </w:rPr>
        <w:t xml:space="preserve"> </w:t>
      </w:r>
      <w:r w:rsidR="00EB432F" w:rsidRPr="00EB432F">
        <w:rPr>
          <w:rFonts w:eastAsia="Times New Roman"/>
          <w:b/>
          <w:bCs/>
          <w:strike/>
        </w:rPr>
        <w:t>“</w:t>
      </w:r>
      <w:r w:rsidRPr="00AD111E">
        <w:rPr>
          <w:b/>
          <w:bCs/>
          <w:strike/>
          <w:lang w:val="fr-FR"/>
        </w:rPr>
        <w:t>STABILISÉ</w:t>
      </w:r>
      <w:r w:rsidR="00093FF2" w:rsidRPr="00093FF2">
        <w:rPr>
          <w:rFonts w:eastAsia="Times New Roman"/>
          <w:b/>
          <w:bCs/>
          <w:strike/>
        </w:rPr>
        <w:t>”</w:t>
      </w:r>
      <w:r w:rsidRPr="00CD5829">
        <w:rPr>
          <w:lang w:val="fr-FR"/>
        </w:rPr>
        <w:t xml:space="preserve"> </w:t>
      </w:r>
      <w:r w:rsidR="00EB432F" w:rsidRPr="00EB432F">
        <w:rPr>
          <w:rFonts w:eastAsia="Times New Roman"/>
          <w:b/>
          <w:bCs/>
        </w:rPr>
        <w:t>“</w:t>
      </w:r>
      <w:r w:rsidRPr="00AD111E">
        <w:rPr>
          <w:b/>
          <w:bCs/>
          <w:lang w:val="fr-FR"/>
        </w:rPr>
        <w:t>AVEC RÉGULATION DE TEMPÉRATURE</w:t>
      </w:r>
      <w:r w:rsidR="00093FF2" w:rsidRPr="00093FF2">
        <w:rPr>
          <w:rFonts w:eastAsia="Times New Roman"/>
          <w:b/>
          <w:bCs/>
        </w:rPr>
        <w:t>”</w:t>
      </w:r>
      <w:r w:rsidRPr="00CD5829">
        <w:rPr>
          <w:lang w:val="fr-FR"/>
        </w:rPr>
        <w:t xml:space="preserve"> </w:t>
      </w:r>
      <w:r w:rsidRPr="00CD5829">
        <w:rPr>
          <w:strike/>
          <w:lang w:val="fr-FR"/>
        </w:rPr>
        <w:t xml:space="preserve">fait </w:t>
      </w:r>
      <w:r w:rsidRPr="00CD5829">
        <w:rPr>
          <w:u w:val="single"/>
          <w:lang w:val="fr-FR"/>
        </w:rPr>
        <w:t xml:space="preserve">font </w:t>
      </w:r>
      <w:r w:rsidRPr="00CD5829">
        <w:rPr>
          <w:lang w:val="fr-FR"/>
        </w:rPr>
        <w:t xml:space="preserve">partie de la désignation officielle de transport (voir également 3.1.2.6), </w:t>
      </w:r>
      <w:r w:rsidRPr="00CD5829">
        <w:rPr>
          <w:strike/>
          <w:lang w:val="fr-FR"/>
        </w:rPr>
        <w:t>lorsque la stabilisation est obtenue par régulation de température,</w:t>
      </w:r>
      <w:r w:rsidRPr="00CD5829">
        <w:rPr>
          <w:lang w:val="fr-FR"/>
        </w:rPr>
        <w:t xml:space="preserve"> la température de régulation et la température critique (voir 7.1.5.3) doivent être indiquées sur le document de transport comme suit</w:t>
      </w:r>
      <w:r w:rsidR="00093FF2">
        <w:rPr>
          <w:lang w:val="fr-FR"/>
        </w:rPr>
        <w:t> </w:t>
      </w:r>
      <w:r w:rsidRPr="00CD5829">
        <w:rPr>
          <w:lang w:val="fr-FR"/>
        </w:rPr>
        <w:t>:</w:t>
      </w:r>
    </w:p>
    <w:p w14:paraId="3409EA53" w14:textId="77777777" w:rsidR="0003295A" w:rsidRPr="00CD5829" w:rsidRDefault="00EB432F" w:rsidP="0003295A">
      <w:pPr>
        <w:pStyle w:val="SingleTxtG"/>
        <w:ind w:firstLine="567"/>
        <w:rPr>
          <w:lang w:val="fr-FR"/>
        </w:rPr>
      </w:pPr>
      <w:r w:rsidRPr="00875683">
        <w:rPr>
          <w:rFonts w:eastAsia="Times New Roman"/>
        </w:rPr>
        <w:t>“</w:t>
      </w:r>
      <w:r w:rsidR="0003295A" w:rsidRPr="00CD5829">
        <w:rPr>
          <w:lang w:val="fr-FR"/>
        </w:rPr>
        <w:t>Température de régulation : ... °C Température critique : ... °C</w:t>
      </w:r>
      <w:r w:rsidRPr="00875683">
        <w:rPr>
          <w:rFonts w:eastAsia="Times New Roman"/>
        </w:rPr>
        <w:t>”</w:t>
      </w:r>
      <w:r w:rsidR="0003295A" w:rsidRPr="00CD5829">
        <w:rPr>
          <w:lang w:val="fr-FR"/>
        </w:rPr>
        <w:t>.</w:t>
      </w:r>
      <w:r>
        <w:rPr>
          <w:lang w:val="fr-FR"/>
        </w:rPr>
        <w:t> »</w:t>
      </w:r>
      <w:r w:rsidR="0003295A">
        <w:rPr>
          <w:lang w:val="fr-FR"/>
        </w:rPr>
        <w:t>.</w:t>
      </w:r>
    </w:p>
    <w:p w14:paraId="7B6F3882" w14:textId="77777777" w:rsidR="0003295A" w:rsidRPr="00CD5829" w:rsidRDefault="0003295A" w:rsidP="00093FF2">
      <w:pPr>
        <w:pStyle w:val="SingleTxtG"/>
        <w:keepNext/>
        <w:keepLines/>
        <w:rPr>
          <w:lang w:val="fr-FR"/>
        </w:rPr>
      </w:pPr>
      <w:r w:rsidRPr="00CD5829">
        <w:rPr>
          <w:lang w:val="fr-FR"/>
        </w:rPr>
        <w:lastRenderedPageBreak/>
        <w:t>16.</w:t>
      </w:r>
      <w:r w:rsidRPr="00CD5829">
        <w:rPr>
          <w:lang w:val="fr-FR"/>
        </w:rPr>
        <w:tab/>
        <w:t>En outre, l</w:t>
      </w:r>
      <w:r>
        <w:rPr>
          <w:lang w:val="fr-FR"/>
        </w:rPr>
        <w:t>’</w:t>
      </w:r>
      <w:r w:rsidRPr="00CD5829">
        <w:rPr>
          <w:lang w:val="fr-FR"/>
        </w:rPr>
        <w:t>Espagne propose d</w:t>
      </w:r>
      <w:r>
        <w:rPr>
          <w:lang w:val="fr-FR"/>
        </w:rPr>
        <w:t>’</w:t>
      </w:r>
      <w:r w:rsidRPr="00CD5829">
        <w:rPr>
          <w:lang w:val="fr-FR"/>
        </w:rPr>
        <w:t xml:space="preserve">inclure </w:t>
      </w:r>
      <w:r>
        <w:rPr>
          <w:lang w:val="fr-FR"/>
        </w:rPr>
        <w:t xml:space="preserve">dans le </w:t>
      </w:r>
      <w:r w:rsidRPr="00CD5829">
        <w:rPr>
          <w:lang w:val="fr-FR"/>
        </w:rPr>
        <w:t>5.4.1.4.3</w:t>
      </w:r>
      <w:r w:rsidR="00EB432F">
        <w:rPr>
          <w:lang w:val="fr-FR"/>
        </w:rPr>
        <w:t xml:space="preserve"> </w:t>
      </w:r>
      <w:r w:rsidRPr="00CD5829">
        <w:rPr>
          <w:lang w:val="fr-FR"/>
        </w:rPr>
        <w:t xml:space="preserve"> </w:t>
      </w:r>
      <w:r>
        <w:rPr>
          <w:lang w:val="fr-FR"/>
        </w:rPr>
        <w:t xml:space="preserve">des renvois </w:t>
      </w:r>
      <w:r w:rsidRPr="00CD5829">
        <w:rPr>
          <w:lang w:val="fr-FR"/>
        </w:rPr>
        <w:t>aux 3.1.2.5 et 3.1.2.6</w:t>
      </w:r>
      <w:r w:rsidR="00EB432F">
        <w:rPr>
          <w:lang w:val="fr-FR"/>
        </w:rPr>
        <w:t xml:space="preserve"> </w:t>
      </w:r>
      <w:r>
        <w:rPr>
          <w:lang w:val="fr-FR"/>
        </w:rPr>
        <w:t xml:space="preserve">en ce qui concerne la modification de </w:t>
      </w:r>
      <w:r w:rsidRPr="00CD5829">
        <w:rPr>
          <w:lang w:val="fr-FR"/>
        </w:rPr>
        <w:t>la désignation officielle de transport</w:t>
      </w:r>
      <w:r w:rsidR="00093FF2">
        <w:rPr>
          <w:lang w:val="fr-FR"/>
        </w:rPr>
        <w:t> </w:t>
      </w:r>
      <w:r w:rsidRPr="00CD5829">
        <w:rPr>
          <w:lang w:val="fr-FR"/>
        </w:rPr>
        <w:t>:</w:t>
      </w:r>
    </w:p>
    <w:p w14:paraId="74D7C291" w14:textId="77777777" w:rsidR="0003295A" w:rsidRPr="00CD5829" w:rsidRDefault="00EB432F" w:rsidP="0003295A">
      <w:pPr>
        <w:pStyle w:val="SingleTxtG"/>
        <w:ind w:left="1701"/>
        <w:rPr>
          <w:i/>
          <w:iCs/>
          <w:lang w:val="fr-FR"/>
        </w:rPr>
      </w:pPr>
      <w:r>
        <w:rPr>
          <w:lang w:val="fr-FR"/>
        </w:rPr>
        <w:t>« </w:t>
      </w:r>
      <w:r w:rsidR="0003295A" w:rsidRPr="00CD5829">
        <w:rPr>
          <w:i/>
          <w:iCs/>
          <w:lang w:val="fr-FR"/>
        </w:rPr>
        <w:t>5.4.1.4.3</w:t>
      </w:r>
      <w:r w:rsidR="0003295A" w:rsidRPr="00CD5829">
        <w:rPr>
          <w:i/>
          <w:iCs/>
          <w:lang w:val="fr-FR"/>
        </w:rPr>
        <w:tab/>
        <w:t>Renseignements qui complètent la désignation officielle de transport dans la description des marchandises dangereuses</w:t>
      </w:r>
    </w:p>
    <w:p w14:paraId="145031E2" w14:textId="77777777" w:rsidR="0003295A" w:rsidRPr="00CD5829" w:rsidRDefault="0003295A" w:rsidP="0003295A">
      <w:pPr>
        <w:pStyle w:val="SingleTxtG"/>
        <w:ind w:left="1701"/>
        <w:rPr>
          <w:lang w:val="fr-FR"/>
        </w:rPr>
      </w:pPr>
      <w:r w:rsidRPr="00CD5829">
        <w:rPr>
          <w:lang w:val="fr-FR"/>
        </w:rPr>
        <w:t>La désignation officielle de transport dans la description des marchandises dangereuses doit être complétée comme suit</w:t>
      </w:r>
      <w:r w:rsidR="00093FF2">
        <w:rPr>
          <w:lang w:val="fr-FR"/>
        </w:rPr>
        <w:t> </w:t>
      </w:r>
      <w:r w:rsidRPr="00CD5829">
        <w:rPr>
          <w:lang w:val="fr-FR"/>
        </w:rPr>
        <w:t>:</w:t>
      </w:r>
    </w:p>
    <w:p w14:paraId="639672A8" w14:textId="77777777" w:rsidR="0003295A" w:rsidRPr="00CD5829" w:rsidRDefault="0003295A" w:rsidP="0003295A">
      <w:pPr>
        <w:pStyle w:val="SingleTxtG"/>
        <w:ind w:left="1701"/>
        <w:rPr>
          <w:lang w:val="fr-FR"/>
        </w:rPr>
      </w:pPr>
      <w:r w:rsidRPr="00CD5829">
        <w:rPr>
          <w:lang w:val="fr-FR"/>
        </w:rPr>
        <w:t>a)</w:t>
      </w:r>
      <w:r w:rsidRPr="00CD5829">
        <w:rPr>
          <w:lang w:val="fr-FR"/>
        </w:rPr>
        <w:tab/>
        <w:t xml:space="preserve">Noms techniques pour la désignation </w:t>
      </w:r>
      <w:r w:rsidR="00EB432F" w:rsidRPr="00875683">
        <w:rPr>
          <w:rFonts w:eastAsia="Times New Roman"/>
        </w:rPr>
        <w:t>“</w:t>
      </w:r>
      <w:r w:rsidRPr="00CD5829">
        <w:rPr>
          <w:lang w:val="fr-FR"/>
        </w:rPr>
        <w:t>N.S.A.</w:t>
      </w:r>
      <w:r w:rsidR="00EB432F" w:rsidRPr="00875683">
        <w:rPr>
          <w:rFonts w:eastAsia="Times New Roman"/>
        </w:rPr>
        <w:t>”</w:t>
      </w:r>
      <w:r w:rsidRPr="00CD5829">
        <w:rPr>
          <w:lang w:val="fr-FR"/>
        </w:rPr>
        <w:t xml:space="preserve"> et les autres désignations génériques</w:t>
      </w:r>
      <w:r w:rsidR="00093FF2">
        <w:rPr>
          <w:lang w:val="fr-FR"/>
        </w:rPr>
        <w:t> </w:t>
      </w:r>
      <w:r w:rsidRPr="00CD5829">
        <w:rPr>
          <w:lang w:val="fr-FR"/>
        </w:rPr>
        <w:t>: Les désignations officielles de transport auxquelles est affectée la disposition spéciale 274 ou 318 dans la colonne 6 de la Liste des marchandises dangereuses doivent être complétées par leurs noms techniques ou leurs noms de groupe chimique comme décrit au 3.1.2.8</w:t>
      </w:r>
      <w:r w:rsidR="00093FF2">
        <w:rPr>
          <w:lang w:val="fr-FR"/>
        </w:rPr>
        <w:t> </w:t>
      </w:r>
      <w:r w:rsidRPr="00CD5829">
        <w:rPr>
          <w:lang w:val="fr-FR"/>
        </w:rPr>
        <w:t>;</w:t>
      </w:r>
    </w:p>
    <w:p w14:paraId="1DB982C8" w14:textId="77777777" w:rsidR="0003295A" w:rsidRPr="00CD5829" w:rsidRDefault="0003295A" w:rsidP="0003295A">
      <w:pPr>
        <w:pStyle w:val="SingleTxtG"/>
        <w:ind w:left="1701"/>
        <w:rPr>
          <w:lang w:val="fr-FR"/>
        </w:rPr>
      </w:pPr>
      <w:r w:rsidRPr="00CD5829">
        <w:rPr>
          <w:lang w:val="fr-FR"/>
        </w:rPr>
        <w:t>b)</w:t>
      </w:r>
      <w:r w:rsidRPr="00CD5829">
        <w:rPr>
          <w:lang w:val="fr-FR"/>
        </w:rPr>
        <w:tab/>
        <w:t>Emballages,</w:t>
      </w:r>
      <w:r w:rsidR="00EB432F">
        <w:rPr>
          <w:lang w:val="fr-FR"/>
        </w:rPr>
        <w:t xml:space="preserve"> </w:t>
      </w:r>
      <w:r w:rsidRPr="00CD5829">
        <w:rPr>
          <w:lang w:val="fr-FR"/>
        </w:rPr>
        <w:t>conteneurs</w:t>
      </w:r>
      <w:r w:rsidR="00EB432F">
        <w:rPr>
          <w:lang w:val="fr-FR"/>
        </w:rPr>
        <w:t xml:space="preserve"> </w:t>
      </w:r>
      <w:r w:rsidRPr="00CD5829">
        <w:rPr>
          <w:lang w:val="fr-FR"/>
        </w:rPr>
        <w:t>pour</w:t>
      </w:r>
      <w:r w:rsidR="00EB432F">
        <w:rPr>
          <w:lang w:val="fr-FR"/>
        </w:rPr>
        <w:t xml:space="preserve"> </w:t>
      </w:r>
      <w:r w:rsidRPr="00CD5829">
        <w:rPr>
          <w:lang w:val="fr-FR"/>
        </w:rPr>
        <w:t>vrac</w:t>
      </w:r>
      <w:r w:rsidR="00EB432F">
        <w:rPr>
          <w:lang w:val="fr-FR"/>
        </w:rPr>
        <w:t xml:space="preserve"> </w:t>
      </w:r>
      <w:r w:rsidRPr="00CD5829">
        <w:rPr>
          <w:lang w:val="fr-FR"/>
        </w:rPr>
        <w:t>et</w:t>
      </w:r>
      <w:r w:rsidR="00EB432F">
        <w:rPr>
          <w:lang w:val="fr-FR"/>
        </w:rPr>
        <w:t xml:space="preserve"> </w:t>
      </w:r>
      <w:r w:rsidRPr="00CD5829">
        <w:rPr>
          <w:lang w:val="fr-FR"/>
        </w:rPr>
        <w:t>citernes</w:t>
      </w:r>
      <w:r w:rsidR="00EB432F">
        <w:rPr>
          <w:lang w:val="fr-FR"/>
        </w:rPr>
        <w:t xml:space="preserve"> </w:t>
      </w:r>
      <w:r w:rsidRPr="00CD5829">
        <w:rPr>
          <w:lang w:val="fr-FR"/>
        </w:rPr>
        <w:t>vides,</w:t>
      </w:r>
      <w:r w:rsidR="00EB432F">
        <w:rPr>
          <w:lang w:val="fr-FR"/>
        </w:rPr>
        <w:t xml:space="preserve"> </w:t>
      </w:r>
      <w:r w:rsidRPr="00CD5829">
        <w:rPr>
          <w:lang w:val="fr-FR"/>
        </w:rPr>
        <w:t>non</w:t>
      </w:r>
      <w:r w:rsidR="00EB432F">
        <w:rPr>
          <w:lang w:val="fr-FR"/>
        </w:rPr>
        <w:t xml:space="preserve"> </w:t>
      </w:r>
      <w:r w:rsidRPr="00CD5829">
        <w:rPr>
          <w:lang w:val="fr-FR"/>
        </w:rPr>
        <w:t>nettoyés</w:t>
      </w:r>
      <w:r w:rsidR="00093FF2">
        <w:rPr>
          <w:lang w:val="fr-FR"/>
        </w:rPr>
        <w:t> </w:t>
      </w:r>
      <w:r w:rsidRPr="00CD5829">
        <w:rPr>
          <w:lang w:val="fr-FR"/>
        </w:rPr>
        <w:t>:</w:t>
      </w:r>
      <w:r w:rsidR="00EB432F">
        <w:rPr>
          <w:lang w:val="fr-FR"/>
        </w:rPr>
        <w:t xml:space="preserve"> </w:t>
      </w:r>
      <w:r w:rsidRPr="00CD5829">
        <w:rPr>
          <w:lang w:val="fr-FR"/>
        </w:rPr>
        <w:t>Les</w:t>
      </w:r>
      <w:r w:rsidR="00EB432F">
        <w:rPr>
          <w:lang w:val="fr-FR"/>
        </w:rPr>
        <w:t xml:space="preserve"> </w:t>
      </w:r>
      <w:r w:rsidRPr="00CD5829">
        <w:rPr>
          <w:lang w:val="fr-FR"/>
        </w:rPr>
        <w:t>moyens</w:t>
      </w:r>
      <w:r w:rsidR="00EB432F">
        <w:rPr>
          <w:lang w:val="fr-FR"/>
        </w:rPr>
        <w:t xml:space="preserve"> </w:t>
      </w:r>
      <w:r w:rsidRPr="00CD5829">
        <w:rPr>
          <w:lang w:val="fr-FR"/>
        </w:rPr>
        <w:t xml:space="preserve">de confinement (y compris les emballages, les conteneurs pour vrac, les GRV, les citernes mobiles, les véhicules-citernes et les wagons-citernes) qui contiennent des résidus de marchandises dangereuses autres que ceux de la classe 7, doivent être décrits comme tels, par exemple en ajoutant les mots </w:t>
      </w:r>
      <w:r w:rsidR="00EB432F" w:rsidRPr="00EB432F">
        <w:rPr>
          <w:rFonts w:eastAsia="Times New Roman"/>
          <w:b/>
          <w:bCs/>
        </w:rPr>
        <w:t>“</w:t>
      </w:r>
      <w:r w:rsidRPr="00CD5829">
        <w:rPr>
          <w:b/>
          <w:bCs/>
          <w:lang w:val="fr-FR"/>
        </w:rPr>
        <w:t>EMBALLAGE VIDE NON NETTOYÉ</w:t>
      </w:r>
      <w:r w:rsidR="00EB432F" w:rsidRPr="00EB432F">
        <w:rPr>
          <w:rFonts w:eastAsia="Times New Roman"/>
          <w:b/>
          <w:bCs/>
        </w:rPr>
        <w:t>”</w:t>
      </w:r>
      <w:r w:rsidRPr="00CD5829">
        <w:rPr>
          <w:lang w:val="fr-FR"/>
        </w:rPr>
        <w:t xml:space="preserve"> ou </w:t>
      </w:r>
      <w:r w:rsidR="00EB432F" w:rsidRPr="00EB432F">
        <w:rPr>
          <w:rFonts w:eastAsia="Times New Roman"/>
          <w:b/>
          <w:bCs/>
        </w:rPr>
        <w:t>“</w:t>
      </w:r>
      <w:r w:rsidRPr="00CD5829">
        <w:rPr>
          <w:b/>
          <w:bCs/>
          <w:lang w:val="fr-FR"/>
        </w:rPr>
        <w:t>RÉSIDUS, CONTENU ANTÉRIEUR</w:t>
      </w:r>
      <w:r w:rsidR="00EB432F" w:rsidRPr="00EB432F">
        <w:rPr>
          <w:rFonts w:eastAsia="Times New Roman"/>
          <w:b/>
          <w:bCs/>
        </w:rPr>
        <w:t>”</w:t>
      </w:r>
      <w:r w:rsidRPr="00CD5829">
        <w:rPr>
          <w:lang w:val="fr-FR"/>
        </w:rPr>
        <w:t xml:space="preserve"> avant ou après la description des marchandises dangereuses prescrite au 5.4.1.4.1 a) à e)</w:t>
      </w:r>
      <w:r w:rsidR="00EB432F">
        <w:rPr>
          <w:lang w:val="fr-FR"/>
        </w:rPr>
        <w:t> </w:t>
      </w:r>
      <w:r w:rsidRPr="00CD5829">
        <w:rPr>
          <w:lang w:val="fr-FR"/>
        </w:rPr>
        <w:t>;</w:t>
      </w:r>
    </w:p>
    <w:p w14:paraId="70DAEDC6" w14:textId="77777777" w:rsidR="0003295A" w:rsidRPr="00CD5829" w:rsidRDefault="0003295A" w:rsidP="0003295A">
      <w:pPr>
        <w:pStyle w:val="SingleTxtG"/>
        <w:ind w:left="1701"/>
        <w:rPr>
          <w:lang w:val="fr-FR"/>
        </w:rPr>
      </w:pPr>
      <w:r w:rsidRPr="00CD5829">
        <w:rPr>
          <w:lang w:val="fr-FR"/>
        </w:rPr>
        <w:t>c)</w:t>
      </w:r>
      <w:r w:rsidRPr="00CD5829">
        <w:rPr>
          <w:lang w:val="fr-FR"/>
        </w:rPr>
        <w:tab/>
        <w:t>Déchets</w:t>
      </w:r>
      <w:r w:rsidR="00EB432F">
        <w:rPr>
          <w:lang w:val="fr-FR"/>
        </w:rPr>
        <w:t> </w:t>
      </w:r>
      <w:r w:rsidRPr="00CD5829">
        <w:rPr>
          <w:lang w:val="fr-FR"/>
        </w:rPr>
        <w:t>: Pour les déchets de marchandises dangereuses (autres que les déchets radioactifs), qui sont transportés en vue de leur élimination ou de leur traitement aux fins d</w:t>
      </w:r>
      <w:r>
        <w:rPr>
          <w:lang w:val="fr-FR"/>
        </w:rPr>
        <w:t>’</w:t>
      </w:r>
      <w:r w:rsidRPr="00CD5829">
        <w:rPr>
          <w:lang w:val="fr-FR"/>
        </w:rPr>
        <w:t xml:space="preserve">élimination, la désignation officielle de transport doit être précédée du mot </w:t>
      </w:r>
      <w:r w:rsidR="00EB432F" w:rsidRPr="00EB432F">
        <w:rPr>
          <w:rFonts w:eastAsia="Times New Roman"/>
          <w:b/>
          <w:bCs/>
        </w:rPr>
        <w:t>“</w:t>
      </w:r>
      <w:r w:rsidRPr="00CD5829">
        <w:rPr>
          <w:b/>
          <w:bCs/>
          <w:lang w:val="fr-FR"/>
        </w:rPr>
        <w:t>DÉCHETS</w:t>
      </w:r>
      <w:r w:rsidR="00EB432F" w:rsidRPr="00EB432F">
        <w:rPr>
          <w:rFonts w:eastAsia="Times New Roman"/>
          <w:b/>
          <w:bCs/>
        </w:rPr>
        <w:t>”</w:t>
      </w:r>
      <w:r w:rsidRPr="00CD5829">
        <w:rPr>
          <w:lang w:val="fr-FR"/>
        </w:rPr>
        <w:t>, sauf si celui-ci fait déjà partie de la désignation officielle de transport</w:t>
      </w:r>
      <w:r w:rsidR="00EB432F">
        <w:rPr>
          <w:lang w:val="fr-FR"/>
        </w:rPr>
        <w:t> </w:t>
      </w:r>
      <w:r w:rsidRPr="00CD5829">
        <w:rPr>
          <w:lang w:val="fr-FR"/>
        </w:rPr>
        <w:t>;</w:t>
      </w:r>
    </w:p>
    <w:p w14:paraId="19E0AAD6" w14:textId="77777777" w:rsidR="0003295A" w:rsidRPr="00CD5829" w:rsidRDefault="0003295A" w:rsidP="0003295A">
      <w:pPr>
        <w:pStyle w:val="SingleTxtG"/>
        <w:ind w:left="1701"/>
        <w:rPr>
          <w:u w:val="single"/>
          <w:lang w:val="fr-FR"/>
        </w:rPr>
      </w:pPr>
      <w:r w:rsidRPr="00CD5829">
        <w:rPr>
          <w:u w:val="single"/>
          <w:lang w:val="fr-FR"/>
        </w:rPr>
        <w:t>d)</w:t>
      </w:r>
      <w:r w:rsidRPr="00093FF2">
        <w:rPr>
          <w:u w:val="single"/>
          <w:lang w:val="fr-FR"/>
        </w:rPr>
        <w:tab/>
      </w:r>
      <w:r w:rsidRPr="00CD5829">
        <w:rPr>
          <w:u w:val="single"/>
          <w:lang w:val="fr-FR"/>
        </w:rPr>
        <w:t>Matières fondues</w:t>
      </w:r>
      <w:r w:rsidR="00093FF2">
        <w:rPr>
          <w:u w:val="single"/>
          <w:lang w:val="fr-FR"/>
        </w:rPr>
        <w:t> </w:t>
      </w:r>
      <w:r w:rsidRPr="00CD5829">
        <w:rPr>
          <w:u w:val="single"/>
          <w:lang w:val="fr-FR"/>
        </w:rPr>
        <w:t xml:space="preserve">: </w:t>
      </w:r>
      <w:r>
        <w:rPr>
          <w:u w:val="single"/>
          <w:lang w:val="fr-FR"/>
        </w:rPr>
        <w:t>L</w:t>
      </w:r>
      <w:r w:rsidRPr="00CD5829">
        <w:rPr>
          <w:u w:val="single"/>
          <w:lang w:val="fr-FR"/>
        </w:rPr>
        <w:t>orsqu</w:t>
      </w:r>
      <w:r>
        <w:rPr>
          <w:u w:val="single"/>
          <w:lang w:val="fr-FR"/>
        </w:rPr>
        <w:t>’</w:t>
      </w:r>
      <w:r w:rsidRPr="00CD5829">
        <w:rPr>
          <w:u w:val="single"/>
          <w:lang w:val="fr-FR"/>
        </w:rPr>
        <w:t>une matière qui est un solide selon la définition donnée en 1.2.1 est présentée au transport à l</w:t>
      </w:r>
      <w:r>
        <w:rPr>
          <w:u w:val="single"/>
          <w:lang w:val="fr-FR"/>
        </w:rPr>
        <w:t>’</w:t>
      </w:r>
      <w:r w:rsidRPr="00CD5829">
        <w:rPr>
          <w:u w:val="single"/>
          <w:lang w:val="fr-FR"/>
        </w:rPr>
        <w:t xml:space="preserve">état fondu, il faut ajouter le qualificatif </w:t>
      </w:r>
      <w:r w:rsidR="00EB432F" w:rsidRPr="00EB432F">
        <w:rPr>
          <w:rFonts w:eastAsia="Times New Roman"/>
          <w:b/>
          <w:bCs/>
          <w:u w:val="single"/>
        </w:rPr>
        <w:t>“</w:t>
      </w:r>
      <w:r w:rsidRPr="00CD5829">
        <w:rPr>
          <w:b/>
          <w:bCs/>
          <w:u w:val="single"/>
          <w:lang w:val="fr-FR"/>
        </w:rPr>
        <w:t>FONDU</w:t>
      </w:r>
      <w:r w:rsidR="00EB432F" w:rsidRPr="00EB432F">
        <w:rPr>
          <w:rFonts w:eastAsia="Times New Roman"/>
          <w:b/>
          <w:bCs/>
          <w:u w:val="single"/>
        </w:rPr>
        <w:t>”</w:t>
      </w:r>
      <w:r w:rsidRPr="00CD5829">
        <w:rPr>
          <w:u w:val="single"/>
          <w:lang w:val="fr-FR"/>
        </w:rPr>
        <w:t xml:space="preserve"> dans la désignation officielle de transport, à moins qu</w:t>
      </w:r>
      <w:r>
        <w:rPr>
          <w:u w:val="single"/>
          <w:lang w:val="fr-FR"/>
        </w:rPr>
        <w:t>’</w:t>
      </w:r>
      <w:r w:rsidRPr="00CD5829">
        <w:rPr>
          <w:u w:val="single"/>
          <w:lang w:val="fr-FR"/>
        </w:rPr>
        <w:t>il ne figure déjà dans</w:t>
      </w:r>
      <w:r w:rsidR="00EB432F">
        <w:rPr>
          <w:u w:val="single"/>
          <w:lang w:val="fr-FR"/>
        </w:rPr>
        <w:t xml:space="preserve"> </w:t>
      </w:r>
      <w:r>
        <w:rPr>
          <w:u w:val="single"/>
          <w:lang w:val="fr-FR"/>
        </w:rPr>
        <w:t xml:space="preserve">celle-ci </w:t>
      </w:r>
      <w:r w:rsidRPr="00CD5829">
        <w:rPr>
          <w:u w:val="single"/>
          <w:lang w:val="fr-FR"/>
        </w:rPr>
        <w:t>(voir 3.1.2.5)</w:t>
      </w:r>
      <w:r w:rsidR="00EB432F">
        <w:rPr>
          <w:u w:val="single"/>
          <w:lang w:val="fr-FR"/>
        </w:rPr>
        <w:t> </w:t>
      </w:r>
      <w:r w:rsidRPr="00CD5829">
        <w:rPr>
          <w:u w:val="single"/>
          <w:lang w:val="fr-FR"/>
        </w:rPr>
        <w:t>;</w:t>
      </w:r>
    </w:p>
    <w:p w14:paraId="5B06886A" w14:textId="77777777" w:rsidR="0003295A" w:rsidRPr="00CD5829" w:rsidRDefault="0003295A" w:rsidP="0003295A">
      <w:pPr>
        <w:pStyle w:val="SingleTxtG"/>
        <w:ind w:left="1701"/>
        <w:rPr>
          <w:lang w:val="fr-FR"/>
        </w:rPr>
      </w:pPr>
      <w:r w:rsidRPr="00CD5829">
        <w:rPr>
          <w:u w:val="single"/>
          <w:lang w:val="fr-FR"/>
        </w:rPr>
        <w:t>e)</w:t>
      </w:r>
      <w:r w:rsidRPr="00093FF2">
        <w:rPr>
          <w:u w:val="single"/>
          <w:lang w:val="fr-FR"/>
        </w:rPr>
        <w:tab/>
      </w:r>
      <w:r w:rsidRPr="00CD5829">
        <w:rPr>
          <w:strike/>
          <w:lang w:val="fr-FR"/>
        </w:rPr>
        <w:t>d)</w:t>
      </w:r>
      <w:r w:rsidRPr="00CD5829">
        <w:rPr>
          <w:lang w:val="fr-FR"/>
        </w:rPr>
        <w:t>Matières transportées à température élevée</w:t>
      </w:r>
      <w:r w:rsidR="00093FF2">
        <w:rPr>
          <w:lang w:val="fr-FR"/>
        </w:rPr>
        <w:t> </w:t>
      </w:r>
      <w:r w:rsidRPr="00CD5829">
        <w:rPr>
          <w:lang w:val="fr-FR"/>
        </w:rPr>
        <w:t>: Si la désignation officielle de transport pour une matière transportée ou présentée au transport à l</w:t>
      </w:r>
      <w:r>
        <w:rPr>
          <w:lang w:val="fr-FR"/>
        </w:rPr>
        <w:t>’</w:t>
      </w:r>
      <w:r w:rsidRPr="00CD5829">
        <w:rPr>
          <w:lang w:val="fr-FR"/>
        </w:rPr>
        <w:t>état liquide à une température égale ou supérieure à 100 °C, ou à l</w:t>
      </w:r>
      <w:r>
        <w:rPr>
          <w:lang w:val="fr-FR"/>
        </w:rPr>
        <w:t>’</w:t>
      </w:r>
      <w:r w:rsidRPr="00CD5829">
        <w:rPr>
          <w:lang w:val="fr-FR"/>
        </w:rPr>
        <w:t>état solide à une température égale ou supérieure à 240 °C,</w:t>
      </w:r>
      <w:r w:rsidR="00EB432F">
        <w:rPr>
          <w:lang w:val="fr-FR"/>
        </w:rPr>
        <w:t xml:space="preserve"> </w:t>
      </w:r>
      <w:r w:rsidRPr="00CD5829">
        <w:rPr>
          <w:lang w:val="fr-FR"/>
        </w:rPr>
        <w:t>n</w:t>
      </w:r>
      <w:r>
        <w:rPr>
          <w:lang w:val="fr-FR"/>
        </w:rPr>
        <w:t>’</w:t>
      </w:r>
      <w:r w:rsidRPr="00CD5829">
        <w:rPr>
          <w:lang w:val="fr-FR"/>
        </w:rPr>
        <w:t>indique</w:t>
      </w:r>
      <w:r w:rsidR="00EB432F">
        <w:rPr>
          <w:lang w:val="fr-FR"/>
        </w:rPr>
        <w:t xml:space="preserve"> </w:t>
      </w:r>
      <w:r w:rsidRPr="00CD5829">
        <w:rPr>
          <w:lang w:val="fr-FR"/>
        </w:rPr>
        <w:t>pas</w:t>
      </w:r>
      <w:r w:rsidR="00EB432F">
        <w:rPr>
          <w:lang w:val="fr-FR"/>
        </w:rPr>
        <w:t xml:space="preserve"> </w:t>
      </w:r>
      <w:r w:rsidRPr="00CD5829">
        <w:rPr>
          <w:lang w:val="fr-FR"/>
        </w:rPr>
        <w:t>qu</w:t>
      </w:r>
      <w:r>
        <w:rPr>
          <w:lang w:val="fr-FR"/>
        </w:rPr>
        <w:t>’</w:t>
      </w:r>
      <w:r w:rsidRPr="00CD5829">
        <w:rPr>
          <w:lang w:val="fr-FR"/>
        </w:rPr>
        <w:t>il</w:t>
      </w:r>
      <w:r w:rsidR="00EB432F">
        <w:rPr>
          <w:lang w:val="fr-FR"/>
        </w:rPr>
        <w:t xml:space="preserve"> </w:t>
      </w:r>
      <w:r w:rsidRPr="00CD5829">
        <w:rPr>
          <w:lang w:val="fr-FR"/>
        </w:rPr>
        <w:t>s</w:t>
      </w:r>
      <w:r>
        <w:rPr>
          <w:lang w:val="fr-FR"/>
        </w:rPr>
        <w:t>’</w:t>
      </w:r>
      <w:r w:rsidRPr="00CD5829">
        <w:rPr>
          <w:lang w:val="fr-FR"/>
        </w:rPr>
        <w:t>agit</w:t>
      </w:r>
      <w:r w:rsidR="00EB432F">
        <w:rPr>
          <w:lang w:val="fr-FR"/>
        </w:rPr>
        <w:t xml:space="preserve"> </w:t>
      </w:r>
      <w:r w:rsidRPr="00CD5829">
        <w:rPr>
          <w:lang w:val="fr-FR"/>
        </w:rPr>
        <w:t>d</w:t>
      </w:r>
      <w:r>
        <w:rPr>
          <w:lang w:val="fr-FR"/>
        </w:rPr>
        <w:t>’</w:t>
      </w:r>
      <w:r w:rsidRPr="00CD5829">
        <w:rPr>
          <w:lang w:val="fr-FR"/>
        </w:rPr>
        <w:t>une</w:t>
      </w:r>
      <w:r w:rsidR="00EB432F">
        <w:rPr>
          <w:lang w:val="fr-FR"/>
        </w:rPr>
        <w:t xml:space="preserve"> </w:t>
      </w:r>
      <w:r w:rsidRPr="00CD5829">
        <w:rPr>
          <w:lang w:val="fr-FR"/>
        </w:rPr>
        <w:t>matière</w:t>
      </w:r>
      <w:r w:rsidR="00EB432F">
        <w:rPr>
          <w:lang w:val="fr-FR"/>
        </w:rPr>
        <w:t xml:space="preserve"> </w:t>
      </w:r>
      <w:r w:rsidRPr="00CD5829">
        <w:rPr>
          <w:lang w:val="fr-FR"/>
        </w:rPr>
        <w:t>transportée</w:t>
      </w:r>
      <w:r w:rsidR="00EB432F">
        <w:rPr>
          <w:lang w:val="fr-FR"/>
        </w:rPr>
        <w:t xml:space="preserve"> </w:t>
      </w:r>
      <w:r w:rsidRPr="00CD5829">
        <w:rPr>
          <w:lang w:val="fr-FR"/>
        </w:rPr>
        <w:t>à</w:t>
      </w:r>
      <w:r w:rsidR="00EB432F">
        <w:rPr>
          <w:lang w:val="fr-FR"/>
        </w:rPr>
        <w:t xml:space="preserve"> </w:t>
      </w:r>
      <w:r w:rsidRPr="00CD5829">
        <w:rPr>
          <w:lang w:val="fr-FR"/>
        </w:rPr>
        <w:t>température</w:t>
      </w:r>
      <w:r w:rsidR="00EB432F">
        <w:rPr>
          <w:lang w:val="fr-FR"/>
        </w:rPr>
        <w:t xml:space="preserve"> </w:t>
      </w:r>
      <w:r w:rsidRPr="00CD5829">
        <w:rPr>
          <w:lang w:val="fr-FR"/>
        </w:rPr>
        <w:t>élevée</w:t>
      </w:r>
      <w:r w:rsidR="00EB432F">
        <w:rPr>
          <w:lang w:val="fr-FR"/>
        </w:rPr>
        <w:t xml:space="preserve"> </w:t>
      </w:r>
      <w:r w:rsidRPr="00CD5829">
        <w:rPr>
          <w:lang w:val="fr-FR"/>
        </w:rPr>
        <w:t xml:space="preserve">(par exemple, par la présence des termes </w:t>
      </w:r>
      <w:r w:rsidR="00EB432F" w:rsidRPr="00EB432F">
        <w:rPr>
          <w:rFonts w:eastAsia="Times New Roman"/>
          <w:b/>
          <w:bCs/>
        </w:rPr>
        <w:t>“</w:t>
      </w:r>
      <w:r w:rsidRPr="00CD5829">
        <w:rPr>
          <w:b/>
          <w:bCs/>
          <w:lang w:val="fr-FR"/>
        </w:rPr>
        <w:t>FONDU(E)</w:t>
      </w:r>
      <w:r w:rsidR="00EB432F" w:rsidRPr="00EB432F">
        <w:rPr>
          <w:rFonts w:eastAsia="Times New Roman"/>
          <w:b/>
          <w:bCs/>
        </w:rPr>
        <w:t>”</w:t>
      </w:r>
      <w:r w:rsidRPr="00CD5829">
        <w:rPr>
          <w:lang w:val="fr-FR"/>
        </w:rPr>
        <w:t xml:space="preserve"> ou </w:t>
      </w:r>
      <w:r w:rsidR="00093FF2" w:rsidRPr="00EB432F">
        <w:rPr>
          <w:rFonts w:eastAsia="Times New Roman"/>
          <w:b/>
          <w:bCs/>
        </w:rPr>
        <w:t>“</w:t>
      </w:r>
      <w:r w:rsidRPr="00CD5829">
        <w:rPr>
          <w:b/>
          <w:bCs/>
          <w:lang w:val="fr-FR"/>
        </w:rPr>
        <w:t>TRANSPORTÉ À CHAUD</w:t>
      </w:r>
      <w:r w:rsidR="00EB432F" w:rsidRPr="00EB432F">
        <w:rPr>
          <w:rFonts w:eastAsia="Times New Roman"/>
          <w:b/>
          <w:bCs/>
        </w:rPr>
        <w:t>”</w:t>
      </w:r>
      <w:r w:rsidRPr="00CD5829">
        <w:rPr>
          <w:lang w:val="fr-FR"/>
        </w:rPr>
        <w:t xml:space="preserve"> dans la désignation de transport), la mention </w:t>
      </w:r>
      <w:r w:rsidR="00EB432F" w:rsidRPr="00EB432F">
        <w:rPr>
          <w:rFonts w:eastAsia="Times New Roman"/>
          <w:b/>
          <w:bCs/>
        </w:rPr>
        <w:t>“</w:t>
      </w:r>
      <w:r w:rsidRPr="00CD5829">
        <w:rPr>
          <w:b/>
          <w:bCs/>
          <w:lang w:val="fr-FR"/>
        </w:rPr>
        <w:t>À HAUTE TEMPÉRATURE</w:t>
      </w:r>
      <w:r w:rsidR="00EB432F" w:rsidRPr="00EB432F">
        <w:rPr>
          <w:rFonts w:eastAsia="Times New Roman"/>
          <w:b/>
          <w:bCs/>
        </w:rPr>
        <w:t>”</w:t>
      </w:r>
      <w:r w:rsidRPr="00CD5829">
        <w:rPr>
          <w:lang w:val="fr-FR"/>
        </w:rPr>
        <w:t xml:space="preserve"> doit figurer juste après la désignation officielle de transport</w:t>
      </w:r>
      <w:r w:rsidR="00EB432F">
        <w:rPr>
          <w:lang w:val="fr-FR"/>
        </w:rPr>
        <w:t> </w:t>
      </w:r>
      <w:r w:rsidRPr="00CD5829">
        <w:rPr>
          <w:lang w:val="fr-FR"/>
        </w:rPr>
        <w:t>;</w:t>
      </w:r>
    </w:p>
    <w:p w14:paraId="24AC3EF3" w14:textId="77777777" w:rsidR="0003295A" w:rsidRPr="00CD5829" w:rsidRDefault="0003295A" w:rsidP="0003295A">
      <w:pPr>
        <w:pStyle w:val="SingleTxtG"/>
        <w:ind w:left="1701"/>
        <w:rPr>
          <w:u w:val="single"/>
          <w:lang w:val="fr-FR"/>
        </w:rPr>
      </w:pPr>
      <w:r w:rsidRPr="00CD5829">
        <w:rPr>
          <w:u w:val="single"/>
          <w:lang w:val="fr-FR"/>
        </w:rPr>
        <w:t>f)</w:t>
      </w:r>
      <w:r w:rsidRPr="00093FF2">
        <w:rPr>
          <w:u w:val="single"/>
          <w:lang w:val="fr-FR"/>
        </w:rPr>
        <w:tab/>
      </w:r>
      <w:r w:rsidRPr="00CD5829">
        <w:rPr>
          <w:u w:val="single"/>
          <w:lang w:val="fr-FR"/>
        </w:rPr>
        <w:t>Matières stabilisées et matières stabilisées par régulation de température</w:t>
      </w:r>
      <w:r w:rsidR="00093FF2">
        <w:rPr>
          <w:u w:val="single"/>
          <w:lang w:val="fr-FR"/>
        </w:rPr>
        <w:t> </w:t>
      </w:r>
      <w:r w:rsidRPr="00CD5829">
        <w:rPr>
          <w:u w:val="single"/>
          <w:lang w:val="fr-FR"/>
        </w:rPr>
        <w:t>: À moins qu</w:t>
      </w:r>
      <w:r>
        <w:rPr>
          <w:u w:val="single"/>
          <w:lang w:val="fr-FR"/>
        </w:rPr>
        <w:t>’</w:t>
      </w:r>
      <w:r w:rsidRPr="00CD5829">
        <w:rPr>
          <w:u w:val="single"/>
          <w:lang w:val="fr-FR"/>
        </w:rPr>
        <w:t xml:space="preserve">il ne figure déjà dans la désignation officielle de transport, il faut ajouter le terme </w:t>
      </w:r>
      <w:r w:rsidR="00EB432F" w:rsidRPr="00EB432F">
        <w:rPr>
          <w:rFonts w:eastAsia="Times New Roman"/>
          <w:b/>
          <w:bCs/>
          <w:u w:val="single"/>
        </w:rPr>
        <w:t>“</w:t>
      </w:r>
      <w:r w:rsidRPr="00CD5829">
        <w:rPr>
          <w:b/>
          <w:bCs/>
          <w:u w:val="single"/>
          <w:lang w:val="fr-FR"/>
        </w:rPr>
        <w:t>STABILISÉ</w:t>
      </w:r>
      <w:r w:rsidR="00EB432F" w:rsidRPr="00EB432F">
        <w:rPr>
          <w:rFonts w:eastAsia="Times New Roman"/>
          <w:b/>
          <w:bCs/>
          <w:u w:val="single"/>
        </w:rPr>
        <w:t>”</w:t>
      </w:r>
      <w:r w:rsidRPr="00CD5829">
        <w:rPr>
          <w:u w:val="single"/>
          <w:lang w:val="fr-FR"/>
        </w:rPr>
        <w:t xml:space="preserve"> </w:t>
      </w:r>
      <w:r>
        <w:rPr>
          <w:u w:val="single"/>
          <w:lang w:val="fr-FR"/>
        </w:rPr>
        <w:t xml:space="preserve">dans le cas d’une </w:t>
      </w:r>
      <w:r w:rsidRPr="00CD5829">
        <w:rPr>
          <w:u w:val="single"/>
          <w:lang w:val="fr-FR"/>
        </w:rPr>
        <w:t>stabilisation</w:t>
      </w:r>
      <w:r>
        <w:rPr>
          <w:u w:val="single"/>
          <w:lang w:val="fr-FR"/>
        </w:rPr>
        <w:t>,</w:t>
      </w:r>
      <w:r w:rsidRPr="00CD5829">
        <w:rPr>
          <w:u w:val="single"/>
          <w:lang w:val="fr-FR"/>
        </w:rPr>
        <w:t xml:space="preserve"> ou les termes </w:t>
      </w:r>
      <w:r w:rsidR="00EB432F" w:rsidRPr="00EB432F">
        <w:rPr>
          <w:rFonts w:eastAsia="Times New Roman"/>
          <w:b/>
          <w:bCs/>
          <w:u w:val="single"/>
        </w:rPr>
        <w:t>“</w:t>
      </w:r>
      <w:r w:rsidRPr="00CD5829">
        <w:rPr>
          <w:b/>
          <w:bCs/>
          <w:u w:val="single"/>
          <w:lang w:val="fr-FR"/>
        </w:rPr>
        <w:t>AVEC RÉGULATION DE TEMPÉRATURE</w:t>
      </w:r>
      <w:r w:rsidR="00EB432F" w:rsidRPr="00EB432F">
        <w:rPr>
          <w:rFonts w:eastAsia="Times New Roman"/>
          <w:b/>
          <w:bCs/>
          <w:u w:val="single"/>
        </w:rPr>
        <w:t>”</w:t>
      </w:r>
      <w:r w:rsidRPr="00CD5829">
        <w:rPr>
          <w:u w:val="single"/>
          <w:lang w:val="fr-FR"/>
        </w:rPr>
        <w:t xml:space="preserve"> si la stabilisation se fait par régulation de température ou par stabilisation chimique en combinaison avec la régulation de température (voir 3.1.2.6).</w:t>
      </w:r>
      <w:r w:rsidR="00EB432F">
        <w:rPr>
          <w:lang w:val="fr-FR"/>
        </w:rPr>
        <w:t> »</w:t>
      </w:r>
      <w:r>
        <w:rPr>
          <w:lang w:val="fr-FR"/>
        </w:rPr>
        <w:t>.</w:t>
      </w:r>
    </w:p>
    <w:p w14:paraId="7EF7AE17" w14:textId="77777777" w:rsidR="0003295A" w:rsidRPr="00CD5829" w:rsidRDefault="0003295A" w:rsidP="0003295A">
      <w:pPr>
        <w:pStyle w:val="SingleTxtG"/>
        <w:rPr>
          <w:lang w:val="fr-FR"/>
        </w:rPr>
      </w:pPr>
      <w:r w:rsidRPr="00CD5829">
        <w:rPr>
          <w:lang w:val="fr-FR"/>
        </w:rPr>
        <w:t>17.</w:t>
      </w:r>
      <w:r w:rsidRPr="00CD5829">
        <w:rPr>
          <w:lang w:val="fr-FR"/>
        </w:rPr>
        <w:tab/>
        <w:t>L</w:t>
      </w:r>
      <w:r>
        <w:rPr>
          <w:lang w:val="fr-FR"/>
        </w:rPr>
        <w:t>’</w:t>
      </w:r>
      <w:r w:rsidRPr="00CD5829">
        <w:rPr>
          <w:lang w:val="fr-FR"/>
        </w:rPr>
        <w:t>Espagne propose de</w:t>
      </w:r>
      <w:r w:rsidR="00EB432F">
        <w:rPr>
          <w:lang w:val="fr-FR"/>
        </w:rPr>
        <w:t xml:space="preserve"> </w:t>
      </w:r>
      <w:r>
        <w:rPr>
          <w:lang w:val="fr-FR"/>
        </w:rPr>
        <w:t>modifier</w:t>
      </w:r>
      <w:r w:rsidRPr="00CD5829">
        <w:rPr>
          <w:lang w:val="fr-FR"/>
        </w:rPr>
        <w:t xml:space="preserve"> le paragraphe 7.1.5.3.2 comme suit</w:t>
      </w:r>
      <w:r w:rsidR="00EB432F">
        <w:rPr>
          <w:lang w:val="fr-FR"/>
        </w:rPr>
        <w:t> </w:t>
      </w:r>
      <w:r w:rsidRPr="00CD5829">
        <w:rPr>
          <w:lang w:val="fr-FR"/>
        </w:rPr>
        <w:t>:</w:t>
      </w:r>
    </w:p>
    <w:p w14:paraId="7EDEA2EF" w14:textId="77777777" w:rsidR="0003295A" w:rsidRPr="00CD5829" w:rsidRDefault="0003295A" w:rsidP="0003295A">
      <w:pPr>
        <w:pStyle w:val="SingleTxtG"/>
        <w:ind w:firstLine="567"/>
        <w:rPr>
          <w:lang w:val="fr-FR"/>
        </w:rPr>
      </w:pPr>
      <w:r>
        <w:rPr>
          <w:lang w:val="fr-FR"/>
        </w:rPr>
        <w:t>« </w:t>
      </w:r>
      <w:r w:rsidRPr="00CD5829">
        <w:rPr>
          <w:lang w:val="fr-FR"/>
        </w:rPr>
        <w:t>Ces dispositions s</w:t>
      </w:r>
      <w:r>
        <w:rPr>
          <w:lang w:val="fr-FR"/>
        </w:rPr>
        <w:t>’</w:t>
      </w:r>
      <w:r w:rsidRPr="00CD5829">
        <w:rPr>
          <w:lang w:val="fr-FR"/>
        </w:rPr>
        <w:t>appliquent également au transport</w:t>
      </w:r>
      <w:r w:rsidR="00EB432F">
        <w:rPr>
          <w:lang w:val="fr-FR"/>
        </w:rPr>
        <w:t> </w:t>
      </w:r>
      <w:r w:rsidRPr="00CD5829">
        <w:rPr>
          <w:lang w:val="fr-FR"/>
        </w:rPr>
        <w:t xml:space="preserve">: </w:t>
      </w:r>
    </w:p>
    <w:p w14:paraId="3E1DB152" w14:textId="77777777" w:rsidR="0003295A" w:rsidRPr="00CD5829" w:rsidRDefault="0003295A" w:rsidP="0003295A">
      <w:pPr>
        <w:pStyle w:val="SingleTxtG"/>
        <w:ind w:left="1701"/>
        <w:rPr>
          <w:lang w:val="fr-FR"/>
        </w:rPr>
      </w:pPr>
      <w:r w:rsidRPr="00CD5829">
        <w:rPr>
          <w:lang w:val="fr-FR"/>
        </w:rPr>
        <w:t>a)</w:t>
      </w:r>
      <w:r w:rsidRPr="00CD5829">
        <w:rPr>
          <w:lang w:val="fr-FR"/>
        </w:rPr>
        <w:tab/>
        <w:t>De</w:t>
      </w:r>
      <w:r w:rsidR="00EB432F">
        <w:rPr>
          <w:lang w:val="fr-FR"/>
        </w:rPr>
        <w:t xml:space="preserve"> </w:t>
      </w:r>
      <w:r w:rsidRPr="00CD5829">
        <w:rPr>
          <w:lang w:val="fr-FR"/>
        </w:rPr>
        <w:t>matières</w:t>
      </w:r>
      <w:r w:rsidR="00EB432F">
        <w:rPr>
          <w:lang w:val="fr-FR"/>
        </w:rPr>
        <w:t xml:space="preserve"> </w:t>
      </w:r>
      <w:r w:rsidRPr="00CD5829">
        <w:rPr>
          <w:lang w:val="fr-FR"/>
        </w:rPr>
        <w:t>dont</w:t>
      </w:r>
      <w:r w:rsidR="00EB432F">
        <w:rPr>
          <w:lang w:val="fr-FR"/>
        </w:rPr>
        <w:t xml:space="preserve"> </w:t>
      </w:r>
      <w:r w:rsidRPr="00CD5829">
        <w:rPr>
          <w:lang w:val="fr-FR"/>
        </w:rPr>
        <w:t>la</w:t>
      </w:r>
      <w:r w:rsidR="00EB432F">
        <w:rPr>
          <w:lang w:val="fr-FR"/>
        </w:rPr>
        <w:t xml:space="preserve"> </w:t>
      </w:r>
      <w:r w:rsidRPr="00CD5829">
        <w:rPr>
          <w:lang w:val="fr-FR"/>
        </w:rPr>
        <w:t>désignation</w:t>
      </w:r>
      <w:r w:rsidR="00EB432F">
        <w:rPr>
          <w:lang w:val="fr-FR"/>
        </w:rPr>
        <w:t xml:space="preserve"> </w:t>
      </w:r>
      <w:r w:rsidRPr="00CD5829">
        <w:rPr>
          <w:lang w:val="fr-FR"/>
        </w:rPr>
        <w:t>officielle</w:t>
      </w:r>
      <w:r w:rsidR="00EB432F">
        <w:rPr>
          <w:lang w:val="fr-FR"/>
        </w:rPr>
        <w:t xml:space="preserve"> </w:t>
      </w:r>
      <w:r w:rsidRPr="00CD5829">
        <w:rPr>
          <w:lang w:val="fr-FR"/>
        </w:rPr>
        <w:t>de</w:t>
      </w:r>
      <w:r w:rsidR="00EB432F">
        <w:rPr>
          <w:lang w:val="fr-FR"/>
        </w:rPr>
        <w:t xml:space="preserve"> </w:t>
      </w:r>
      <w:r w:rsidRPr="00CD5829">
        <w:rPr>
          <w:lang w:val="fr-FR"/>
        </w:rPr>
        <w:t>transport,</w:t>
      </w:r>
      <w:r w:rsidR="00EB432F">
        <w:rPr>
          <w:lang w:val="fr-FR"/>
        </w:rPr>
        <w:t xml:space="preserve"> </w:t>
      </w:r>
      <w:r w:rsidRPr="00CD5829">
        <w:rPr>
          <w:lang w:val="fr-FR"/>
        </w:rPr>
        <w:t>telle</w:t>
      </w:r>
      <w:r w:rsidR="00EB432F">
        <w:rPr>
          <w:lang w:val="fr-FR"/>
        </w:rPr>
        <w:t xml:space="preserve"> </w:t>
      </w:r>
      <w:r w:rsidRPr="00CD5829">
        <w:rPr>
          <w:lang w:val="fr-FR"/>
        </w:rPr>
        <w:t>qu</w:t>
      </w:r>
      <w:r>
        <w:rPr>
          <w:lang w:val="fr-FR"/>
        </w:rPr>
        <w:t>’</w:t>
      </w:r>
      <w:r w:rsidRPr="00CD5829">
        <w:rPr>
          <w:lang w:val="fr-FR"/>
        </w:rPr>
        <w:t>elle</w:t>
      </w:r>
      <w:r w:rsidR="00EB432F">
        <w:rPr>
          <w:lang w:val="fr-FR"/>
        </w:rPr>
        <w:t xml:space="preserve"> </w:t>
      </w:r>
      <w:r w:rsidRPr="00CD5829">
        <w:rPr>
          <w:lang w:val="fr-FR"/>
        </w:rPr>
        <w:t>figure</w:t>
      </w:r>
      <w:r w:rsidR="00EB432F">
        <w:rPr>
          <w:lang w:val="fr-FR"/>
        </w:rPr>
        <w:t xml:space="preserve"> </w:t>
      </w:r>
      <w:r w:rsidRPr="00CD5829">
        <w:rPr>
          <w:lang w:val="fr-FR"/>
        </w:rPr>
        <w:t>dans</w:t>
      </w:r>
      <w:r w:rsidR="00EB432F">
        <w:rPr>
          <w:lang w:val="fr-FR"/>
        </w:rPr>
        <w:t xml:space="preserve"> </w:t>
      </w:r>
      <w:r w:rsidRPr="00CD5829">
        <w:rPr>
          <w:lang w:val="fr-FR"/>
        </w:rPr>
        <w:t>la colonne 2 de la Liste des marchandises dangereuses du chapitre 3.2</w:t>
      </w:r>
      <w:r>
        <w:rPr>
          <w:lang w:val="fr-FR"/>
        </w:rPr>
        <w:t>,</w:t>
      </w:r>
      <w:r w:rsidRPr="00CD5829">
        <w:rPr>
          <w:lang w:val="fr-FR"/>
        </w:rPr>
        <w:t xml:space="preserve"> ou selon le 3.1.2.6, contient la mention “</w:t>
      </w:r>
      <w:r w:rsidRPr="00CD5829">
        <w:rPr>
          <w:b/>
          <w:bCs/>
          <w:lang w:val="fr-FR"/>
        </w:rPr>
        <w:t>STABILISÉ</w:t>
      </w:r>
      <w:r w:rsidR="00EB432F" w:rsidRPr="00EB432F">
        <w:rPr>
          <w:rFonts w:eastAsia="Times New Roman"/>
          <w:b/>
          <w:bCs/>
        </w:rPr>
        <w:t>”</w:t>
      </w:r>
      <w:r w:rsidRPr="00CD5829">
        <w:rPr>
          <w:lang w:val="fr-FR"/>
        </w:rPr>
        <w:t xml:space="preserve"> </w:t>
      </w:r>
      <w:r w:rsidRPr="00CD5829">
        <w:rPr>
          <w:u w:val="single"/>
          <w:lang w:val="fr-FR"/>
        </w:rPr>
        <w:t xml:space="preserve">ou la mention </w:t>
      </w:r>
      <w:r w:rsidR="00EB432F" w:rsidRPr="00EB432F">
        <w:rPr>
          <w:rFonts w:eastAsia="Times New Roman"/>
          <w:b/>
          <w:bCs/>
          <w:u w:val="single"/>
        </w:rPr>
        <w:t>“</w:t>
      </w:r>
      <w:r w:rsidRPr="00CD5829">
        <w:rPr>
          <w:b/>
          <w:bCs/>
          <w:u w:val="single"/>
          <w:lang w:val="fr-FR"/>
        </w:rPr>
        <w:t>AVEC RÉGULATION DE TEMPÉRATURE</w:t>
      </w:r>
      <w:r w:rsidR="00EB432F" w:rsidRPr="00EB432F">
        <w:rPr>
          <w:rFonts w:eastAsia="Times New Roman"/>
          <w:b/>
          <w:bCs/>
          <w:u w:val="single"/>
        </w:rPr>
        <w:t>”</w:t>
      </w:r>
      <w:r w:rsidR="00EB432F">
        <w:rPr>
          <w:lang w:val="fr-FR"/>
        </w:rPr>
        <w:t> </w:t>
      </w:r>
      <w:r w:rsidRPr="00CD5829">
        <w:rPr>
          <w:lang w:val="fr-FR"/>
        </w:rPr>
        <w:t>; et</w:t>
      </w:r>
    </w:p>
    <w:p w14:paraId="1428726E" w14:textId="77777777" w:rsidR="0003295A" w:rsidRDefault="0003295A" w:rsidP="0003295A">
      <w:pPr>
        <w:pStyle w:val="SingleTxtG"/>
        <w:ind w:left="1701"/>
      </w:pPr>
      <w:r w:rsidRPr="00CD5829">
        <w:rPr>
          <w:lang w:val="fr-FR"/>
        </w:rPr>
        <w:t>b)</w:t>
      </w:r>
      <w:r w:rsidRPr="00CD5829">
        <w:rPr>
          <w:lang w:val="fr-FR"/>
        </w:rPr>
        <w:tab/>
        <w:t>De matières [...]</w:t>
      </w:r>
      <w:r>
        <w:rPr>
          <w:lang w:val="fr-FR"/>
        </w:rPr>
        <w:t> ».</w:t>
      </w:r>
    </w:p>
    <w:p w14:paraId="6EBA9F0E" w14:textId="77777777" w:rsidR="0003295A" w:rsidRPr="0003295A" w:rsidRDefault="0003295A" w:rsidP="0003295A">
      <w:pPr>
        <w:pStyle w:val="SingleTxtG"/>
        <w:spacing w:before="240" w:after="0"/>
        <w:jc w:val="center"/>
        <w:rPr>
          <w:u w:val="single"/>
        </w:rPr>
      </w:pPr>
      <w:r>
        <w:rPr>
          <w:u w:val="single"/>
        </w:rPr>
        <w:tab/>
      </w:r>
      <w:r>
        <w:rPr>
          <w:u w:val="single"/>
        </w:rPr>
        <w:tab/>
      </w:r>
      <w:r>
        <w:rPr>
          <w:u w:val="single"/>
        </w:rPr>
        <w:tab/>
      </w:r>
    </w:p>
    <w:sectPr w:rsidR="0003295A" w:rsidRPr="0003295A" w:rsidSect="0003295A">
      <w:headerReference w:type="even" r:id="rId11"/>
      <w:headerReference w:type="default" r:id="rId12"/>
      <w:footerReference w:type="even" r:id="rId13"/>
      <w:footerReference w:type="default" r:id="rId14"/>
      <w:footerReference w:type="first" r:id="rId15"/>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8B1218" w14:textId="77777777" w:rsidR="0017594A" w:rsidRDefault="0017594A" w:rsidP="00F95C08">
      <w:pPr>
        <w:spacing w:line="240" w:lineRule="auto"/>
      </w:pPr>
    </w:p>
  </w:endnote>
  <w:endnote w:type="continuationSeparator" w:id="0">
    <w:p w14:paraId="25F0E042" w14:textId="77777777" w:rsidR="0017594A" w:rsidRPr="00AC3823" w:rsidRDefault="0017594A" w:rsidP="00AC3823">
      <w:pPr>
        <w:pStyle w:val="Footer"/>
      </w:pPr>
    </w:p>
  </w:endnote>
  <w:endnote w:type="continuationNotice" w:id="1">
    <w:p w14:paraId="10505FDF" w14:textId="77777777" w:rsidR="0017594A" w:rsidRDefault="0017594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AC936" w14:textId="77777777" w:rsidR="0003295A" w:rsidRPr="0003295A" w:rsidRDefault="0003295A" w:rsidP="0003295A">
    <w:pPr>
      <w:pStyle w:val="Footer"/>
      <w:tabs>
        <w:tab w:val="right" w:pos="9638"/>
      </w:tabs>
    </w:pPr>
    <w:r w:rsidRPr="0003295A">
      <w:rPr>
        <w:b/>
        <w:sz w:val="18"/>
      </w:rPr>
      <w:fldChar w:fldCharType="begin"/>
    </w:r>
    <w:r w:rsidRPr="0003295A">
      <w:rPr>
        <w:b/>
        <w:sz w:val="18"/>
      </w:rPr>
      <w:instrText xml:space="preserve"> PAGE  \* MERGEFORMAT </w:instrText>
    </w:r>
    <w:r w:rsidRPr="0003295A">
      <w:rPr>
        <w:b/>
        <w:sz w:val="18"/>
      </w:rPr>
      <w:fldChar w:fldCharType="separate"/>
    </w:r>
    <w:r w:rsidRPr="0003295A">
      <w:rPr>
        <w:b/>
        <w:noProof/>
        <w:sz w:val="18"/>
      </w:rPr>
      <w:t>2</w:t>
    </w:r>
    <w:r w:rsidRPr="0003295A">
      <w:rPr>
        <w:b/>
        <w:sz w:val="18"/>
      </w:rPr>
      <w:fldChar w:fldCharType="end"/>
    </w:r>
    <w:r>
      <w:rPr>
        <w:b/>
        <w:sz w:val="18"/>
      </w:rPr>
      <w:tab/>
    </w:r>
    <w:r>
      <w:t>GE.20-05225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C3BCD" w14:textId="77777777" w:rsidR="0003295A" w:rsidRPr="0003295A" w:rsidRDefault="0003295A" w:rsidP="0003295A">
    <w:pPr>
      <w:pStyle w:val="Footer"/>
      <w:tabs>
        <w:tab w:val="right" w:pos="9638"/>
      </w:tabs>
      <w:rPr>
        <w:b/>
        <w:sz w:val="18"/>
      </w:rPr>
    </w:pPr>
    <w:r>
      <w:t>GE.20-05225</w:t>
    </w:r>
    <w:r>
      <w:tab/>
    </w:r>
    <w:r w:rsidRPr="0003295A">
      <w:rPr>
        <w:b/>
        <w:sz w:val="18"/>
      </w:rPr>
      <w:fldChar w:fldCharType="begin"/>
    </w:r>
    <w:r w:rsidRPr="0003295A">
      <w:rPr>
        <w:b/>
        <w:sz w:val="18"/>
      </w:rPr>
      <w:instrText xml:space="preserve"> PAGE  \* MERGEFORMAT </w:instrText>
    </w:r>
    <w:r w:rsidRPr="0003295A">
      <w:rPr>
        <w:b/>
        <w:sz w:val="18"/>
      </w:rPr>
      <w:fldChar w:fldCharType="separate"/>
    </w:r>
    <w:r w:rsidRPr="0003295A">
      <w:rPr>
        <w:b/>
        <w:noProof/>
        <w:sz w:val="18"/>
      </w:rPr>
      <w:t>3</w:t>
    </w:r>
    <w:r w:rsidRPr="0003295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26DF4" w14:textId="77777777" w:rsidR="0068456F" w:rsidRPr="0003295A" w:rsidRDefault="0003295A" w:rsidP="0003295A">
    <w:pPr>
      <w:pStyle w:val="Footer"/>
      <w:spacing w:before="120"/>
      <w:rPr>
        <w:sz w:val="20"/>
      </w:rPr>
    </w:pPr>
    <w:r>
      <w:rPr>
        <w:sz w:val="20"/>
      </w:rPr>
      <w:t>GE.</w:t>
    </w:r>
    <w:r w:rsidR="0068456F">
      <w:rPr>
        <w:noProof/>
        <w:lang w:eastAsia="fr-CH"/>
      </w:rPr>
      <w:drawing>
        <wp:anchor distT="0" distB="0" distL="114300" distR="114300" simplePos="0" relativeHeight="251659264" behindDoc="0" locked="0" layoutInCell="1" allowOverlap="0" wp14:anchorId="39235E10" wp14:editId="1CDC5D3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20-05225  (F)    091020    091020</w:t>
    </w:r>
    <w:r>
      <w:rPr>
        <w:sz w:val="20"/>
      </w:rPr>
      <w:br/>
    </w:r>
    <w:r w:rsidRPr="0003295A">
      <w:rPr>
        <w:rFonts w:ascii="C39T30Lfz" w:hAnsi="C39T30Lfz"/>
        <w:sz w:val="56"/>
      </w:rPr>
      <w:t>*2005225*</w:t>
    </w:r>
    <w:r>
      <w:rPr>
        <w:noProof/>
        <w:sz w:val="20"/>
      </w:rPr>
      <w:drawing>
        <wp:anchor distT="0" distB="0" distL="114300" distR="114300" simplePos="0" relativeHeight="251658240" behindDoc="0" locked="0" layoutInCell="1" allowOverlap="1" wp14:anchorId="49BAD9FA" wp14:editId="20492057">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B4FE59" w14:textId="77777777" w:rsidR="0017594A" w:rsidRPr="00AC3823" w:rsidRDefault="0017594A" w:rsidP="00AC3823">
      <w:pPr>
        <w:pStyle w:val="Footer"/>
        <w:tabs>
          <w:tab w:val="right" w:pos="2155"/>
        </w:tabs>
        <w:spacing w:after="80" w:line="240" w:lineRule="atLeast"/>
        <w:ind w:left="680"/>
        <w:rPr>
          <w:u w:val="single"/>
        </w:rPr>
      </w:pPr>
      <w:r>
        <w:rPr>
          <w:u w:val="single"/>
        </w:rPr>
        <w:tab/>
      </w:r>
    </w:p>
  </w:footnote>
  <w:footnote w:type="continuationSeparator" w:id="0">
    <w:p w14:paraId="6A1ECA3E" w14:textId="77777777" w:rsidR="0017594A" w:rsidRPr="00AC3823" w:rsidRDefault="0017594A" w:rsidP="00AC3823">
      <w:pPr>
        <w:pStyle w:val="Footer"/>
        <w:tabs>
          <w:tab w:val="right" w:pos="2155"/>
        </w:tabs>
        <w:spacing w:after="80" w:line="240" w:lineRule="atLeast"/>
        <w:ind w:left="680"/>
        <w:rPr>
          <w:u w:val="single"/>
        </w:rPr>
      </w:pPr>
      <w:r>
        <w:rPr>
          <w:u w:val="single"/>
        </w:rPr>
        <w:tab/>
      </w:r>
    </w:p>
  </w:footnote>
  <w:footnote w:type="continuationNotice" w:id="1">
    <w:p w14:paraId="7F9B6624" w14:textId="77777777" w:rsidR="0017594A" w:rsidRPr="00AC3823" w:rsidRDefault="0017594A">
      <w:pPr>
        <w:spacing w:line="240" w:lineRule="auto"/>
        <w:rPr>
          <w:sz w:val="2"/>
          <w:szCs w:val="2"/>
        </w:rPr>
      </w:pPr>
    </w:p>
  </w:footnote>
  <w:footnote w:id="2">
    <w:p w14:paraId="306A7F40" w14:textId="77777777" w:rsidR="0003295A" w:rsidRPr="0003295A" w:rsidRDefault="0003295A">
      <w:pPr>
        <w:pStyle w:val="FootnoteText"/>
        <w:rPr>
          <w:b/>
          <w:bCs/>
        </w:rPr>
      </w:pPr>
      <w:r>
        <w:rPr>
          <w:rStyle w:val="FootnoteReference"/>
        </w:rPr>
        <w:tab/>
      </w:r>
      <w:r w:rsidRPr="0003295A">
        <w:rPr>
          <w:rStyle w:val="FootnoteReference"/>
          <w:sz w:val="20"/>
          <w:vertAlign w:val="baseline"/>
        </w:rPr>
        <w:t>*</w:t>
      </w:r>
      <w:r>
        <w:rPr>
          <w:rStyle w:val="FootnoteReference"/>
          <w:sz w:val="20"/>
          <w:vertAlign w:val="baseline"/>
        </w:rPr>
        <w:tab/>
      </w:r>
      <w:r w:rsidRPr="0003295A">
        <w:rPr>
          <w:rStyle w:val="Strong"/>
          <w:b w:val="0"/>
          <w:bCs w:val="0"/>
          <w:lang w:val="fr-FR"/>
        </w:rPr>
        <w:t>Sous-programme 2 du budget-programme pour 2020 (A/74/6 (Sect.</w:t>
      </w:r>
      <w:r w:rsidR="00B72AAE">
        <w:rPr>
          <w:rStyle w:val="Strong"/>
          <w:b w:val="0"/>
          <w:bCs w:val="0"/>
          <w:lang w:val="fr-FR"/>
        </w:rPr>
        <w:t> </w:t>
      </w:r>
      <w:r w:rsidRPr="0003295A">
        <w:rPr>
          <w:rStyle w:val="Strong"/>
          <w:b w:val="0"/>
          <w:bCs w:val="0"/>
          <w:lang w:val="fr-FR"/>
        </w:rPr>
        <w:t>20)) et informations complémentaires.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896A78" w14:textId="2A35AD02" w:rsidR="0003295A" w:rsidRPr="0003295A" w:rsidRDefault="0070472D">
    <w:pPr>
      <w:pStyle w:val="Header"/>
    </w:pPr>
    <w:r>
      <w:fldChar w:fldCharType="begin"/>
    </w:r>
    <w:r>
      <w:instrText xml:space="preserve"> TITLE  \* MERGEFORMAT </w:instrText>
    </w:r>
    <w:r>
      <w:fldChar w:fldCharType="separate"/>
    </w:r>
    <w:r w:rsidR="008B17EC">
      <w:t>ST/SG/AC.10/C.3/2020/15</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E0FA4D" w14:textId="3A263274" w:rsidR="0003295A" w:rsidRPr="0003295A" w:rsidRDefault="0070472D" w:rsidP="0003295A">
    <w:pPr>
      <w:pStyle w:val="Header"/>
      <w:jc w:val="right"/>
    </w:pPr>
    <w:r>
      <w:fldChar w:fldCharType="begin"/>
    </w:r>
    <w:r>
      <w:instrText xml:space="preserve"> TITLE  \* MERGEFORMAT </w:instrText>
    </w:r>
    <w:r>
      <w:fldChar w:fldCharType="separate"/>
    </w:r>
    <w:r w:rsidR="008B17EC">
      <w:t>ST/SG/AC.10/C.3/2020/15</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D954887"/>
    <w:multiLevelType w:val="hybridMultilevel"/>
    <w:tmpl w:val="274CD73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3ACF4EB2"/>
    <w:multiLevelType w:val="hybridMultilevel"/>
    <w:tmpl w:val="981AAA34"/>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3" w15:restartNumberingAfterBreak="0">
    <w:nsid w:val="68AD07B2"/>
    <w:multiLevelType w:val="hybridMultilevel"/>
    <w:tmpl w:val="FE2C9A2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3"/>
  </w:num>
  <w:num w:numId="2">
    <w:abstractNumId w:val="12"/>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3"/>
  </w:num>
  <w:num w:numId="15">
    <w:abstractNumId w:val="12"/>
  </w:num>
  <w:num w:numId="16">
    <w:abstractNumId w:val="11"/>
  </w:num>
  <w:num w:numId="17">
    <w:abstractNumId w:val="10"/>
    <w:lvlOverride w:ilvl="0">
      <w:lvl w:ilvl="0" w:tplc="9008FA9E">
        <w:start w:val="1"/>
        <w:numFmt w:val="bullet"/>
        <w:lvlText w:val="•"/>
        <w:lvlJc w:val="left"/>
        <w:pPr>
          <w:tabs>
            <w:tab w:val="num" w:pos="1701"/>
          </w:tabs>
          <w:ind w:left="1701" w:hanging="170"/>
        </w:pPr>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94A"/>
    <w:rsid w:val="00017F94"/>
    <w:rsid w:val="00023842"/>
    <w:rsid w:val="000305D3"/>
    <w:rsid w:val="0003295A"/>
    <w:rsid w:val="000334F9"/>
    <w:rsid w:val="0007796D"/>
    <w:rsid w:val="00093FF2"/>
    <w:rsid w:val="000B7790"/>
    <w:rsid w:val="00111F2F"/>
    <w:rsid w:val="00132EA9"/>
    <w:rsid w:val="0014365E"/>
    <w:rsid w:val="0017594A"/>
    <w:rsid w:val="00176178"/>
    <w:rsid w:val="001F525A"/>
    <w:rsid w:val="00223272"/>
    <w:rsid w:val="0024779E"/>
    <w:rsid w:val="00283190"/>
    <w:rsid w:val="002832AC"/>
    <w:rsid w:val="002D7C93"/>
    <w:rsid w:val="00347647"/>
    <w:rsid w:val="00441C3B"/>
    <w:rsid w:val="00446FE5"/>
    <w:rsid w:val="00452396"/>
    <w:rsid w:val="004E468C"/>
    <w:rsid w:val="005505B7"/>
    <w:rsid w:val="00573BE5"/>
    <w:rsid w:val="00584DC4"/>
    <w:rsid w:val="00586ED3"/>
    <w:rsid w:val="00594F7D"/>
    <w:rsid w:val="00596AA9"/>
    <w:rsid w:val="006659B7"/>
    <w:rsid w:val="0068456F"/>
    <w:rsid w:val="0070472D"/>
    <w:rsid w:val="0071601D"/>
    <w:rsid w:val="007A62E6"/>
    <w:rsid w:val="007E5603"/>
    <w:rsid w:val="0080684C"/>
    <w:rsid w:val="00871C75"/>
    <w:rsid w:val="008776DC"/>
    <w:rsid w:val="008B17EC"/>
    <w:rsid w:val="008B40CD"/>
    <w:rsid w:val="009705C8"/>
    <w:rsid w:val="009C1CF4"/>
    <w:rsid w:val="009F7C28"/>
    <w:rsid w:val="00A30353"/>
    <w:rsid w:val="00AC3823"/>
    <w:rsid w:val="00AE323C"/>
    <w:rsid w:val="00B00181"/>
    <w:rsid w:val="00B00B0D"/>
    <w:rsid w:val="00B72AAE"/>
    <w:rsid w:val="00B765F7"/>
    <w:rsid w:val="00BA0CA9"/>
    <w:rsid w:val="00C02897"/>
    <w:rsid w:val="00D3439C"/>
    <w:rsid w:val="00DB1831"/>
    <w:rsid w:val="00DD3BFD"/>
    <w:rsid w:val="00DF6678"/>
    <w:rsid w:val="00EB432F"/>
    <w:rsid w:val="00EF2E22"/>
    <w:rsid w:val="00F01738"/>
    <w:rsid w:val="00F660DF"/>
    <w:rsid w:val="00F730C8"/>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9792B4C"/>
  <w15:docId w15:val="{CEB966F6-CFFC-4DAA-A71C-0E1761194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DC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584DC4"/>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584DC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584DC4"/>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584DC4"/>
    <w:pPr>
      <w:spacing w:line="240" w:lineRule="auto"/>
    </w:pPr>
    <w:rPr>
      <w:sz w:val="16"/>
    </w:rPr>
  </w:style>
  <w:style w:type="character" w:customStyle="1" w:styleId="FooterChar">
    <w:name w:val="Footer Char"/>
    <w:aliases w:val="3_G Char"/>
    <w:basedOn w:val="DefaultParagraphFont"/>
    <w:link w:val="Footer"/>
    <w:rsid w:val="00584DC4"/>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584DC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84DC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584DC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84DC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584DC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584DC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584DC4"/>
    <w:pPr>
      <w:spacing w:after="120"/>
      <w:ind w:left="1134" w:right="1134"/>
      <w:jc w:val="both"/>
    </w:pPr>
  </w:style>
  <w:style w:type="paragraph" w:customStyle="1" w:styleId="SLG">
    <w:name w:val="__S_L_G"/>
    <w:basedOn w:val="Normal"/>
    <w:next w:val="Normal"/>
    <w:rsid w:val="00584DC4"/>
    <w:pPr>
      <w:keepNext/>
      <w:keepLines/>
      <w:spacing w:before="240" w:after="240" w:line="580" w:lineRule="exact"/>
      <w:ind w:left="1134" w:right="1134"/>
    </w:pPr>
    <w:rPr>
      <w:b/>
      <w:sz w:val="56"/>
    </w:rPr>
  </w:style>
  <w:style w:type="paragraph" w:customStyle="1" w:styleId="SMG">
    <w:name w:val="__S_M_G"/>
    <w:basedOn w:val="Normal"/>
    <w:next w:val="Normal"/>
    <w:rsid w:val="00584DC4"/>
    <w:pPr>
      <w:keepNext/>
      <w:keepLines/>
      <w:spacing w:before="240" w:after="240" w:line="420" w:lineRule="exact"/>
      <w:ind w:left="1134" w:right="1134"/>
    </w:pPr>
    <w:rPr>
      <w:b/>
      <w:sz w:val="40"/>
    </w:rPr>
  </w:style>
  <w:style w:type="paragraph" w:customStyle="1" w:styleId="SSG">
    <w:name w:val="__S_S_G"/>
    <w:basedOn w:val="Normal"/>
    <w:next w:val="Normal"/>
    <w:rsid w:val="00584DC4"/>
    <w:pPr>
      <w:keepNext/>
      <w:keepLines/>
      <w:spacing w:before="240" w:after="240" w:line="300" w:lineRule="exact"/>
      <w:ind w:left="1134" w:right="1134"/>
    </w:pPr>
    <w:rPr>
      <w:b/>
      <w:sz w:val="28"/>
    </w:rPr>
  </w:style>
  <w:style w:type="paragraph" w:customStyle="1" w:styleId="XLargeG">
    <w:name w:val="__XLarge_G"/>
    <w:basedOn w:val="Normal"/>
    <w:next w:val="Normal"/>
    <w:rsid w:val="00584DC4"/>
    <w:pPr>
      <w:keepNext/>
      <w:keepLines/>
      <w:spacing w:before="240" w:after="240" w:line="420" w:lineRule="exact"/>
      <w:ind w:left="1134" w:right="1134"/>
    </w:pPr>
    <w:rPr>
      <w:b/>
      <w:sz w:val="40"/>
    </w:rPr>
  </w:style>
  <w:style w:type="paragraph" w:customStyle="1" w:styleId="Bullet1G">
    <w:name w:val="_Bullet 1_G"/>
    <w:basedOn w:val="Normal"/>
    <w:qFormat/>
    <w:rsid w:val="00584DC4"/>
    <w:pPr>
      <w:numPr>
        <w:numId w:val="14"/>
      </w:numPr>
      <w:spacing w:after="120"/>
      <w:ind w:right="1134"/>
      <w:jc w:val="both"/>
    </w:pPr>
  </w:style>
  <w:style w:type="paragraph" w:customStyle="1" w:styleId="Bullet2G">
    <w:name w:val="_Bullet 2_G"/>
    <w:basedOn w:val="Normal"/>
    <w:qFormat/>
    <w:rsid w:val="00584DC4"/>
    <w:pPr>
      <w:numPr>
        <w:numId w:val="15"/>
      </w:numPr>
      <w:spacing w:after="120"/>
      <w:ind w:right="1134"/>
      <w:jc w:val="both"/>
    </w:pPr>
  </w:style>
  <w:style w:type="paragraph" w:customStyle="1" w:styleId="ParNoG">
    <w:name w:val="_ParNo_G"/>
    <w:basedOn w:val="Normal"/>
    <w:qFormat/>
    <w:rsid w:val="00584DC4"/>
    <w:pPr>
      <w:numPr>
        <w:numId w:val="16"/>
      </w:numPr>
      <w:tabs>
        <w:tab w:val="clear" w:pos="1701"/>
      </w:tabs>
      <w:spacing w:after="120"/>
      <w:ind w:right="1134"/>
      <w:jc w:val="both"/>
    </w:pPr>
  </w:style>
  <w:style w:type="character" w:styleId="FootnoteReference">
    <w:name w:val="footnote reference"/>
    <w:aliases w:val="4_G,Footnote Reference/"/>
    <w:basedOn w:val="DefaultParagraphFont"/>
    <w:qFormat/>
    <w:rsid w:val="00584DC4"/>
    <w:rPr>
      <w:rFonts w:ascii="Times New Roman" w:hAnsi="Times New Roman"/>
      <w:sz w:val="18"/>
      <w:vertAlign w:val="superscript"/>
      <w:lang w:val="fr-CH"/>
    </w:rPr>
  </w:style>
  <w:style w:type="character" w:styleId="EndnoteReference">
    <w:name w:val="endnote reference"/>
    <w:aliases w:val="1_G"/>
    <w:basedOn w:val="FootnoteReference"/>
    <w:qFormat/>
    <w:rsid w:val="00584DC4"/>
    <w:rPr>
      <w:rFonts w:ascii="Times New Roman" w:hAnsi="Times New Roman"/>
      <w:sz w:val="18"/>
      <w:vertAlign w:val="superscript"/>
      <w:lang w:val="fr-CH"/>
    </w:rPr>
  </w:style>
  <w:style w:type="table" w:styleId="TableGrid">
    <w:name w:val="Table Grid"/>
    <w:basedOn w:val="TableNormal"/>
    <w:rsid w:val="00584DC4"/>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584DC4"/>
    <w:rPr>
      <w:color w:val="0000FF"/>
      <w:u w:val="none"/>
    </w:rPr>
  </w:style>
  <w:style w:type="character" w:styleId="FollowedHyperlink">
    <w:name w:val="FollowedHyperlink"/>
    <w:basedOn w:val="DefaultParagraphFont"/>
    <w:unhideWhenUsed/>
    <w:rsid w:val="00584DC4"/>
    <w:rPr>
      <w:color w:val="0000FF"/>
      <w:u w:val="none"/>
    </w:rPr>
  </w:style>
  <w:style w:type="paragraph" w:styleId="FootnoteText">
    <w:name w:val="footnote text"/>
    <w:aliases w:val="5_G"/>
    <w:basedOn w:val="Normal"/>
    <w:link w:val="FootnoteTextChar"/>
    <w:qFormat/>
    <w:rsid w:val="00584DC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584DC4"/>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584DC4"/>
  </w:style>
  <w:style w:type="character" w:customStyle="1" w:styleId="EndnoteTextChar">
    <w:name w:val="Endnote Text Char"/>
    <w:aliases w:val="2_G Char"/>
    <w:basedOn w:val="DefaultParagraphFont"/>
    <w:link w:val="EndnoteText"/>
    <w:rsid w:val="00584DC4"/>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584DC4"/>
    <w:rPr>
      <w:rFonts w:ascii="Times New Roman" w:hAnsi="Times New Roman"/>
      <w:b/>
      <w:sz w:val="18"/>
      <w:lang w:val="fr-CH"/>
    </w:rPr>
  </w:style>
  <w:style w:type="character" w:customStyle="1" w:styleId="Heading1Char">
    <w:name w:val="Heading 1 Char"/>
    <w:aliases w:val="Table_G Char"/>
    <w:basedOn w:val="DefaultParagraphFont"/>
    <w:link w:val="Heading1"/>
    <w:rsid w:val="00584DC4"/>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 w:type="character" w:customStyle="1" w:styleId="HChGChar">
    <w:name w:val="_ H _Ch_G Char"/>
    <w:link w:val="HChG"/>
    <w:rsid w:val="0003295A"/>
    <w:rPr>
      <w:rFonts w:ascii="Times New Roman" w:eastAsiaTheme="minorHAnsi" w:hAnsi="Times New Roman" w:cs="Times New Roman"/>
      <w:b/>
      <w:sz w:val="28"/>
      <w:szCs w:val="20"/>
      <w:lang w:eastAsia="en-US"/>
    </w:rPr>
  </w:style>
  <w:style w:type="character" w:styleId="Strong">
    <w:name w:val="Strong"/>
    <w:basedOn w:val="DefaultParagraphFont"/>
    <w:uiPriority w:val="22"/>
    <w:qFormat/>
    <w:rsid w:val="0003295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2" ma:contentTypeDescription="Create a new document." ma:contentTypeScope="" ma:versionID="b46f68f7fd4ddbec8f9d92b9ae221ac3">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689826-97F1-452F-8789-5C5E7BB45E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3115BD-AB15-475C-B8B4-F8563DAC3D78}">
  <ds:schemaRefs>
    <ds:schemaRef ds:uri="http://schemas.microsoft.com/sharepoint/v3/contenttype/forms"/>
  </ds:schemaRefs>
</ds:datastoreItem>
</file>

<file path=customXml/itemProps3.xml><?xml version="1.0" encoding="utf-8"?>
<ds:datastoreItem xmlns:ds="http://schemas.openxmlformats.org/officeDocument/2006/customXml" ds:itemID="{992F167C-826E-4FD9-B2EA-AE51F50E425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1789</Words>
  <Characters>10201</Characters>
  <Application>Microsoft Office Word</Application>
  <DocSecurity>0</DocSecurity>
  <Lines>85</Lines>
  <Paragraphs>23</Paragraphs>
  <ScaleCrop>false</ScaleCrop>
  <HeadingPairs>
    <vt:vector size="2" baseType="variant">
      <vt:variant>
        <vt:lpstr>Titre</vt:lpstr>
      </vt:variant>
      <vt:variant>
        <vt:i4>1</vt:i4>
      </vt:variant>
    </vt:vector>
  </HeadingPairs>
  <TitlesOfParts>
    <vt:vector size="1" baseType="lpstr">
      <vt:lpstr>ST/SG/AC.10/C.3/2020/15</vt:lpstr>
    </vt:vector>
  </TitlesOfParts>
  <Company>DCM</Company>
  <LinksUpToDate>false</LinksUpToDate>
  <CharactersWithSpaces>11967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ST/SG/AC.10/C.3/2020/15</dc:title>
  <dc:subject/>
  <dc:creator>Maud DARICHE</dc:creator>
  <cp:keywords/>
  <cp:lastModifiedBy>Laurence Berthet</cp:lastModifiedBy>
  <cp:revision>2</cp:revision>
  <cp:lastPrinted>2020-10-09T08:41:00Z</cp:lastPrinted>
  <dcterms:created xsi:type="dcterms:W3CDTF">2020-10-28T12:55:00Z</dcterms:created>
  <dcterms:modified xsi:type="dcterms:W3CDTF">2020-10-28T12:55:00Z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