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F920B4" w14:paraId="252ECAE5" w14:textId="77777777" w:rsidTr="00F01738">
        <w:trPr>
          <w:trHeight w:hRule="exact" w:val="851"/>
        </w:trPr>
        <w:tc>
          <w:tcPr>
            <w:tcW w:w="1276" w:type="dxa"/>
            <w:tcBorders>
              <w:bottom w:val="single" w:sz="4" w:space="0" w:color="auto"/>
            </w:tcBorders>
          </w:tcPr>
          <w:p w14:paraId="41391E35" w14:textId="77777777" w:rsidR="00132EA9" w:rsidRPr="00F920B4" w:rsidRDefault="00132EA9" w:rsidP="00F920B4">
            <w:bookmarkStart w:id="0" w:name="_GoBack"/>
            <w:bookmarkEnd w:id="0"/>
          </w:p>
        </w:tc>
        <w:tc>
          <w:tcPr>
            <w:tcW w:w="2268" w:type="dxa"/>
            <w:tcBorders>
              <w:bottom w:val="single" w:sz="4" w:space="0" w:color="auto"/>
            </w:tcBorders>
            <w:vAlign w:val="bottom"/>
          </w:tcPr>
          <w:p w14:paraId="4748B3B7" w14:textId="77777777" w:rsidR="00132EA9" w:rsidRPr="00F920B4" w:rsidRDefault="00132EA9" w:rsidP="00F01738">
            <w:pPr>
              <w:spacing w:after="80" w:line="300" w:lineRule="exact"/>
              <w:rPr>
                <w:sz w:val="28"/>
              </w:rPr>
            </w:pPr>
            <w:r w:rsidRPr="00F920B4">
              <w:rPr>
                <w:sz w:val="28"/>
              </w:rPr>
              <w:t>Nations Unies</w:t>
            </w:r>
          </w:p>
        </w:tc>
        <w:tc>
          <w:tcPr>
            <w:tcW w:w="6095" w:type="dxa"/>
            <w:gridSpan w:val="2"/>
            <w:tcBorders>
              <w:bottom w:val="single" w:sz="4" w:space="0" w:color="auto"/>
            </w:tcBorders>
            <w:vAlign w:val="bottom"/>
          </w:tcPr>
          <w:p w14:paraId="4B2352DD" w14:textId="77777777" w:rsidR="00132EA9" w:rsidRPr="00F920B4" w:rsidRDefault="00F920B4" w:rsidP="00F920B4">
            <w:pPr>
              <w:jc w:val="right"/>
            </w:pPr>
            <w:r w:rsidRPr="00F920B4">
              <w:rPr>
                <w:sz w:val="40"/>
              </w:rPr>
              <w:t>ST</w:t>
            </w:r>
            <w:r w:rsidRPr="00F920B4">
              <w:t>/SG/AC.10/C.3/2020/11</w:t>
            </w:r>
          </w:p>
        </w:tc>
      </w:tr>
      <w:tr w:rsidR="00132EA9" w:rsidRPr="00F920B4" w14:paraId="52D80208" w14:textId="77777777" w:rsidTr="00F01738">
        <w:trPr>
          <w:trHeight w:hRule="exact" w:val="2835"/>
        </w:trPr>
        <w:tc>
          <w:tcPr>
            <w:tcW w:w="1276" w:type="dxa"/>
            <w:tcBorders>
              <w:top w:val="single" w:sz="4" w:space="0" w:color="auto"/>
              <w:bottom w:val="single" w:sz="12" w:space="0" w:color="auto"/>
            </w:tcBorders>
          </w:tcPr>
          <w:p w14:paraId="0F2A682B" w14:textId="77777777" w:rsidR="00132EA9" w:rsidRPr="00F920B4" w:rsidRDefault="00132EA9" w:rsidP="00F01738">
            <w:pPr>
              <w:spacing w:before="120"/>
              <w:jc w:val="center"/>
            </w:pPr>
            <w:r w:rsidRPr="00F920B4">
              <w:rPr>
                <w:noProof/>
                <w:lang w:eastAsia="fr-CH"/>
              </w:rPr>
              <w:drawing>
                <wp:inline distT="0" distB="0" distL="0" distR="0" wp14:anchorId="5E9E913C" wp14:editId="04368D7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8EAFD34" w14:textId="77777777" w:rsidR="00132EA9" w:rsidRPr="00F920B4" w:rsidRDefault="00132EA9" w:rsidP="00F01738">
            <w:pPr>
              <w:spacing w:before="120" w:line="420" w:lineRule="exact"/>
              <w:rPr>
                <w:b/>
                <w:sz w:val="40"/>
                <w:szCs w:val="40"/>
              </w:rPr>
            </w:pPr>
            <w:r w:rsidRPr="00F920B4">
              <w:rPr>
                <w:b/>
                <w:sz w:val="40"/>
                <w:szCs w:val="40"/>
              </w:rPr>
              <w:t>Secrétariat</w:t>
            </w:r>
          </w:p>
        </w:tc>
        <w:tc>
          <w:tcPr>
            <w:tcW w:w="2835" w:type="dxa"/>
            <w:tcBorders>
              <w:top w:val="single" w:sz="4" w:space="0" w:color="auto"/>
              <w:bottom w:val="single" w:sz="12" w:space="0" w:color="auto"/>
            </w:tcBorders>
          </w:tcPr>
          <w:p w14:paraId="1A00ADF4" w14:textId="77777777" w:rsidR="00132EA9" w:rsidRPr="00F920B4" w:rsidRDefault="00F920B4" w:rsidP="00F01738">
            <w:pPr>
              <w:spacing w:before="240"/>
            </w:pPr>
            <w:r w:rsidRPr="00F920B4">
              <w:t xml:space="preserve">Distr. </w:t>
            </w:r>
            <w:proofErr w:type="gramStart"/>
            <w:r w:rsidRPr="00F920B4">
              <w:t>générale</w:t>
            </w:r>
            <w:proofErr w:type="gramEnd"/>
          </w:p>
          <w:p w14:paraId="271E18FF" w14:textId="77777777" w:rsidR="00F920B4" w:rsidRPr="00F920B4" w:rsidRDefault="00F920B4" w:rsidP="00F920B4">
            <w:pPr>
              <w:spacing w:line="240" w:lineRule="exact"/>
            </w:pPr>
            <w:r w:rsidRPr="00F920B4">
              <w:t>2 avril 2020</w:t>
            </w:r>
          </w:p>
          <w:p w14:paraId="48B1C0AF" w14:textId="77777777" w:rsidR="00F920B4" w:rsidRPr="00F920B4" w:rsidRDefault="00F920B4" w:rsidP="00F920B4">
            <w:pPr>
              <w:spacing w:line="240" w:lineRule="exact"/>
            </w:pPr>
            <w:r w:rsidRPr="00F920B4">
              <w:t>Français</w:t>
            </w:r>
          </w:p>
          <w:p w14:paraId="6639CF71" w14:textId="77777777" w:rsidR="00F920B4" w:rsidRPr="00F920B4" w:rsidRDefault="00F920B4" w:rsidP="00F920B4">
            <w:pPr>
              <w:spacing w:line="240" w:lineRule="exact"/>
            </w:pPr>
            <w:r w:rsidRPr="00F920B4">
              <w:t>Original : anglais</w:t>
            </w:r>
          </w:p>
        </w:tc>
      </w:tr>
    </w:tbl>
    <w:p w14:paraId="43D2E0E5" w14:textId="77777777" w:rsidR="00F920B4" w:rsidRPr="00F920B4" w:rsidRDefault="00F920B4" w:rsidP="00F920B4">
      <w:pPr>
        <w:spacing w:before="120"/>
        <w:rPr>
          <w:b/>
          <w:sz w:val="24"/>
          <w:szCs w:val="24"/>
          <w:lang w:val="fr-FR"/>
        </w:rPr>
      </w:pPr>
      <w:r w:rsidRPr="00F920B4">
        <w:rPr>
          <w:b/>
          <w:bCs/>
          <w:sz w:val="24"/>
          <w:szCs w:val="24"/>
          <w:lang w:val="fr-FR"/>
        </w:rPr>
        <w:t xml:space="preserve">Comité d’experts du transport des marchandises dangereuses </w:t>
      </w:r>
      <w:r w:rsidRPr="00F920B4">
        <w:rPr>
          <w:b/>
          <w:bCs/>
          <w:sz w:val="24"/>
          <w:szCs w:val="24"/>
          <w:lang w:val="fr-FR"/>
        </w:rPr>
        <w:br/>
        <w:t xml:space="preserve">et du Système général harmonisé de classification </w:t>
      </w:r>
      <w:r w:rsidRPr="00F920B4">
        <w:rPr>
          <w:b/>
          <w:bCs/>
          <w:sz w:val="24"/>
          <w:szCs w:val="24"/>
          <w:lang w:val="fr-FR"/>
        </w:rPr>
        <w:br/>
        <w:t>et d’étiquetage des produits chimiques</w:t>
      </w:r>
    </w:p>
    <w:p w14:paraId="0C0A91ED" w14:textId="77777777" w:rsidR="00F920B4" w:rsidRPr="00F920B4" w:rsidRDefault="00F920B4" w:rsidP="00F920B4">
      <w:pPr>
        <w:spacing w:before="120"/>
        <w:rPr>
          <w:color w:val="000000"/>
          <w:lang w:val="fr-FR"/>
        </w:rPr>
      </w:pPr>
      <w:r w:rsidRPr="00F920B4">
        <w:rPr>
          <w:b/>
          <w:bCs/>
          <w:lang w:val="fr-FR"/>
        </w:rPr>
        <w:t>Sous-Comité d’experts du transport des marchandises dangereuses</w:t>
      </w:r>
    </w:p>
    <w:p w14:paraId="0C8CF7AF" w14:textId="77777777" w:rsidR="00F920B4" w:rsidRPr="00F920B4" w:rsidRDefault="00F920B4" w:rsidP="00F920B4">
      <w:pPr>
        <w:spacing w:before="120"/>
        <w:rPr>
          <w:b/>
          <w:lang w:val="fr-FR"/>
        </w:rPr>
      </w:pPr>
      <w:r w:rsidRPr="00F920B4">
        <w:rPr>
          <w:b/>
          <w:bCs/>
          <w:lang w:val="fr-FR"/>
        </w:rPr>
        <w:t>Cinquante-septième session</w:t>
      </w:r>
    </w:p>
    <w:p w14:paraId="1706AC19" w14:textId="77777777" w:rsidR="00F920B4" w:rsidRPr="00F920B4" w:rsidRDefault="00F920B4" w:rsidP="00F920B4">
      <w:pPr>
        <w:rPr>
          <w:lang w:val="fr-FR"/>
        </w:rPr>
      </w:pPr>
      <w:r w:rsidRPr="00F920B4">
        <w:rPr>
          <w:lang w:val="fr-FR"/>
        </w:rPr>
        <w:t>Genève, 29 juin-8 juillet 2020</w:t>
      </w:r>
    </w:p>
    <w:p w14:paraId="76050568" w14:textId="77777777" w:rsidR="00F920B4" w:rsidRPr="00F920B4" w:rsidRDefault="00F920B4" w:rsidP="00F920B4">
      <w:pPr>
        <w:rPr>
          <w:lang w:val="fr-FR"/>
        </w:rPr>
      </w:pPr>
      <w:r w:rsidRPr="00F920B4">
        <w:rPr>
          <w:lang w:val="fr-FR"/>
        </w:rPr>
        <w:t>Point 6 e) de l’ordre du jour provisoire</w:t>
      </w:r>
    </w:p>
    <w:p w14:paraId="39AD6E2D" w14:textId="77777777" w:rsidR="00F920B4" w:rsidRPr="00F920B4" w:rsidRDefault="00F920B4" w:rsidP="00F920B4">
      <w:pPr>
        <w:rPr>
          <w:b/>
          <w:lang w:val="fr-FR"/>
        </w:rPr>
      </w:pPr>
      <w:r w:rsidRPr="00F920B4">
        <w:rPr>
          <w:b/>
          <w:bCs/>
          <w:lang w:val="fr-FR"/>
        </w:rPr>
        <w:t xml:space="preserve">Propositions diverses d’amendements au Règlement type </w:t>
      </w:r>
      <w:r w:rsidR="00971B78">
        <w:rPr>
          <w:b/>
          <w:bCs/>
          <w:lang w:val="fr-FR"/>
        </w:rPr>
        <w:br/>
      </w:r>
      <w:proofErr w:type="gramStart"/>
      <w:r w:rsidRPr="00F920B4">
        <w:rPr>
          <w:b/>
          <w:bCs/>
          <w:lang w:val="fr-FR"/>
        </w:rPr>
        <w:t>pour</w:t>
      </w:r>
      <w:proofErr w:type="gramEnd"/>
      <w:r w:rsidRPr="00F920B4">
        <w:rPr>
          <w:b/>
          <w:bCs/>
          <w:lang w:val="fr-FR"/>
        </w:rPr>
        <w:t xml:space="preserve"> le transport des marchandises dangereuses :</w:t>
      </w:r>
      <w:r>
        <w:rPr>
          <w:b/>
          <w:bCs/>
          <w:lang w:val="fr-FR"/>
        </w:rPr>
        <w:t xml:space="preserve"> </w:t>
      </w:r>
      <w:r w:rsidR="00971B78">
        <w:rPr>
          <w:b/>
          <w:bCs/>
          <w:lang w:val="fr-FR"/>
        </w:rPr>
        <w:br/>
      </w:r>
      <w:r w:rsidRPr="00F920B4">
        <w:rPr>
          <w:b/>
          <w:bCs/>
          <w:lang w:val="fr-FR"/>
        </w:rPr>
        <w:t>Autres propositions diverses</w:t>
      </w:r>
    </w:p>
    <w:p w14:paraId="4D6896E1" w14:textId="77777777" w:rsidR="00F920B4" w:rsidRPr="00F920B4" w:rsidRDefault="00F920B4" w:rsidP="00F920B4">
      <w:pPr>
        <w:pStyle w:val="HChG"/>
        <w:rPr>
          <w:lang w:val="fr-FR"/>
        </w:rPr>
      </w:pPr>
      <w:r w:rsidRPr="00F920B4">
        <w:rPr>
          <w:lang w:val="fr-FR"/>
        </w:rPr>
        <w:tab/>
      </w:r>
      <w:r w:rsidRPr="00F920B4">
        <w:rPr>
          <w:lang w:val="fr-FR"/>
        </w:rPr>
        <w:tab/>
        <w:t>Amendement au 5.4.1.5.12 : rubriques supplémentaires en</w:t>
      </w:r>
      <w:r>
        <w:rPr>
          <w:lang w:val="fr-FR"/>
        </w:rPr>
        <w:t> </w:t>
      </w:r>
      <w:r w:rsidRPr="00F920B4">
        <w:rPr>
          <w:lang w:val="fr-FR"/>
        </w:rPr>
        <w:t>cas d’application de dispositions spéciales</w:t>
      </w:r>
    </w:p>
    <w:p w14:paraId="40710A1C" w14:textId="77777777" w:rsidR="00F920B4" w:rsidRPr="00F920B4" w:rsidRDefault="00F920B4" w:rsidP="00F920B4">
      <w:pPr>
        <w:pStyle w:val="H1G"/>
        <w:rPr>
          <w:lang w:val="fr-FR"/>
        </w:rPr>
      </w:pPr>
      <w:r w:rsidRPr="00F920B4">
        <w:rPr>
          <w:lang w:val="fr-FR"/>
        </w:rPr>
        <w:tab/>
      </w:r>
      <w:r w:rsidRPr="00F920B4">
        <w:rPr>
          <w:lang w:val="fr-FR"/>
        </w:rPr>
        <w:tab/>
        <w:t>Communication de l’expert de l’Allemagne</w:t>
      </w:r>
      <w:r w:rsidR="00971B78" w:rsidRPr="00971B78">
        <w:rPr>
          <w:rStyle w:val="FootnoteReference"/>
          <w:b w:val="0"/>
          <w:sz w:val="20"/>
          <w:vertAlign w:val="baseline"/>
        </w:rPr>
        <w:footnoteReference w:customMarkFollows="1" w:id="2"/>
        <w:t>*</w:t>
      </w:r>
    </w:p>
    <w:p w14:paraId="4B9D9BE1" w14:textId="77777777" w:rsidR="00F920B4" w:rsidRPr="00F920B4" w:rsidRDefault="00F920B4" w:rsidP="00F920B4">
      <w:pPr>
        <w:pStyle w:val="HChG"/>
        <w:rPr>
          <w:lang w:val="fr-FR"/>
        </w:rPr>
      </w:pPr>
      <w:r w:rsidRPr="00F920B4">
        <w:rPr>
          <w:lang w:val="fr-FR"/>
        </w:rPr>
        <w:tab/>
      </w:r>
      <w:r w:rsidRPr="00F920B4">
        <w:rPr>
          <w:lang w:val="fr-FR"/>
        </w:rPr>
        <w:tab/>
        <w:t>Introduction</w:t>
      </w:r>
    </w:p>
    <w:p w14:paraId="7871DA0E" w14:textId="77777777" w:rsidR="00F920B4" w:rsidRPr="00F920B4" w:rsidRDefault="00F920B4" w:rsidP="00F920B4">
      <w:pPr>
        <w:pStyle w:val="SingleTxtG"/>
        <w:rPr>
          <w:lang w:val="fr-FR"/>
        </w:rPr>
      </w:pPr>
      <w:r w:rsidRPr="00F920B4">
        <w:rPr>
          <w:lang w:val="fr-FR"/>
        </w:rPr>
        <w:t>1.</w:t>
      </w:r>
      <w:r w:rsidRPr="00F920B4">
        <w:rPr>
          <w:lang w:val="fr-FR"/>
        </w:rPr>
        <w:tab/>
        <w:t>La transparence de la communication entre toutes les parties qui interviennent dans le transport est essentielle pour la sécurité du transport des marchandises dangereuses. Le moyen de communication le plus important est le document de transport dans lequel sont fournis tous les renseignements et informations requis de manière traçable. À cet égard, le paragraphe 5.4.1.1.1 du Règlement type dispose ce qui suit :</w:t>
      </w:r>
    </w:p>
    <w:p w14:paraId="42C74AB0" w14:textId="77777777" w:rsidR="00F920B4" w:rsidRPr="00F920B4" w:rsidRDefault="00F920B4" w:rsidP="00F920B4">
      <w:pPr>
        <w:pStyle w:val="SingleTxtG"/>
        <w:ind w:left="1701"/>
        <w:rPr>
          <w:lang w:val="fr-FR"/>
        </w:rPr>
      </w:pPr>
      <w:r w:rsidRPr="00F920B4">
        <w:rPr>
          <w:iCs/>
          <w:lang w:val="fr-FR"/>
        </w:rPr>
        <w:t>« </w:t>
      </w:r>
      <w:r w:rsidRPr="00F920B4">
        <w:rPr>
          <w:i/>
          <w:iCs/>
          <w:lang w:val="fr-FR"/>
        </w:rPr>
        <w:t>Sauf disposition contraire prévue par ailleurs, l’expéditeur qui offre au transport des marchandises dangereuses doit fournir au transporteur les informations applicables à ces marchandises, y compris les renseignements et la documentation supplémentaires le cas échéant comme indiqué dans le présent Règlement.</w:t>
      </w:r>
      <w:r w:rsidRPr="00F920B4">
        <w:rPr>
          <w:lang w:val="fr-FR"/>
        </w:rPr>
        <w:t xml:space="preserve"> </w:t>
      </w:r>
      <w:r w:rsidRPr="00F920B4">
        <w:rPr>
          <w:i/>
          <w:iCs/>
          <w:lang w:val="fr-FR"/>
        </w:rPr>
        <w:t>Ces informations peuvent être fournies au moyen d’un document de transport de marchandises dangereuses ou, avec l’accord du transporteur, par les techniques du TEI et de l’EDI.</w:t>
      </w:r>
      <w:r>
        <w:rPr>
          <w:iCs/>
          <w:lang w:val="fr-FR"/>
        </w:rPr>
        <w:t> ».</w:t>
      </w:r>
    </w:p>
    <w:p w14:paraId="728928A9" w14:textId="77777777" w:rsidR="00F920B4" w:rsidRPr="00F920B4" w:rsidRDefault="00F920B4" w:rsidP="00F920B4">
      <w:pPr>
        <w:pStyle w:val="SingleTxtG"/>
        <w:rPr>
          <w:lang w:val="fr-FR"/>
        </w:rPr>
      </w:pPr>
      <w:r w:rsidRPr="00F920B4">
        <w:rPr>
          <w:lang w:val="fr-FR"/>
        </w:rPr>
        <w:t>2.</w:t>
      </w:r>
      <w:r w:rsidRPr="00F920B4">
        <w:rPr>
          <w:lang w:val="fr-FR"/>
        </w:rPr>
        <w:tab/>
        <w:t>Cette disposition figure également au 1.4.2.1</w:t>
      </w:r>
      <w:r>
        <w:rPr>
          <w:lang w:val="fr-FR"/>
        </w:rPr>
        <w:t> </w:t>
      </w:r>
      <w:r w:rsidRPr="00F920B4">
        <w:rPr>
          <w:lang w:val="fr-FR"/>
        </w:rPr>
        <w:t>b) du RID, de l’ADR et de l’ADN. Par conséquent, l’expéditeur de marchandises dangereuses est tenu de fournir au transporteur les renseignements et informations requises de manière traçable et, le cas échéant, les documents de transport et les documents d’accompagnement exigés, en tenant notamment compte des dispositions du chapitre 5.4 et du tableau A du chapitre 3.2.</w:t>
      </w:r>
    </w:p>
    <w:p w14:paraId="12E9DCB9" w14:textId="77777777" w:rsidR="00F920B4" w:rsidRPr="00F920B4" w:rsidRDefault="00F920B4" w:rsidP="00F920B4">
      <w:pPr>
        <w:pStyle w:val="SingleTxtG"/>
        <w:rPr>
          <w:lang w:val="fr-FR"/>
        </w:rPr>
      </w:pPr>
      <w:r w:rsidRPr="00F920B4">
        <w:rPr>
          <w:lang w:val="fr-FR"/>
        </w:rPr>
        <w:t>3.</w:t>
      </w:r>
      <w:r w:rsidRPr="00F920B4">
        <w:rPr>
          <w:lang w:val="fr-FR"/>
        </w:rPr>
        <w:tab/>
        <w:t xml:space="preserve">Les renseignements communiqués doivent obligatoirement être complets afin de permettre l’organisation du transport en toute sécurité. Toutefois, en ce qui concerne les dispositions spéciales, la règle actuelle est incohérente et n’est pas facile à comprendre pour </w:t>
      </w:r>
      <w:r w:rsidRPr="00F920B4">
        <w:rPr>
          <w:lang w:val="fr-FR"/>
        </w:rPr>
        <w:lastRenderedPageBreak/>
        <w:t>l’utilisateur. Même si de nombreuses dispositions spéciales font l’objet d’une rubrique spécifique dans le document de transport, rien n’indique au chapitre 5.4 qu’il est généralement obligatoire de fournir les renseignements correspondant à ces dispositions. Outre le RID, l’ADR et l’ADN, cette incohérence concerne également le Code IMDG.</w:t>
      </w:r>
    </w:p>
    <w:p w14:paraId="30C56C77" w14:textId="77777777" w:rsidR="00F920B4" w:rsidRPr="00F920B4" w:rsidRDefault="00F920B4" w:rsidP="00F920B4">
      <w:pPr>
        <w:pStyle w:val="SingleTxtG"/>
        <w:ind w:firstLine="567"/>
        <w:rPr>
          <w:lang w:val="fr-FR"/>
        </w:rPr>
      </w:pPr>
      <w:r w:rsidRPr="00F920B4">
        <w:rPr>
          <w:lang w:val="fr-FR"/>
        </w:rPr>
        <w:t xml:space="preserve">Pour le transport des marchandises dangereuses qui relèvent </w:t>
      </w:r>
      <w:proofErr w:type="spellStart"/>
      <w:r w:rsidRPr="00F920B4">
        <w:rPr>
          <w:lang w:val="fr-FR"/>
        </w:rPr>
        <w:t>des</w:t>
      </w:r>
      <w:proofErr w:type="spellEnd"/>
      <w:r w:rsidRPr="00F920B4">
        <w:rPr>
          <w:lang w:val="fr-FR"/>
        </w:rPr>
        <w:t xml:space="preserve"> Nos ONU 3528, 3529 et 3530, une règle spéciale a été ajoutée au 5.4.1.5.12 du Règlement type, mais elle ne s’applique toutefois que lorsque cela est requis par la disposition spéciale 363.</w:t>
      </w:r>
    </w:p>
    <w:p w14:paraId="20DEE11B" w14:textId="77777777" w:rsidR="00F920B4" w:rsidRPr="00F920B4" w:rsidRDefault="00F920B4" w:rsidP="00F920B4">
      <w:pPr>
        <w:pStyle w:val="HChG"/>
        <w:rPr>
          <w:lang w:val="fr-FR"/>
        </w:rPr>
      </w:pPr>
      <w:r w:rsidRPr="00F920B4">
        <w:rPr>
          <w:lang w:val="fr-FR"/>
        </w:rPr>
        <w:tab/>
      </w:r>
      <w:r w:rsidRPr="00F920B4">
        <w:rPr>
          <w:lang w:val="fr-FR"/>
        </w:rPr>
        <w:tab/>
        <w:t>Conclusion</w:t>
      </w:r>
    </w:p>
    <w:p w14:paraId="216E946A" w14:textId="77777777" w:rsidR="00F920B4" w:rsidRPr="00F920B4" w:rsidRDefault="00F920B4" w:rsidP="00F920B4">
      <w:pPr>
        <w:pStyle w:val="SingleTxtG"/>
        <w:rPr>
          <w:lang w:val="fr-FR"/>
        </w:rPr>
      </w:pPr>
      <w:r w:rsidRPr="00F920B4">
        <w:rPr>
          <w:lang w:val="fr-FR"/>
        </w:rPr>
        <w:t>4.</w:t>
      </w:r>
      <w:r w:rsidRPr="00F920B4">
        <w:rPr>
          <w:lang w:val="fr-FR"/>
        </w:rPr>
        <w:tab/>
        <w:t>Plutôt que d’inclure des dispositions supplémentaires dans le chapitre 5.4 pour des Nos ONU ou des dispositions spéciales en particulier, il devrait être précisé dans le Règlement type que toutes les mentions requises par les dispositions spéciales appliquées doivent aussi figurer dans le document de transport.</w:t>
      </w:r>
    </w:p>
    <w:p w14:paraId="2A40648D" w14:textId="77777777" w:rsidR="00F920B4" w:rsidRPr="00F920B4" w:rsidRDefault="00F920B4" w:rsidP="00F920B4">
      <w:pPr>
        <w:pStyle w:val="SingleTxtG"/>
        <w:rPr>
          <w:lang w:val="fr-FR"/>
        </w:rPr>
      </w:pPr>
      <w:r w:rsidRPr="00F920B4">
        <w:rPr>
          <w:lang w:val="fr-FR"/>
        </w:rPr>
        <w:t>5.</w:t>
      </w:r>
      <w:r w:rsidRPr="00F920B4">
        <w:rPr>
          <w:lang w:val="fr-FR"/>
        </w:rPr>
        <w:tab/>
        <w:t xml:space="preserve">Étant donné que cette incohérence concerne tous les modes de transport, il est nécessaire de modifier le 5.4.1.5 du Règlement type. En l’espèce, une référence dynamique telle que </w:t>
      </w:r>
      <w:r>
        <w:rPr>
          <w:lang w:val="fr-FR"/>
        </w:rPr>
        <w:t>« </w:t>
      </w:r>
      <w:r w:rsidRPr="00F920B4">
        <w:rPr>
          <w:i/>
          <w:iCs/>
          <w:lang w:val="fr-FR"/>
        </w:rPr>
        <w:t>en cas d’application de dispositions spéciales conformément au chapitre 3.3.1, les mentions nécessaires doivent figurer sur le document de transport, le cas échéant</w:t>
      </w:r>
      <w:r w:rsidRPr="00F920B4">
        <w:rPr>
          <w:iCs/>
          <w:lang w:val="fr-FR"/>
        </w:rPr>
        <w:t> »</w:t>
      </w:r>
      <w:r w:rsidRPr="00F920B4">
        <w:rPr>
          <w:i/>
          <w:iCs/>
          <w:lang w:val="fr-FR"/>
        </w:rPr>
        <w:t xml:space="preserve"> </w:t>
      </w:r>
      <w:r w:rsidRPr="00F920B4">
        <w:rPr>
          <w:lang w:val="fr-FR"/>
        </w:rPr>
        <w:t>devrait être ajoutée afin qu’aucun amendement corollaire ne soit nécessaire en cas d’ajout ou de modification d’une disposition spéciale ayant trait au document de transport.</w:t>
      </w:r>
    </w:p>
    <w:p w14:paraId="035E37FD" w14:textId="77777777" w:rsidR="00F920B4" w:rsidRPr="00F920B4" w:rsidRDefault="00F920B4" w:rsidP="00F920B4">
      <w:pPr>
        <w:pStyle w:val="SingleTxtG"/>
        <w:rPr>
          <w:lang w:val="fr-FR"/>
        </w:rPr>
      </w:pPr>
      <w:r w:rsidRPr="00F920B4">
        <w:rPr>
          <w:lang w:val="fr-FR"/>
        </w:rPr>
        <w:t>6.</w:t>
      </w:r>
      <w:r w:rsidRPr="00F920B4">
        <w:rPr>
          <w:lang w:val="fr-FR"/>
        </w:rPr>
        <w:tab/>
        <w:t>La présente proposition garantit le flux d’information nécessaire et permet la suppression des indications du 5.4.1.5 sur les renseignements supplémentaires requis dans les documents de transport.</w:t>
      </w:r>
    </w:p>
    <w:p w14:paraId="50969251" w14:textId="77777777" w:rsidR="00F920B4" w:rsidRPr="00F920B4" w:rsidRDefault="00F920B4" w:rsidP="00F920B4">
      <w:pPr>
        <w:pStyle w:val="HChG"/>
        <w:rPr>
          <w:lang w:val="fr-FR"/>
        </w:rPr>
      </w:pPr>
      <w:r w:rsidRPr="00F920B4">
        <w:rPr>
          <w:lang w:val="fr-FR"/>
        </w:rPr>
        <w:tab/>
      </w:r>
      <w:r w:rsidRPr="00F920B4">
        <w:rPr>
          <w:lang w:val="fr-FR"/>
        </w:rPr>
        <w:tab/>
        <w:t>Proposition</w:t>
      </w:r>
    </w:p>
    <w:p w14:paraId="3B780A1D" w14:textId="77777777" w:rsidR="00F920B4" w:rsidRPr="00F920B4" w:rsidRDefault="00F920B4" w:rsidP="00F920B4">
      <w:pPr>
        <w:pStyle w:val="SingleTxtG"/>
        <w:rPr>
          <w:lang w:val="fr-FR"/>
        </w:rPr>
      </w:pPr>
      <w:r w:rsidRPr="00F920B4">
        <w:rPr>
          <w:lang w:val="fr-FR"/>
        </w:rPr>
        <w:t>7.</w:t>
      </w:r>
      <w:r w:rsidRPr="00F920B4">
        <w:rPr>
          <w:lang w:val="fr-FR"/>
        </w:rPr>
        <w:tab/>
        <w:t xml:space="preserve">Modifier le paragraphe 5.4.1.5.12 comme suit (le texte supprimé est </w:t>
      </w:r>
      <w:r w:rsidRPr="00F920B4">
        <w:rPr>
          <w:strike/>
          <w:lang w:val="fr-FR"/>
        </w:rPr>
        <w:t>biffé</w:t>
      </w:r>
      <w:r w:rsidRPr="00F920B4">
        <w:rPr>
          <w:lang w:val="fr-FR"/>
        </w:rPr>
        <w:t>) :</w:t>
      </w:r>
    </w:p>
    <w:p w14:paraId="0728C877" w14:textId="77777777" w:rsidR="00F920B4" w:rsidRPr="00F920B4" w:rsidRDefault="00F920B4" w:rsidP="00F920B4">
      <w:pPr>
        <w:pStyle w:val="SingleTxtG"/>
        <w:ind w:left="1701"/>
        <w:rPr>
          <w:b/>
          <w:bCs/>
          <w:lang w:val="fr-FR"/>
        </w:rPr>
      </w:pPr>
      <w:r w:rsidRPr="00F920B4">
        <w:rPr>
          <w:bCs/>
          <w:lang w:val="fr-FR"/>
        </w:rPr>
        <w:t>« </w:t>
      </w:r>
      <w:r w:rsidRPr="00F920B4">
        <w:rPr>
          <w:b/>
          <w:bCs/>
          <w:lang w:val="fr-FR"/>
        </w:rPr>
        <w:t>5.4.1.5.12</w:t>
      </w:r>
      <w:r w:rsidRPr="00F920B4">
        <w:rPr>
          <w:lang w:val="fr-FR"/>
        </w:rPr>
        <w:tab/>
      </w:r>
      <w:r w:rsidRPr="00F920B4">
        <w:rPr>
          <w:b/>
          <w:bCs/>
          <w:strike/>
          <w:lang w:val="fr-FR"/>
        </w:rPr>
        <w:t xml:space="preserve">Transport </w:t>
      </w:r>
      <w:proofErr w:type="spellStart"/>
      <w:r w:rsidRPr="00F920B4">
        <w:rPr>
          <w:b/>
          <w:bCs/>
          <w:strike/>
          <w:lang w:val="fr-FR"/>
        </w:rPr>
        <w:t>des</w:t>
      </w:r>
      <w:proofErr w:type="spellEnd"/>
      <w:r w:rsidRPr="00F920B4">
        <w:rPr>
          <w:b/>
          <w:bCs/>
          <w:strike/>
          <w:lang w:val="fr-FR"/>
        </w:rPr>
        <w:t xml:space="preserve"> Nos ONU 3528, 3529 et 3530</w:t>
      </w:r>
      <w:r w:rsidRPr="00F920B4">
        <w:rPr>
          <w:b/>
          <w:bCs/>
          <w:lang w:val="fr-FR"/>
        </w:rPr>
        <w:t xml:space="preserve"> Rubriques supplémentaires en cas d’application de dispositions spéciales</w:t>
      </w:r>
    </w:p>
    <w:p w14:paraId="429F2D1C" w14:textId="77777777" w:rsidR="00F920B4" w:rsidRPr="00F920B4" w:rsidRDefault="00F920B4" w:rsidP="00F920B4">
      <w:pPr>
        <w:pStyle w:val="SingleTxtG"/>
        <w:tabs>
          <w:tab w:val="left" w:pos="2835"/>
        </w:tabs>
        <w:ind w:left="1701" w:firstLine="1134"/>
        <w:rPr>
          <w:u w:val="single"/>
          <w:lang w:val="fr-FR"/>
        </w:rPr>
      </w:pPr>
      <w:r w:rsidRPr="00F920B4">
        <w:rPr>
          <w:lang w:val="fr-FR"/>
        </w:rPr>
        <w:t xml:space="preserve">Pour le transport </w:t>
      </w:r>
      <w:proofErr w:type="spellStart"/>
      <w:r w:rsidRPr="00F920B4">
        <w:rPr>
          <w:lang w:val="fr-FR"/>
        </w:rPr>
        <w:t>des</w:t>
      </w:r>
      <w:proofErr w:type="spellEnd"/>
      <w:r w:rsidRPr="00F920B4">
        <w:rPr>
          <w:lang w:val="fr-FR"/>
        </w:rPr>
        <w:t xml:space="preserve"> Nos ONU 3528, 3529 et 3530, lorsqu’un document de transport est requis par la disposition spéciale 363, celui-ci doit contenir la mention suivante : </w:t>
      </w:r>
      <w:r>
        <w:rPr>
          <w:lang w:val="fr-FR"/>
        </w:rPr>
        <w:t>“</w:t>
      </w:r>
      <w:r w:rsidRPr="00F920B4">
        <w:rPr>
          <w:lang w:val="fr-FR"/>
        </w:rPr>
        <w:t>Transport selon la dispositions spéciale 363</w:t>
      </w:r>
      <w:r>
        <w:rPr>
          <w:lang w:val="fr-FR"/>
        </w:rPr>
        <w:t>”</w:t>
      </w:r>
      <w:r w:rsidRPr="00F920B4">
        <w:rPr>
          <w:lang w:val="fr-FR"/>
        </w:rPr>
        <w:t>. Lorsque, conformément à une disposition spéciale du chapitre 3.3, des renseignements supplémentaires sont requis, ceux-ci doivent figurer dans le document de transport de marchandises dangereuses.</w:t>
      </w:r>
      <w:r>
        <w:rPr>
          <w:lang w:val="fr-FR"/>
        </w:rPr>
        <w:t> »</w:t>
      </w:r>
      <w:r w:rsidRPr="00F920B4">
        <w:rPr>
          <w:lang w:val="fr-FR"/>
        </w:rPr>
        <w:t>.</w:t>
      </w:r>
    </w:p>
    <w:p w14:paraId="6F9267A1" w14:textId="77777777" w:rsidR="00F920B4" w:rsidRPr="00F920B4" w:rsidRDefault="00F920B4" w:rsidP="00F920B4">
      <w:pPr>
        <w:pStyle w:val="SingleTxtG"/>
        <w:spacing w:before="240" w:after="0"/>
        <w:jc w:val="center"/>
        <w:rPr>
          <w:u w:val="single"/>
          <w:lang w:val="fr-FR"/>
        </w:rPr>
      </w:pPr>
      <w:r w:rsidRPr="00F920B4">
        <w:rPr>
          <w:u w:val="single"/>
          <w:lang w:val="fr-FR"/>
        </w:rPr>
        <w:tab/>
      </w:r>
      <w:r w:rsidRPr="00F920B4">
        <w:rPr>
          <w:u w:val="single"/>
          <w:lang w:val="fr-FR"/>
        </w:rPr>
        <w:tab/>
      </w:r>
      <w:r w:rsidRPr="00F920B4">
        <w:rPr>
          <w:u w:val="single"/>
          <w:lang w:val="fr-FR"/>
        </w:rPr>
        <w:tab/>
      </w:r>
    </w:p>
    <w:sectPr w:rsidR="00F920B4" w:rsidRPr="00F920B4" w:rsidSect="00F920B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77A97" w14:textId="77777777" w:rsidR="00991B9F" w:rsidRDefault="00991B9F" w:rsidP="00F95C08">
      <w:pPr>
        <w:spacing w:line="240" w:lineRule="auto"/>
      </w:pPr>
    </w:p>
  </w:endnote>
  <w:endnote w:type="continuationSeparator" w:id="0">
    <w:p w14:paraId="21AFF7E3" w14:textId="77777777" w:rsidR="00991B9F" w:rsidRPr="00AC3823" w:rsidRDefault="00991B9F" w:rsidP="00AC3823">
      <w:pPr>
        <w:pStyle w:val="Footer"/>
      </w:pPr>
    </w:p>
  </w:endnote>
  <w:endnote w:type="continuationNotice" w:id="1">
    <w:p w14:paraId="10027749" w14:textId="77777777" w:rsidR="00991B9F" w:rsidRDefault="00991B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C5EEE" w14:textId="77777777" w:rsidR="00F920B4" w:rsidRPr="00F920B4" w:rsidRDefault="00F920B4" w:rsidP="00F920B4">
    <w:pPr>
      <w:pStyle w:val="Footer"/>
      <w:tabs>
        <w:tab w:val="right" w:pos="9638"/>
      </w:tabs>
    </w:pPr>
    <w:r w:rsidRPr="00F920B4">
      <w:rPr>
        <w:b/>
        <w:sz w:val="18"/>
      </w:rPr>
      <w:fldChar w:fldCharType="begin"/>
    </w:r>
    <w:r w:rsidRPr="00F920B4">
      <w:rPr>
        <w:b/>
        <w:sz w:val="18"/>
      </w:rPr>
      <w:instrText xml:space="preserve"> PAGE  \* MERGEFORMAT </w:instrText>
    </w:r>
    <w:r w:rsidRPr="00F920B4">
      <w:rPr>
        <w:b/>
        <w:sz w:val="18"/>
      </w:rPr>
      <w:fldChar w:fldCharType="separate"/>
    </w:r>
    <w:r w:rsidRPr="00F920B4">
      <w:rPr>
        <w:b/>
        <w:noProof/>
        <w:sz w:val="18"/>
      </w:rPr>
      <w:t>2</w:t>
    </w:r>
    <w:r w:rsidRPr="00F920B4">
      <w:rPr>
        <w:b/>
        <w:sz w:val="18"/>
      </w:rPr>
      <w:fldChar w:fldCharType="end"/>
    </w:r>
    <w:r>
      <w:rPr>
        <w:b/>
        <w:sz w:val="18"/>
      </w:rPr>
      <w:tab/>
    </w:r>
    <w:r>
      <w:t>GE.20-05060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23469" w14:textId="77777777" w:rsidR="00F920B4" w:rsidRPr="00F920B4" w:rsidRDefault="00F920B4" w:rsidP="00F920B4">
    <w:pPr>
      <w:pStyle w:val="Footer"/>
      <w:tabs>
        <w:tab w:val="right" w:pos="9638"/>
      </w:tabs>
      <w:rPr>
        <w:b/>
        <w:sz w:val="18"/>
      </w:rPr>
    </w:pPr>
    <w:r>
      <w:t>GE.20-05060</w:t>
    </w:r>
    <w:r>
      <w:tab/>
    </w:r>
    <w:r w:rsidRPr="00F920B4">
      <w:rPr>
        <w:b/>
        <w:sz w:val="18"/>
      </w:rPr>
      <w:fldChar w:fldCharType="begin"/>
    </w:r>
    <w:r w:rsidRPr="00F920B4">
      <w:rPr>
        <w:b/>
        <w:sz w:val="18"/>
      </w:rPr>
      <w:instrText xml:space="preserve"> PAGE  \* MERGEFORMAT </w:instrText>
    </w:r>
    <w:r w:rsidRPr="00F920B4">
      <w:rPr>
        <w:b/>
        <w:sz w:val="18"/>
      </w:rPr>
      <w:fldChar w:fldCharType="separate"/>
    </w:r>
    <w:r w:rsidRPr="00F920B4">
      <w:rPr>
        <w:b/>
        <w:noProof/>
        <w:sz w:val="18"/>
      </w:rPr>
      <w:t>3</w:t>
    </w:r>
    <w:r w:rsidRPr="00F920B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6936C" w14:textId="77777777" w:rsidR="0068456F" w:rsidRPr="00F920B4" w:rsidRDefault="00F920B4" w:rsidP="00F920B4">
    <w:pPr>
      <w:pStyle w:val="Footer"/>
      <w:spacing w:before="120"/>
      <w:rPr>
        <w:sz w:val="20"/>
      </w:rPr>
    </w:pPr>
    <w:r>
      <w:rPr>
        <w:sz w:val="20"/>
      </w:rPr>
      <w:t>GE.</w:t>
    </w:r>
    <w:r w:rsidR="0068456F">
      <w:rPr>
        <w:noProof/>
        <w:lang w:eastAsia="fr-CH"/>
      </w:rPr>
      <w:drawing>
        <wp:anchor distT="0" distB="0" distL="114300" distR="114300" simplePos="0" relativeHeight="251657216" behindDoc="0" locked="0" layoutInCell="1" allowOverlap="0" wp14:anchorId="70B12A0B" wp14:editId="57A6D27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05060  (</w:t>
    </w:r>
    <w:proofErr w:type="gramEnd"/>
    <w:r>
      <w:rPr>
        <w:sz w:val="20"/>
      </w:rPr>
      <w:t>F)    120520    140520</w:t>
    </w:r>
    <w:r>
      <w:rPr>
        <w:sz w:val="20"/>
      </w:rPr>
      <w:br/>
    </w:r>
    <w:r w:rsidRPr="00F920B4">
      <w:rPr>
        <w:rFonts w:ascii="C39T30Lfz" w:hAnsi="C39T30Lfz"/>
        <w:sz w:val="56"/>
      </w:rPr>
      <w:t></w:t>
    </w:r>
    <w:r w:rsidRPr="00F920B4">
      <w:rPr>
        <w:rFonts w:ascii="C39T30Lfz" w:hAnsi="C39T30Lfz"/>
        <w:sz w:val="56"/>
      </w:rPr>
      <w:t></w:t>
    </w:r>
    <w:r w:rsidRPr="00F920B4">
      <w:rPr>
        <w:rFonts w:ascii="C39T30Lfz" w:hAnsi="C39T30Lfz"/>
        <w:sz w:val="56"/>
      </w:rPr>
      <w:t></w:t>
    </w:r>
    <w:r w:rsidRPr="00F920B4">
      <w:rPr>
        <w:rFonts w:ascii="C39T30Lfz" w:hAnsi="C39T30Lfz"/>
        <w:sz w:val="56"/>
      </w:rPr>
      <w:t></w:t>
    </w:r>
    <w:r w:rsidRPr="00F920B4">
      <w:rPr>
        <w:rFonts w:ascii="C39T30Lfz" w:hAnsi="C39T30Lfz"/>
        <w:sz w:val="56"/>
      </w:rPr>
      <w:t></w:t>
    </w:r>
    <w:r w:rsidRPr="00F920B4">
      <w:rPr>
        <w:rFonts w:ascii="C39T30Lfz" w:hAnsi="C39T30Lfz"/>
        <w:sz w:val="56"/>
      </w:rPr>
      <w:t></w:t>
    </w:r>
    <w:r w:rsidRPr="00F920B4">
      <w:rPr>
        <w:rFonts w:ascii="C39T30Lfz" w:hAnsi="C39T30Lfz"/>
        <w:sz w:val="56"/>
      </w:rPr>
      <w:t></w:t>
    </w:r>
    <w:r w:rsidRPr="00F920B4">
      <w:rPr>
        <w:rFonts w:ascii="C39T30Lfz" w:hAnsi="C39T30Lfz"/>
        <w:sz w:val="56"/>
      </w:rPr>
      <w:t></w:t>
    </w:r>
    <w:r w:rsidRPr="00F920B4">
      <w:rPr>
        <w:rFonts w:ascii="C39T30Lfz" w:hAnsi="C39T30Lfz"/>
        <w:sz w:val="56"/>
      </w:rPr>
      <w:t></w:t>
    </w:r>
    <w:r>
      <w:rPr>
        <w:noProof/>
        <w:sz w:val="20"/>
      </w:rPr>
      <w:drawing>
        <wp:anchor distT="0" distB="0" distL="114300" distR="114300" simplePos="0" relativeHeight="251658240" behindDoc="0" locked="0" layoutInCell="1" allowOverlap="1" wp14:anchorId="35E523C8" wp14:editId="329A6F7F">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20/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20/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E63A0" w14:textId="77777777" w:rsidR="00991B9F" w:rsidRPr="00AC3823" w:rsidRDefault="00991B9F" w:rsidP="00AC3823">
      <w:pPr>
        <w:pStyle w:val="Footer"/>
        <w:tabs>
          <w:tab w:val="right" w:pos="2155"/>
        </w:tabs>
        <w:spacing w:after="80" w:line="240" w:lineRule="atLeast"/>
        <w:ind w:left="680"/>
        <w:rPr>
          <w:u w:val="single"/>
        </w:rPr>
      </w:pPr>
      <w:r>
        <w:rPr>
          <w:u w:val="single"/>
        </w:rPr>
        <w:tab/>
      </w:r>
    </w:p>
  </w:footnote>
  <w:footnote w:type="continuationSeparator" w:id="0">
    <w:p w14:paraId="7E6322B5" w14:textId="77777777" w:rsidR="00991B9F" w:rsidRPr="00AC3823" w:rsidRDefault="00991B9F" w:rsidP="00AC3823">
      <w:pPr>
        <w:pStyle w:val="Footer"/>
        <w:tabs>
          <w:tab w:val="right" w:pos="2155"/>
        </w:tabs>
        <w:spacing w:after="80" w:line="240" w:lineRule="atLeast"/>
        <w:ind w:left="680"/>
        <w:rPr>
          <w:u w:val="single"/>
        </w:rPr>
      </w:pPr>
      <w:r>
        <w:rPr>
          <w:u w:val="single"/>
        </w:rPr>
        <w:tab/>
      </w:r>
    </w:p>
  </w:footnote>
  <w:footnote w:type="continuationNotice" w:id="1">
    <w:p w14:paraId="36294AF1" w14:textId="77777777" w:rsidR="00991B9F" w:rsidRPr="00AC3823" w:rsidRDefault="00991B9F">
      <w:pPr>
        <w:spacing w:line="240" w:lineRule="auto"/>
        <w:rPr>
          <w:sz w:val="2"/>
          <w:szCs w:val="2"/>
        </w:rPr>
      </w:pPr>
    </w:p>
  </w:footnote>
  <w:footnote w:id="2">
    <w:p w14:paraId="69B42BAF" w14:textId="77777777" w:rsidR="00971B78" w:rsidRPr="00971B78" w:rsidRDefault="00971B78">
      <w:pPr>
        <w:pStyle w:val="FootnoteText"/>
      </w:pPr>
      <w:r>
        <w:rPr>
          <w:rStyle w:val="FootnoteReference"/>
        </w:rPr>
        <w:tab/>
      </w:r>
      <w:r w:rsidRPr="00971B78">
        <w:rPr>
          <w:rStyle w:val="FootnoteReference"/>
          <w:sz w:val="20"/>
          <w:vertAlign w:val="baseline"/>
        </w:rPr>
        <w:t>*</w:t>
      </w:r>
      <w:r>
        <w:rPr>
          <w:rStyle w:val="FootnoteReference"/>
          <w:sz w:val="20"/>
          <w:vertAlign w:val="baseline"/>
        </w:rPr>
        <w:tab/>
      </w:r>
      <w:r w:rsidRPr="00651CE9">
        <w:rPr>
          <w:lang w:val="fr-FR"/>
        </w:rPr>
        <w:t>Sous-programme 2 du budget-programme pour 2020 (A/74/6 (Sect.</w:t>
      </w:r>
      <w:r>
        <w:rPr>
          <w:lang w:val="fr-FR"/>
        </w:rPr>
        <w:t> </w:t>
      </w:r>
      <w:r w:rsidRPr="00651CE9">
        <w:rPr>
          <w:lang w:val="fr-FR"/>
        </w:rPr>
        <w:t>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35539" w14:textId="7B8542F1" w:rsidR="00F920B4" w:rsidRPr="00F920B4" w:rsidRDefault="004F3BBF">
    <w:pPr>
      <w:pStyle w:val="Header"/>
    </w:pPr>
    <w:r>
      <w:fldChar w:fldCharType="begin"/>
    </w:r>
    <w:r>
      <w:instrText xml:space="preserve"> TITLE  \* ME</w:instrText>
    </w:r>
    <w:r>
      <w:instrText xml:space="preserve">RGEFORMAT </w:instrText>
    </w:r>
    <w:r>
      <w:fldChar w:fldCharType="separate"/>
    </w:r>
    <w:r>
      <w:t>ST/SG/AC.10/C.3/2020/11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895EA" w14:textId="61FD7508" w:rsidR="00F920B4" w:rsidRPr="00F920B4" w:rsidRDefault="004F3BBF" w:rsidP="00F920B4">
    <w:pPr>
      <w:pStyle w:val="Header"/>
      <w:jc w:val="right"/>
    </w:pPr>
    <w:r>
      <w:fldChar w:fldCharType="begin"/>
    </w:r>
    <w:r>
      <w:instrText xml:space="preserve"> TITLE  \* MERGEFORMAT </w:instrText>
    </w:r>
    <w:r>
      <w:fldChar w:fldCharType="separate"/>
    </w:r>
    <w:r>
      <w:t>ST/SG/AC.10/C.3/2020/11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548796A"/>
    <w:multiLevelType w:val="hybridMultilevel"/>
    <w:tmpl w:val="831EBB98"/>
    <w:lvl w:ilvl="0" w:tplc="CFAED492">
      <w:start w:val="1"/>
      <w:numFmt w:val="decimal"/>
      <w:lvlText w:val="%1."/>
      <w:lvlJc w:val="left"/>
      <w:pPr>
        <w:ind w:left="1495" w:hanging="360"/>
      </w:pPr>
      <w:rPr>
        <w:rFonts w:hint="default"/>
      </w:rPr>
    </w:lvl>
    <w:lvl w:ilvl="1" w:tplc="04070019" w:tentative="1">
      <w:start w:val="1"/>
      <w:numFmt w:val="lowerLetter"/>
      <w:lvlText w:val="%2."/>
      <w:lvlJc w:val="left"/>
      <w:pPr>
        <w:ind w:left="2215" w:hanging="360"/>
      </w:pPr>
    </w:lvl>
    <w:lvl w:ilvl="2" w:tplc="0407001B" w:tentative="1">
      <w:start w:val="1"/>
      <w:numFmt w:val="lowerRoman"/>
      <w:lvlText w:val="%3."/>
      <w:lvlJc w:val="right"/>
      <w:pPr>
        <w:ind w:left="2935" w:hanging="180"/>
      </w:pPr>
    </w:lvl>
    <w:lvl w:ilvl="3" w:tplc="0407000F" w:tentative="1">
      <w:start w:val="1"/>
      <w:numFmt w:val="decimal"/>
      <w:lvlText w:val="%4."/>
      <w:lvlJc w:val="left"/>
      <w:pPr>
        <w:ind w:left="3655" w:hanging="360"/>
      </w:pPr>
    </w:lvl>
    <w:lvl w:ilvl="4" w:tplc="04070019" w:tentative="1">
      <w:start w:val="1"/>
      <w:numFmt w:val="lowerLetter"/>
      <w:lvlText w:val="%5."/>
      <w:lvlJc w:val="left"/>
      <w:pPr>
        <w:ind w:left="4375" w:hanging="360"/>
      </w:pPr>
    </w:lvl>
    <w:lvl w:ilvl="5" w:tplc="0407001B" w:tentative="1">
      <w:start w:val="1"/>
      <w:numFmt w:val="lowerRoman"/>
      <w:lvlText w:val="%6."/>
      <w:lvlJc w:val="right"/>
      <w:pPr>
        <w:ind w:left="5095" w:hanging="180"/>
      </w:pPr>
    </w:lvl>
    <w:lvl w:ilvl="6" w:tplc="0407000F" w:tentative="1">
      <w:start w:val="1"/>
      <w:numFmt w:val="decimal"/>
      <w:lvlText w:val="%7."/>
      <w:lvlJc w:val="left"/>
      <w:pPr>
        <w:ind w:left="5815" w:hanging="360"/>
      </w:pPr>
    </w:lvl>
    <w:lvl w:ilvl="7" w:tplc="04070019" w:tentative="1">
      <w:start w:val="1"/>
      <w:numFmt w:val="lowerLetter"/>
      <w:lvlText w:val="%8."/>
      <w:lvlJc w:val="left"/>
      <w:pPr>
        <w:ind w:left="6535" w:hanging="360"/>
      </w:pPr>
    </w:lvl>
    <w:lvl w:ilvl="8" w:tplc="0407001B" w:tentative="1">
      <w:start w:val="1"/>
      <w:numFmt w:val="lowerRoman"/>
      <w:lvlText w:val="%9."/>
      <w:lvlJc w:val="right"/>
      <w:pPr>
        <w:ind w:left="7255" w:hanging="180"/>
      </w:pPr>
    </w:lvl>
  </w:abstractNum>
  <w:abstractNum w:abstractNumId="1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lvlOverride w:ilvl="0">
      <w:lvl w:ilvl="0" w:tplc="CFAED492">
        <w:start w:val="1"/>
        <w:numFmt w:val="decimal"/>
        <w:lvlText w:val="%1."/>
        <w:lvlJc w:val="left"/>
        <w:pPr>
          <w:ind w:left="1495"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F"/>
    <w:rsid w:val="00017F94"/>
    <w:rsid w:val="00023842"/>
    <w:rsid w:val="00024D25"/>
    <w:rsid w:val="000305D3"/>
    <w:rsid w:val="000334F9"/>
    <w:rsid w:val="0007796D"/>
    <w:rsid w:val="000B7790"/>
    <w:rsid w:val="00111F2F"/>
    <w:rsid w:val="00132EA9"/>
    <w:rsid w:val="0014365E"/>
    <w:rsid w:val="00176178"/>
    <w:rsid w:val="001F525A"/>
    <w:rsid w:val="00223272"/>
    <w:rsid w:val="0024779E"/>
    <w:rsid w:val="00283190"/>
    <w:rsid w:val="002832AC"/>
    <w:rsid w:val="002D7C93"/>
    <w:rsid w:val="00441C3B"/>
    <w:rsid w:val="00446FE5"/>
    <w:rsid w:val="00452396"/>
    <w:rsid w:val="004E468C"/>
    <w:rsid w:val="004F3BBF"/>
    <w:rsid w:val="005505B7"/>
    <w:rsid w:val="00573BE5"/>
    <w:rsid w:val="00584DC4"/>
    <w:rsid w:val="00586ED3"/>
    <w:rsid w:val="00596AA9"/>
    <w:rsid w:val="0068456F"/>
    <w:rsid w:val="006E7C0B"/>
    <w:rsid w:val="0071601D"/>
    <w:rsid w:val="007A62E6"/>
    <w:rsid w:val="0080684C"/>
    <w:rsid w:val="00871C75"/>
    <w:rsid w:val="008776DC"/>
    <w:rsid w:val="008B40CD"/>
    <w:rsid w:val="009705C8"/>
    <w:rsid w:val="00971B78"/>
    <w:rsid w:val="00991B9F"/>
    <w:rsid w:val="009C1CF4"/>
    <w:rsid w:val="00A30353"/>
    <w:rsid w:val="00AC3823"/>
    <w:rsid w:val="00AE323C"/>
    <w:rsid w:val="00B00181"/>
    <w:rsid w:val="00B00B0D"/>
    <w:rsid w:val="00B765F7"/>
    <w:rsid w:val="00BA0CA9"/>
    <w:rsid w:val="00C02897"/>
    <w:rsid w:val="00D3439C"/>
    <w:rsid w:val="00DB1831"/>
    <w:rsid w:val="00DD3BFD"/>
    <w:rsid w:val="00DF6678"/>
    <w:rsid w:val="00EF2E22"/>
    <w:rsid w:val="00F01738"/>
    <w:rsid w:val="00F660DF"/>
    <w:rsid w:val="00F730C8"/>
    <w:rsid w:val="00F920B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2CBB56"/>
  <w15:docId w15:val="{E11630CE-7697-4177-906D-8F2F0850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F920B4"/>
    <w:rPr>
      <w:rFonts w:ascii="Times New Roman" w:eastAsiaTheme="minorHAnsi" w:hAnsi="Times New Roman" w:cs="Times New Roman"/>
      <w:b/>
      <w:sz w:val="28"/>
      <w:szCs w:val="20"/>
      <w:lang w:eastAsia="en-US"/>
    </w:rPr>
  </w:style>
  <w:style w:type="character" w:customStyle="1" w:styleId="H1GChar">
    <w:name w:val="_ H_1_G Char"/>
    <w:link w:val="H1G"/>
    <w:locked/>
    <w:rsid w:val="00F920B4"/>
    <w:rPr>
      <w:rFonts w:ascii="Times New Roman" w:eastAsiaTheme="minorHAnsi" w:hAnsi="Times New Roman" w:cs="Times New Roman"/>
      <w:b/>
      <w:sz w:val="24"/>
      <w:szCs w:val="20"/>
      <w:lang w:eastAsia="en-US"/>
    </w:rPr>
  </w:style>
  <w:style w:type="character" w:customStyle="1" w:styleId="SingleTxtGChar">
    <w:name w:val="_ Single Txt_G Char"/>
    <w:basedOn w:val="DefaultParagraphFont"/>
    <w:link w:val="SingleTxtG"/>
    <w:rsid w:val="00F920B4"/>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688</Words>
  <Characters>3926</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ST/SG/AC.10/C.3/2020/11</vt:lpstr>
      <vt:lpstr>ST/SG/AC.10/C.3/2020/11</vt:lpstr>
    </vt:vector>
  </TitlesOfParts>
  <Company>DCM</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ST/SG/AC.10/C.3/2020/11</dc:title>
  <dc:subject/>
  <dc:creator>Nicolas MORIN</dc:creator>
  <cp:keywords/>
  <cp:lastModifiedBy>Laurence Berthet</cp:lastModifiedBy>
  <cp:revision>3</cp:revision>
  <cp:lastPrinted>2020-05-14T07:59:00Z</cp:lastPrinted>
  <dcterms:created xsi:type="dcterms:W3CDTF">2020-05-14T07:59:00Z</dcterms:created>
  <dcterms:modified xsi:type="dcterms:W3CDTF">2020-05-14T08:00:00Z</dcterms:modified>
</cp:coreProperties>
</file>