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692350" w14:paraId="03E8A3E3" w14:textId="77777777" w:rsidTr="00F01738">
        <w:trPr>
          <w:trHeight w:hRule="exact" w:val="851"/>
        </w:trPr>
        <w:tc>
          <w:tcPr>
            <w:tcW w:w="1276" w:type="dxa"/>
            <w:tcBorders>
              <w:bottom w:val="single" w:sz="4" w:space="0" w:color="auto"/>
            </w:tcBorders>
          </w:tcPr>
          <w:p w14:paraId="4022B317" w14:textId="77777777" w:rsidR="00132EA9" w:rsidRPr="00DB58B5" w:rsidRDefault="00132EA9" w:rsidP="00F01738"/>
        </w:tc>
        <w:tc>
          <w:tcPr>
            <w:tcW w:w="2268" w:type="dxa"/>
            <w:tcBorders>
              <w:bottom w:val="single" w:sz="4" w:space="0" w:color="auto"/>
            </w:tcBorders>
            <w:vAlign w:val="bottom"/>
          </w:tcPr>
          <w:p w14:paraId="0E3D56CB" w14:textId="77777777" w:rsidR="00132EA9" w:rsidRPr="00692350" w:rsidRDefault="00132EA9" w:rsidP="00F01738">
            <w:pPr>
              <w:spacing w:after="80" w:line="300" w:lineRule="exact"/>
              <w:rPr>
                <w:sz w:val="28"/>
              </w:rPr>
            </w:pPr>
            <w:r w:rsidRPr="00692350">
              <w:rPr>
                <w:sz w:val="28"/>
              </w:rPr>
              <w:t>Nations Unies</w:t>
            </w:r>
          </w:p>
        </w:tc>
        <w:tc>
          <w:tcPr>
            <w:tcW w:w="6095" w:type="dxa"/>
            <w:gridSpan w:val="2"/>
            <w:tcBorders>
              <w:bottom w:val="single" w:sz="4" w:space="0" w:color="auto"/>
            </w:tcBorders>
            <w:vAlign w:val="bottom"/>
          </w:tcPr>
          <w:p w14:paraId="623770A0" w14:textId="77777777" w:rsidR="00132EA9" w:rsidRPr="00692350" w:rsidRDefault="00D35A4A" w:rsidP="00D35A4A">
            <w:pPr>
              <w:jc w:val="right"/>
            </w:pPr>
            <w:r w:rsidRPr="00692350">
              <w:rPr>
                <w:sz w:val="40"/>
              </w:rPr>
              <w:t>ST</w:t>
            </w:r>
            <w:r w:rsidRPr="00692350">
              <w:t>/SG/AC.10/C.3/112/Add.1</w:t>
            </w:r>
          </w:p>
        </w:tc>
      </w:tr>
      <w:tr w:rsidR="00132EA9" w:rsidRPr="00692350" w14:paraId="5F51FAE8" w14:textId="77777777" w:rsidTr="00F01738">
        <w:trPr>
          <w:trHeight w:hRule="exact" w:val="2835"/>
        </w:trPr>
        <w:tc>
          <w:tcPr>
            <w:tcW w:w="1276" w:type="dxa"/>
            <w:tcBorders>
              <w:top w:val="single" w:sz="4" w:space="0" w:color="auto"/>
              <w:bottom w:val="single" w:sz="12" w:space="0" w:color="auto"/>
            </w:tcBorders>
          </w:tcPr>
          <w:p w14:paraId="0EE3F550" w14:textId="77777777" w:rsidR="00132EA9" w:rsidRPr="00692350" w:rsidRDefault="00132EA9" w:rsidP="00F01738">
            <w:pPr>
              <w:spacing w:before="120"/>
              <w:jc w:val="center"/>
            </w:pPr>
            <w:r w:rsidRPr="00692350">
              <w:rPr>
                <w:noProof/>
                <w:lang w:eastAsia="fr-CH"/>
              </w:rPr>
              <w:drawing>
                <wp:inline distT="0" distB="0" distL="0" distR="0" wp14:anchorId="718121F0" wp14:editId="01FFF8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A46BA3B" w14:textId="77777777" w:rsidR="00132EA9" w:rsidRPr="00692350" w:rsidRDefault="00132EA9" w:rsidP="00F01738">
            <w:pPr>
              <w:spacing w:before="120" w:line="420" w:lineRule="exact"/>
              <w:rPr>
                <w:b/>
                <w:sz w:val="40"/>
                <w:szCs w:val="40"/>
              </w:rPr>
            </w:pPr>
            <w:r w:rsidRPr="00692350">
              <w:rPr>
                <w:b/>
                <w:sz w:val="40"/>
                <w:szCs w:val="40"/>
              </w:rPr>
              <w:t>Secrétariat</w:t>
            </w:r>
          </w:p>
        </w:tc>
        <w:tc>
          <w:tcPr>
            <w:tcW w:w="2835" w:type="dxa"/>
            <w:tcBorders>
              <w:top w:val="single" w:sz="4" w:space="0" w:color="auto"/>
              <w:bottom w:val="single" w:sz="12" w:space="0" w:color="auto"/>
            </w:tcBorders>
          </w:tcPr>
          <w:p w14:paraId="66633DCD" w14:textId="77777777" w:rsidR="00132EA9" w:rsidRPr="00692350" w:rsidRDefault="00D35A4A" w:rsidP="00D35A4A">
            <w:pPr>
              <w:spacing w:before="240" w:line="240" w:lineRule="exact"/>
            </w:pPr>
            <w:proofErr w:type="spellStart"/>
            <w:r w:rsidRPr="00692350">
              <w:t>Distr</w:t>
            </w:r>
            <w:proofErr w:type="spellEnd"/>
            <w:r w:rsidRPr="00692350">
              <w:t>. générale</w:t>
            </w:r>
          </w:p>
          <w:p w14:paraId="0846CF8C" w14:textId="35F8FF3E" w:rsidR="00D35A4A" w:rsidRPr="00692350" w:rsidRDefault="00F203AE" w:rsidP="00D35A4A">
            <w:pPr>
              <w:spacing w:line="240" w:lineRule="exact"/>
            </w:pPr>
            <w:r>
              <w:t>7</w:t>
            </w:r>
            <w:bookmarkStart w:id="0" w:name="_GoBack"/>
            <w:bookmarkEnd w:id="0"/>
            <w:r w:rsidR="006D434F">
              <w:t xml:space="preserve"> </w:t>
            </w:r>
            <w:r w:rsidR="00C56EE9">
              <w:t>janvier</w:t>
            </w:r>
            <w:r w:rsidR="006D434F">
              <w:t xml:space="preserve"> 2020</w:t>
            </w:r>
          </w:p>
          <w:p w14:paraId="1F94DAD2" w14:textId="77777777" w:rsidR="00D35A4A" w:rsidRPr="00692350" w:rsidRDefault="0038761F" w:rsidP="00D35A4A">
            <w:pPr>
              <w:spacing w:line="240" w:lineRule="exact"/>
            </w:pPr>
            <w:r w:rsidRPr="00692350">
              <w:t>Français</w:t>
            </w:r>
          </w:p>
          <w:p w14:paraId="2C9B5D2B" w14:textId="77777777" w:rsidR="00D35A4A" w:rsidRPr="00692350" w:rsidRDefault="00D35A4A" w:rsidP="00D35A4A">
            <w:pPr>
              <w:spacing w:line="240" w:lineRule="exact"/>
            </w:pPr>
            <w:r w:rsidRPr="00692350">
              <w:t xml:space="preserve">Original : </w:t>
            </w:r>
            <w:r w:rsidR="0038761F" w:rsidRPr="00692350">
              <w:t xml:space="preserve">anglais et </w:t>
            </w:r>
            <w:r w:rsidRPr="00692350">
              <w:t>français</w:t>
            </w:r>
          </w:p>
        </w:tc>
      </w:tr>
    </w:tbl>
    <w:p w14:paraId="671390A3" w14:textId="77777777" w:rsidR="002D50BF" w:rsidRPr="00692350" w:rsidRDefault="002D50BF" w:rsidP="002D50BF">
      <w:pPr>
        <w:spacing w:before="120"/>
        <w:rPr>
          <w:b/>
          <w:sz w:val="24"/>
          <w:szCs w:val="24"/>
          <w:lang w:val="fr-FR"/>
        </w:rPr>
      </w:pPr>
      <w:r w:rsidRPr="00692350">
        <w:rPr>
          <w:b/>
          <w:sz w:val="24"/>
          <w:szCs w:val="24"/>
          <w:lang w:val="fr-FR"/>
        </w:rPr>
        <w:t>Comité d’experts du transport des marchandises dangereuses</w:t>
      </w:r>
      <w:r w:rsidRPr="00692350">
        <w:rPr>
          <w:b/>
          <w:sz w:val="24"/>
          <w:szCs w:val="24"/>
          <w:lang w:val="fr-FR"/>
        </w:rPr>
        <w:br/>
        <w:t>et du Système général harmonisé de classification</w:t>
      </w:r>
      <w:r w:rsidRPr="00692350">
        <w:rPr>
          <w:b/>
          <w:sz w:val="24"/>
          <w:szCs w:val="24"/>
          <w:lang w:val="fr-FR"/>
        </w:rPr>
        <w:br/>
        <w:t>et d’étiquetage des produits chimiques</w:t>
      </w:r>
    </w:p>
    <w:p w14:paraId="74A0AECE" w14:textId="77777777" w:rsidR="002D50BF" w:rsidRPr="00692350" w:rsidRDefault="002D50BF" w:rsidP="002D50BF">
      <w:pPr>
        <w:spacing w:before="120"/>
        <w:rPr>
          <w:b/>
          <w:lang w:val="fr-FR"/>
        </w:rPr>
      </w:pPr>
      <w:r w:rsidRPr="00692350">
        <w:rPr>
          <w:b/>
          <w:lang w:val="fr-FR"/>
        </w:rPr>
        <w:t>Sous-Comité d’experts du transport des marchandises dangereuses</w:t>
      </w:r>
    </w:p>
    <w:p w14:paraId="535EFCC3" w14:textId="77777777" w:rsidR="002D50BF" w:rsidRPr="00692350" w:rsidRDefault="002D50BF" w:rsidP="002D50BF">
      <w:pPr>
        <w:pStyle w:val="HChG"/>
        <w:rPr>
          <w:lang w:val="fr-FR"/>
        </w:rPr>
      </w:pPr>
      <w:r w:rsidRPr="00692350">
        <w:rPr>
          <w:lang w:val="fr-FR"/>
        </w:rPr>
        <w:tab/>
      </w:r>
      <w:r w:rsidRPr="00692350">
        <w:rPr>
          <w:lang w:val="fr-FR"/>
        </w:rPr>
        <w:tab/>
        <w:t xml:space="preserve">Rapport du Sous-Comité d’experts du transport </w:t>
      </w:r>
      <w:r w:rsidRPr="00692350">
        <w:rPr>
          <w:lang w:val="fr-FR"/>
        </w:rPr>
        <w:br/>
        <w:t xml:space="preserve">des marchandises dangereuses sur sa </w:t>
      </w:r>
      <w:r w:rsidRPr="00692350">
        <w:rPr>
          <w:lang w:val="fr-FR"/>
        </w:rPr>
        <w:br/>
        <w:t>cinquante-sixième session</w:t>
      </w:r>
    </w:p>
    <w:p w14:paraId="7E139C47" w14:textId="77777777" w:rsidR="002D50BF" w:rsidRPr="00692350" w:rsidRDefault="002D50BF" w:rsidP="002D50BF">
      <w:pPr>
        <w:pStyle w:val="H56G"/>
        <w:rPr>
          <w:lang w:val="fr-FR"/>
        </w:rPr>
      </w:pPr>
      <w:r w:rsidRPr="00692350">
        <w:rPr>
          <w:lang w:val="fr-FR"/>
        </w:rPr>
        <w:tab/>
      </w:r>
      <w:r w:rsidRPr="00692350">
        <w:rPr>
          <w:lang w:val="fr-FR"/>
        </w:rPr>
        <w:tab/>
      </w:r>
      <w:proofErr w:type="gramStart"/>
      <w:r w:rsidRPr="00692350">
        <w:rPr>
          <w:lang w:val="fr-FR"/>
        </w:rPr>
        <w:t>tenue</w:t>
      </w:r>
      <w:proofErr w:type="gramEnd"/>
      <w:r w:rsidRPr="00692350">
        <w:rPr>
          <w:lang w:val="fr-FR"/>
        </w:rPr>
        <w:t xml:space="preserve"> à Genève du 4 au 10 décembre 2019</w:t>
      </w:r>
    </w:p>
    <w:p w14:paraId="515F4F05" w14:textId="77777777" w:rsidR="002D50BF" w:rsidRPr="00692350" w:rsidRDefault="002D50BF" w:rsidP="002D50BF">
      <w:pPr>
        <w:pStyle w:val="H23G"/>
        <w:rPr>
          <w:sz w:val="24"/>
          <w:szCs w:val="24"/>
          <w:lang w:val="fr-FR"/>
        </w:rPr>
      </w:pPr>
      <w:r w:rsidRPr="00692350">
        <w:rPr>
          <w:sz w:val="24"/>
          <w:szCs w:val="24"/>
          <w:lang w:val="fr-FR"/>
        </w:rPr>
        <w:tab/>
      </w:r>
      <w:r w:rsidRPr="00692350">
        <w:rPr>
          <w:sz w:val="24"/>
          <w:szCs w:val="24"/>
          <w:lang w:val="fr-FR"/>
        </w:rPr>
        <w:tab/>
        <w:t>Additif</w:t>
      </w:r>
    </w:p>
    <w:p w14:paraId="50675D24" w14:textId="77777777" w:rsidR="002D50BF" w:rsidRPr="00692350" w:rsidRDefault="002D50BF" w:rsidP="002D50BF">
      <w:pPr>
        <w:spacing w:after="120"/>
        <w:rPr>
          <w:sz w:val="28"/>
          <w:lang w:val="fr-FR"/>
        </w:rPr>
      </w:pPr>
      <w:r w:rsidRPr="00692350">
        <w:rPr>
          <w:sz w:val="28"/>
          <w:lang w:val="fr-FR"/>
        </w:rPr>
        <w:t>Table des matières</w:t>
      </w:r>
    </w:p>
    <w:p w14:paraId="286CFE41" w14:textId="77777777" w:rsidR="002D50BF" w:rsidRPr="00692350" w:rsidRDefault="002D50BF" w:rsidP="002D50BF">
      <w:pPr>
        <w:tabs>
          <w:tab w:val="right" w:pos="9638"/>
        </w:tabs>
        <w:spacing w:after="120"/>
        <w:ind w:left="283"/>
        <w:rPr>
          <w:sz w:val="18"/>
          <w:lang w:val="fr-FR"/>
        </w:rPr>
      </w:pPr>
      <w:r w:rsidRPr="00692350">
        <w:rPr>
          <w:i/>
          <w:sz w:val="18"/>
          <w:lang w:val="fr-FR"/>
        </w:rPr>
        <w:tab/>
        <w:t>Page</w:t>
      </w:r>
    </w:p>
    <w:p w14:paraId="7862C4B9" w14:textId="77777777" w:rsidR="002D50BF" w:rsidRPr="00692350" w:rsidRDefault="002D50BF" w:rsidP="002D50BF">
      <w:pPr>
        <w:pStyle w:val="SingleTxtG"/>
        <w:spacing w:after="60"/>
        <w:ind w:left="0"/>
        <w:rPr>
          <w:sz w:val="24"/>
          <w:szCs w:val="24"/>
          <w:lang w:val="fr-FR"/>
        </w:rPr>
      </w:pPr>
      <w:r w:rsidRPr="00692350">
        <w:rPr>
          <w:sz w:val="24"/>
          <w:szCs w:val="24"/>
          <w:lang w:val="fr-FR"/>
        </w:rPr>
        <w:t>Annexes</w:t>
      </w:r>
    </w:p>
    <w:p w14:paraId="0021E77F" w14:textId="77777777" w:rsidR="002D50BF" w:rsidRPr="00692350" w:rsidRDefault="002D50BF" w:rsidP="002D50BF">
      <w:pPr>
        <w:pStyle w:val="SingleTxtG"/>
        <w:tabs>
          <w:tab w:val="left" w:pos="1134"/>
          <w:tab w:val="left" w:leader="dot" w:pos="7655"/>
          <w:tab w:val="right" w:pos="8930"/>
          <w:tab w:val="right" w:pos="9639"/>
        </w:tabs>
        <w:spacing w:before="120"/>
        <w:ind w:hanging="567"/>
        <w:jc w:val="left"/>
        <w:rPr>
          <w:lang w:val="fr-FR"/>
        </w:rPr>
      </w:pPr>
      <w:r w:rsidRPr="00692350">
        <w:rPr>
          <w:lang w:val="fr-FR"/>
        </w:rPr>
        <w:t>I.</w:t>
      </w:r>
      <w:r w:rsidRPr="00692350">
        <w:rPr>
          <w:lang w:val="fr-FR"/>
        </w:rPr>
        <w:tab/>
      </w:r>
      <w:r w:rsidR="00111A5A" w:rsidRPr="00692350">
        <w:rPr>
          <w:lang w:val="fr-FR"/>
        </w:rPr>
        <w:t>Projet d’amendements à la septième édition révisée du Manuel d’épreuves et de critères</w:t>
      </w:r>
      <w:r w:rsidRPr="00692350">
        <w:rPr>
          <w:lang w:val="fr-FR"/>
        </w:rPr>
        <w:t xml:space="preserve"> (ST/SG/AC.10/11/Rev.7)</w:t>
      </w:r>
      <w:r w:rsidRPr="00692350">
        <w:rPr>
          <w:lang w:val="fr-FR"/>
        </w:rPr>
        <w:tab/>
      </w:r>
      <w:r w:rsidRPr="00692350">
        <w:rPr>
          <w:lang w:val="fr-FR"/>
        </w:rPr>
        <w:tab/>
      </w:r>
      <w:r w:rsidRPr="00692350">
        <w:rPr>
          <w:lang w:val="fr-FR"/>
        </w:rPr>
        <w:tab/>
      </w:r>
      <w:r w:rsidR="00ED12F7" w:rsidRPr="00692350">
        <w:rPr>
          <w:lang w:val="fr-FR"/>
        </w:rPr>
        <w:t>2</w:t>
      </w:r>
    </w:p>
    <w:p w14:paraId="2FBA9109" w14:textId="77777777" w:rsidR="002D50BF" w:rsidRPr="00692350" w:rsidRDefault="002D50BF" w:rsidP="002D50BF">
      <w:pPr>
        <w:pStyle w:val="SingleTxtG"/>
        <w:tabs>
          <w:tab w:val="left" w:pos="1134"/>
          <w:tab w:val="left" w:leader="dot" w:pos="7655"/>
          <w:tab w:val="right" w:pos="8930"/>
          <w:tab w:val="right" w:pos="9639"/>
        </w:tabs>
        <w:spacing w:before="120"/>
        <w:ind w:hanging="567"/>
        <w:jc w:val="left"/>
        <w:rPr>
          <w:lang w:val="fr-FR"/>
        </w:rPr>
      </w:pPr>
      <w:r w:rsidRPr="00692350">
        <w:rPr>
          <w:lang w:val="fr-FR"/>
        </w:rPr>
        <w:t>II.</w:t>
      </w:r>
      <w:r w:rsidRPr="00692350">
        <w:rPr>
          <w:lang w:val="fr-FR"/>
        </w:rPr>
        <w:tab/>
        <w:t xml:space="preserve">Projet d’amendements à la vingt et unième édition révisée des Recommandations relatives </w:t>
      </w:r>
      <w:r w:rsidRPr="00692350">
        <w:rPr>
          <w:lang w:val="fr-FR"/>
        </w:rPr>
        <w:br/>
        <w:t>au transport de marchandises dangereuses, Règlement type (ST/SG/AC.10/1/Rev.21)</w:t>
      </w:r>
      <w:r w:rsidRPr="00692350">
        <w:rPr>
          <w:lang w:val="fr-FR"/>
        </w:rPr>
        <w:tab/>
      </w:r>
      <w:r w:rsidRPr="00692350">
        <w:rPr>
          <w:lang w:val="fr-FR"/>
        </w:rPr>
        <w:tab/>
      </w:r>
      <w:r w:rsidRPr="00692350">
        <w:rPr>
          <w:lang w:val="fr-FR"/>
        </w:rPr>
        <w:tab/>
      </w:r>
      <w:r w:rsidR="00DD29F2" w:rsidRPr="00692350">
        <w:rPr>
          <w:lang w:val="fr-FR"/>
        </w:rPr>
        <w:t>8</w:t>
      </w:r>
    </w:p>
    <w:p w14:paraId="235ACBF5" w14:textId="77777777" w:rsidR="002D50BF" w:rsidRPr="00692350" w:rsidRDefault="002D50BF" w:rsidP="002D50BF">
      <w:pPr>
        <w:pStyle w:val="SingleTxtG"/>
        <w:tabs>
          <w:tab w:val="left" w:pos="1134"/>
          <w:tab w:val="left" w:leader="dot" w:pos="7655"/>
          <w:tab w:val="right" w:pos="8930"/>
          <w:tab w:val="right" w:pos="9639"/>
        </w:tabs>
        <w:spacing w:after="60"/>
        <w:ind w:hanging="567"/>
        <w:jc w:val="left"/>
        <w:rPr>
          <w:lang w:val="fr-FR"/>
        </w:rPr>
      </w:pPr>
      <w:r w:rsidRPr="00692350">
        <w:rPr>
          <w:lang w:val="fr-FR"/>
        </w:rPr>
        <w:t>III.</w:t>
      </w:r>
      <w:r w:rsidRPr="00692350">
        <w:rPr>
          <w:lang w:val="fr-FR"/>
        </w:rPr>
        <w:tab/>
        <w:t xml:space="preserve">Corrections à la vingt et unième édition révisée des Recommandations relatives </w:t>
      </w:r>
      <w:r w:rsidRPr="00692350">
        <w:rPr>
          <w:lang w:val="fr-FR"/>
        </w:rPr>
        <w:br/>
        <w:t>au transport de marchandises dangereuses, Règlement type (ST/SG/AC.10/1/Rev.21)</w:t>
      </w:r>
      <w:r w:rsidRPr="00692350">
        <w:rPr>
          <w:lang w:val="fr-FR"/>
        </w:rPr>
        <w:tab/>
      </w:r>
      <w:r w:rsidRPr="00692350">
        <w:rPr>
          <w:lang w:val="fr-FR"/>
        </w:rPr>
        <w:tab/>
      </w:r>
      <w:r w:rsidRPr="00692350">
        <w:rPr>
          <w:lang w:val="fr-FR"/>
        </w:rPr>
        <w:tab/>
      </w:r>
      <w:r w:rsidR="00DD29F2" w:rsidRPr="00692350">
        <w:rPr>
          <w:lang w:val="fr-FR"/>
        </w:rPr>
        <w:t>23</w:t>
      </w:r>
    </w:p>
    <w:p w14:paraId="6D4F3504" w14:textId="77777777" w:rsidR="002D50BF" w:rsidRPr="00692350" w:rsidRDefault="002D50BF">
      <w:pPr>
        <w:suppressAutoHyphens w:val="0"/>
        <w:kinsoku/>
        <w:overflowPunct/>
        <w:autoSpaceDE/>
        <w:autoSpaceDN/>
        <w:adjustRightInd/>
        <w:snapToGrid/>
        <w:spacing w:after="200" w:line="276" w:lineRule="auto"/>
        <w:rPr>
          <w:b/>
          <w:lang w:val="fr-FR"/>
        </w:rPr>
      </w:pPr>
      <w:r w:rsidRPr="00692350">
        <w:rPr>
          <w:b/>
          <w:lang w:val="fr-FR"/>
        </w:rPr>
        <w:br w:type="page"/>
      </w:r>
    </w:p>
    <w:p w14:paraId="12B1D171" w14:textId="77777777" w:rsidR="002D50BF" w:rsidRPr="00692350" w:rsidRDefault="002D50BF" w:rsidP="002D50BF">
      <w:pPr>
        <w:pStyle w:val="H1G"/>
        <w:rPr>
          <w:lang w:val="fr-FR"/>
        </w:rPr>
      </w:pPr>
      <w:r w:rsidRPr="00692350">
        <w:lastRenderedPageBreak/>
        <w:t>Annexe I</w:t>
      </w:r>
    </w:p>
    <w:p w14:paraId="4ABCA09C" w14:textId="77777777" w:rsidR="002D50BF" w:rsidRPr="00692350" w:rsidRDefault="002D50BF" w:rsidP="002D50BF">
      <w:pPr>
        <w:pStyle w:val="H1G"/>
        <w:rPr>
          <w:lang w:val="fr-FR"/>
        </w:rPr>
      </w:pPr>
      <w:r w:rsidRPr="00692350">
        <w:rPr>
          <w:lang w:val="fr-FR"/>
        </w:rPr>
        <w:tab/>
      </w:r>
      <w:r w:rsidRPr="00692350">
        <w:rPr>
          <w:lang w:val="fr-FR"/>
        </w:rPr>
        <w:tab/>
        <w:t xml:space="preserve">Projet d’amendements à la septième édition révisée </w:t>
      </w:r>
      <w:r w:rsidR="004A1905" w:rsidRPr="00692350">
        <w:rPr>
          <w:lang w:val="fr-FR"/>
        </w:rPr>
        <w:t>du</w:t>
      </w:r>
      <w:r w:rsidRPr="00692350">
        <w:rPr>
          <w:lang w:val="fr-FR"/>
        </w:rPr>
        <w:t xml:space="preserve"> Manuel d’épreuves et de critères (ST/SG/AC.10/11/Rev.7)</w:t>
      </w:r>
    </w:p>
    <w:p w14:paraId="416A623B" w14:textId="77777777" w:rsidR="00237BBE" w:rsidRPr="00692350" w:rsidRDefault="00237BBE" w:rsidP="00237BBE">
      <w:pPr>
        <w:pStyle w:val="H1G"/>
        <w:rPr>
          <w:lang w:val="fr-FR"/>
        </w:rPr>
      </w:pPr>
      <w:r w:rsidRPr="00692350">
        <w:rPr>
          <w:lang w:val="fr-FR"/>
        </w:rPr>
        <w:tab/>
      </w:r>
      <w:r w:rsidRPr="00692350">
        <w:rPr>
          <w:lang w:val="fr-FR"/>
        </w:rPr>
        <w:tab/>
        <w:t>Section 20</w:t>
      </w:r>
    </w:p>
    <w:p w14:paraId="294737F1" w14:textId="77777777" w:rsidR="00237BBE" w:rsidRPr="00692350" w:rsidRDefault="00237BBE" w:rsidP="00237BBE">
      <w:pPr>
        <w:pStyle w:val="SingleTxtG"/>
        <w:spacing w:before="120"/>
        <w:ind w:left="2268" w:hanging="1134"/>
      </w:pPr>
      <w:r w:rsidRPr="00692350">
        <w:rPr>
          <w:lang w:val="fr-FR"/>
        </w:rPr>
        <w:t>[20.3.3.3</w:t>
      </w:r>
      <w:r w:rsidRPr="00692350">
        <w:rPr>
          <w:lang w:val="fr-FR"/>
        </w:rPr>
        <w:tab/>
        <w:t>À la première phrase, après « l’analyse calorimétrique différentielle » ajouter « (ACD) ».</w:t>
      </w:r>
      <w:bookmarkStart w:id="1" w:name="_Hlk26426349"/>
      <w:r w:rsidRPr="00692350">
        <w:rPr>
          <w:lang w:val="fr-FR"/>
        </w:rPr>
        <w:t xml:space="preserve"> </w:t>
      </w:r>
      <w:r w:rsidRPr="00692350">
        <w:t>Modifier la dernière phrase pour lire « Si l’on utilise l’analyse calorimétrique différentielle, la température initiale obtenue est définie comme la température à laquelle se produit le premier dégagement de chaleur décelé (à savoir lorsque la valeur de production de chaleur dépasse le niveau de référence). ».</w:t>
      </w:r>
      <w:bookmarkEnd w:id="1"/>
      <w:r w:rsidRPr="00692350">
        <w:t>]</w:t>
      </w:r>
    </w:p>
    <w:p w14:paraId="2C39EF78" w14:textId="77777777" w:rsidR="00237BBE" w:rsidRPr="00692350" w:rsidRDefault="00237BBE" w:rsidP="00237BBE">
      <w:pPr>
        <w:pStyle w:val="SingleTxtG"/>
        <w:spacing w:before="120"/>
        <w:rPr>
          <w:i/>
        </w:rPr>
      </w:pPr>
      <w:r w:rsidRPr="00692350">
        <w:rPr>
          <w:i/>
        </w:rPr>
        <w:t>(Document de référence : ST/SG/AC.10/C.3/2019/64 tel que modifié)</w:t>
      </w:r>
    </w:p>
    <w:p w14:paraId="45A49D0B" w14:textId="77777777" w:rsidR="00237BBE" w:rsidRPr="00692350" w:rsidRDefault="00237BBE" w:rsidP="00237BBE">
      <w:pPr>
        <w:pStyle w:val="SingleTxtG"/>
        <w:rPr>
          <w:lang w:val="fr-FR"/>
        </w:rPr>
      </w:pPr>
      <w:r w:rsidRPr="00692350">
        <w:rPr>
          <w:lang w:val="fr-FR"/>
        </w:rPr>
        <w:t>[Ajouter une nouvelle section 20.3.4, libellée comme suit :</w:t>
      </w:r>
    </w:p>
    <w:p w14:paraId="57298FA7" w14:textId="77777777" w:rsidR="00237BBE" w:rsidRPr="00692350" w:rsidRDefault="00237BBE" w:rsidP="00237BBE">
      <w:pPr>
        <w:pStyle w:val="SingleTxtG"/>
        <w:rPr>
          <w:b/>
          <w:bCs/>
        </w:rPr>
      </w:pPr>
      <w:r w:rsidRPr="00692350">
        <w:t>« </w:t>
      </w:r>
      <w:r w:rsidRPr="00692350">
        <w:rPr>
          <w:b/>
          <w:bCs/>
        </w:rPr>
        <w:t>20.3.4</w:t>
      </w:r>
      <w:r w:rsidRPr="00692350">
        <w:tab/>
      </w:r>
      <w:r w:rsidRPr="00692350">
        <w:rPr>
          <w:b/>
          <w:bCs/>
        </w:rPr>
        <w:t>Stabilité thermique des échantillons et évaluation de la régulation de la température pour le transport</w:t>
      </w:r>
    </w:p>
    <w:p w14:paraId="7078DFA5" w14:textId="77777777" w:rsidR="00237BBE" w:rsidRPr="00692350" w:rsidRDefault="00237BBE" w:rsidP="00237BBE">
      <w:pPr>
        <w:pStyle w:val="SingleTxtG"/>
      </w:pPr>
      <w:r w:rsidRPr="00692350">
        <w:t>20.3.4.1</w:t>
      </w:r>
      <w:r w:rsidRPr="00692350">
        <w:tab/>
        <w:t>Les dispositions de la présente section s’appliquent uniquement aux échantillons qui relèvent des 2.4.2.3.2.4 b) et 2.5.3.2.5.1 dans les cas où la TDAA est inconnue.</w:t>
      </w:r>
    </w:p>
    <w:p w14:paraId="68289EF2" w14:textId="77777777" w:rsidR="00237BBE" w:rsidRPr="00692350" w:rsidRDefault="00237BBE" w:rsidP="00237BBE">
      <w:pPr>
        <w:pStyle w:val="SingleTxtG"/>
      </w:pPr>
      <w:r w:rsidRPr="00692350">
        <w:t xml:space="preserve">20.3.4.2 </w:t>
      </w:r>
      <w:r w:rsidRPr="00692350">
        <w:tab/>
        <w:t>Si, dans le cadre d’une ACD, la température initiale de décomposition mesurée conformément au 20.3.3.3 est supérieure ou égale à 160 °C, on peut supposer que la TDAA estimative de l’échantillon est supérieure à 55 °C. Selon le 2.4.2.3.4 du Règlement type, il n’est pas nécessaire de réguler la température en pareil cas. Les épisodes ponctuels de faible dégagement de chaleur (&lt; 20 J/g) précédant la phase de décomposition proprement dite peuvent être négligés.</w:t>
      </w:r>
    </w:p>
    <w:p w14:paraId="79669A3A" w14:textId="77777777" w:rsidR="00237BBE" w:rsidRPr="00692350" w:rsidRDefault="00237BBE" w:rsidP="00237BBE">
      <w:pPr>
        <w:pStyle w:val="SingleTxtG"/>
      </w:pPr>
      <w:r w:rsidRPr="00692350">
        <w:t>20.3.4.3</w:t>
      </w:r>
      <w:r w:rsidRPr="00692350">
        <w:tab/>
        <w:t xml:space="preserve">Afin de déterminer s’il est nécessaire de réguler la température, on peut exécuter une épreuve de contrainte thermique fondée sur les mesures obtenues par ACD, suivant le protocole ci-après : on procède à l’ACD de l’échantillon tel qu’il est présenté au transport, conformément au 20.3.3.3. Un deuxième échantillon est prélevé puis soumis à une contrainte thermique par échauffement de l’échantillon dans un creuset fermé, à une température constante donnée pendant une période définie. Dans la plupart des cas, on estime qu’un délai de vingt-quatre heures est suffisant. Après avoir subi cette contrainte, l’échantillon est refroidi à la température ambiante et soumis ensuite à l’ACD à la même vitesse de chauffe que précédemment. Si la comparaison des deux ACD montre que les paramètres de décomposition restent inchangés en ce qui concerne la température initiale de décomposition, la forme de la courbe et l’énergie, moyennant une incertitude de 10 %, l’échantillon est jugé stable à la température de contrainte appliquée. Pour les pics peu élevés s’accompagnant d’une production de chaleur maximale de 0,2 W/g, un écart de 25 % est acceptable dans les plages de températures inférieures à 250 °C et supérieures de 40 % à cette limite. Si l’épreuve de contrainte donne un résultat favorable à 60 °C, il n’est pas nécessaire de réguler la température. </w:t>
      </w:r>
    </w:p>
    <w:p w14:paraId="7037ADFC" w14:textId="77777777" w:rsidR="00237BBE" w:rsidRPr="00692350" w:rsidRDefault="00237BBE" w:rsidP="00237BBE">
      <w:pPr>
        <w:pStyle w:val="SingleTxtG"/>
      </w:pPr>
      <w:r w:rsidRPr="00692350">
        <w:t>20.3.4.4</w:t>
      </w:r>
      <w:r w:rsidRPr="00692350">
        <w:tab/>
        <w:t xml:space="preserve">Si l’épreuve de contrainte donne un résultat défavorable à 60 °C, on applique la même procédure à des températures décroissantes par paliers de 10 K jusqu’à ce que les paramètres de décomposition redeviennent constants. La température correspondante est considérée comme étant la TDAA estimative de l’échantillon, qui permet de déduire la température de régulation et la température critique conformément au 28.2.3 et au tableau 28.2. </w:t>
      </w:r>
    </w:p>
    <w:p w14:paraId="231A93C3" w14:textId="77777777" w:rsidR="00237BBE" w:rsidRPr="00692350" w:rsidRDefault="00237BBE" w:rsidP="00237BBE">
      <w:pPr>
        <w:pStyle w:val="SingleTxtG"/>
      </w:pPr>
      <w:r w:rsidRPr="00692350">
        <w:t>20.3.4.5</w:t>
      </w:r>
      <w:r w:rsidRPr="00692350">
        <w:tab/>
        <w:t>La figure 20.2 donne des exemples d’épreuve de contrainte thermique réussie. La figure 20.3 donne des exemples d’échantillons pour lesquels l’épreuve de contrainte thermique a échoué. Le diagramme logique de la figure 20.4 représente la procédure à suivre.</w:t>
      </w:r>
    </w:p>
    <w:p w14:paraId="4DA35304" w14:textId="77777777" w:rsidR="00237BBE" w:rsidRPr="00692350" w:rsidRDefault="00237BBE" w:rsidP="00237BBE">
      <w:pPr>
        <w:suppressAutoHyphens w:val="0"/>
        <w:kinsoku/>
        <w:overflowPunct/>
        <w:autoSpaceDE/>
        <w:autoSpaceDN/>
        <w:adjustRightInd/>
        <w:snapToGrid/>
        <w:spacing w:after="200" w:line="276" w:lineRule="auto"/>
        <w:rPr>
          <w:b/>
          <w:bCs/>
          <w:lang w:val="fr-FR"/>
        </w:rPr>
      </w:pPr>
      <w:r w:rsidRPr="00692350">
        <w:rPr>
          <w:b/>
          <w:bCs/>
          <w:lang w:val="fr-FR"/>
        </w:rPr>
        <w:br w:type="page"/>
      </w:r>
    </w:p>
    <w:p w14:paraId="0DB49C9E" w14:textId="77777777" w:rsidR="00237BBE" w:rsidRPr="00692350" w:rsidRDefault="00237BBE" w:rsidP="00237BBE">
      <w:pPr>
        <w:pStyle w:val="SingleTxtG"/>
        <w:jc w:val="center"/>
        <w:rPr>
          <w:b/>
          <w:bCs/>
          <w:lang w:val="fr-FR"/>
        </w:rPr>
      </w:pPr>
      <w:r w:rsidRPr="00692350">
        <w:rPr>
          <w:b/>
          <w:bCs/>
          <w:lang w:val="fr-FR"/>
        </w:rPr>
        <w:lastRenderedPageBreak/>
        <w:t>Figure 20.2 : Exemples d’échantillons donnant un résultat favorable à l’épreuve de contrainte thermique</w:t>
      </w:r>
    </w:p>
    <w:p w14:paraId="64E91CE8" w14:textId="77777777" w:rsidR="00237BBE" w:rsidRPr="00692350" w:rsidRDefault="00237BBE" w:rsidP="00237BBE">
      <w:pPr>
        <w:pStyle w:val="SingleTxtG"/>
        <w:rPr>
          <w:lang w:val="fr-FR"/>
        </w:rPr>
      </w:pPr>
      <w:r w:rsidRPr="00692350">
        <w:rPr>
          <w:lang w:val="fr-FR"/>
        </w:rPr>
        <w:tab/>
        <w:t>Exemple 1</w:t>
      </w:r>
    </w:p>
    <w:p w14:paraId="5E06E35F" w14:textId="77777777" w:rsidR="00237BBE" w:rsidRPr="00692350" w:rsidRDefault="00237BBE" w:rsidP="00237BBE">
      <w:pPr>
        <w:pStyle w:val="SingleTxtG"/>
        <w:rPr>
          <w:lang w:val="fr-FR"/>
        </w:rPr>
      </w:pPr>
      <w:r w:rsidRPr="00692350">
        <w:rPr>
          <w:noProof/>
          <w:lang w:val="fr-FR" w:eastAsia="de-DE"/>
        </w:rPr>
        <mc:AlternateContent>
          <mc:Choice Requires="wpg">
            <w:drawing>
              <wp:anchor distT="0" distB="0" distL="114300" distR="114300" simplePos="0" relativeHeight="251659264" behindDoc="0" locked="0" layoutInCell="1" allowOverlap="1" wp14:anchorId="53FBEA50" wp14:editId="0258F4B5">
                <wp:simplePos x="0" y="0"/>
                <wp:positionH relativeFrom="column">
                  <wp:posOffset>1250378</wp:posOffset>
                </wp:positionH>
                <wp:positionV relativeFrom="paragraph">
                  <wp:posOffset>711674</wp:posOffset>
                </wp:positionV>
                <wp:extent cx="4124441" cy="1072336"/>
                <wp:effectExtent l="0" t="0" r="0" b="0"/>
                <wp:wrapNone/>
                <wp:docPr id="304" name="Gruppieren 304"/>
                <wp:cNvGraphicFramePr/>
                <a:graphic xmlns:a="http://schemas.openxmlformats.org/drawingml/2006/main">
                  <a:graphicData uri="http://schemas.microsoft.com/office/word/2010/wordprocessingGroup">
                    <wpg:wgp>
                      <wpg:cNvGrpSpPr/>
                      <wpg:grpSpPr>
                        <a:xfrm>
                          <a:off x="0" y="0"/>
                          <a:ext cx="4124441" cy="1072336"/>
                          <a:chOff x="84491" y="528130"/>
                          <a:chExt cx="4124924" cy="1072829"/>
                        </a:xfrm>
                      </wpg:grpSpPr>
                      <wps:wsp>
                        <wps:cNvPr id="309" name="Textfeld 2"/>
                        <wps:cNvSpPr txBox="1">
                          <a:spLocks noChangeArrowheads="1"/>
                        </wps:cNvSpPr>
                        <wps:spPr bwMode="auto">
                          <a:xfrm>
                            <a:off x="1207995" y="587104"/>
                            <a:ext cx="693242" cy="250928"/>
                          </a:xfrm>
                          <a:prstGeom prst="rect">
                            <a:avLst/>
                          </a:prstGeom>
                          <a:noFill/>
                          <a:ln w="9525">
                            <a:noFill/>
                            <a:miter lim="800000"/>
                            <a:headEnd/>
                            <a:tailEnd/>
                          </a:ln>
                        </wps:spPr>
                        <wps:txbx>
                          <w:txbxContent>
                            <w:p w14:paraId="4893C91A" w14:textId="77777777" w:rsidR="00EC7AF4" w:rsidRPr="00071566" w:rsidRDefault="00EC7AF4" w:rsidP="00237BBE">
                              <w:r>
                                <w:rPr>
                                  <w:lang w:val="fr-FR"/>
                                </w:rPr>
                                <w:t>1813 J/g</w:t>
                              </w:r>
                            </w:p>
                          </w:txbxContent>
                        </wps:txbx>
                        <wps:bodyPr rot="0" vert="horz" wrap="square" lIns="91440" tIns="45720" rIns="91440" bIns="45720" anchor="t" anchorCtr="0">
                          <a:spAutoFit/>
                        </wps:bodyPr>
                      </wps:wsp>
                      <wps:wsp>
                        <wps:cNvPr id="310" name="Textfeld 2"/>
                        <wps:cNvSpPr txBox="1">
                          <a:spLocks noChangeArrowheads="1"/>
                        </wps:cNvSpPr>
                        <wps:spPr bwMode="auto">
                          <a:xfrm>
                            <a:off x="1210144" y="1050094"/>
                            <a:ext cx="629358" cy="253481"/>
                          </a:xfrm>
                          <a:prstGeom prst="rect">
                            <a:avLst/>
                          </a:prstGeom>
                          <a:noFill/>
                          <a:ln w="9525">
                            <a:noFill/>
                            <a:miter lim="800000"/>
                            <a:headEnd/>
                            <a:tailEnd/>
                          </a:ln>
                        </wps:spPr>
                        <wps:txbx>
                          <w:txbxContent>
                            <w:p w14:paraId="78D88E80" w14:textId="77777777" w:rsidR="00EC7AF4" w:rsidRPr="00071566" w:rsidRDefault="00EC7AF4" w:rsidP="00237BBE">
                              <w:r>
                                <w:rPr>
                                  <w:lang w:val="fr-FR"/>
                                </w:rPr>
                                <w:t>1703 J/g</w:t>
                              </w:r>
                            </w:p>
                          </w:txbxContent>
                        </wps:txbx>
                        <wps:bodyPr rot="0" vert="horz" wrap="square" lIns="91440" tIns="45720" rIns="91440" bIns="45720" anchor="t" anchorCtr="0">
                          <a:spAutoFit/>
                        </wps:bodyPr>
                      </wps:wsp>
                      <wps:wsp>
                        <wps:cNvPr id="311" name="Textfeld 2"/>
                        <wps:cNvSpPr txBox="1">
                          <a:spLocks noChangeArrowheads="1"/>
                        </wps:cNvSpPr>
                        <wps:spPr bwMode="auto">
                          <a:xfrm>
                            <a:off x="131746" y="944872"/>
                            <a:ext cx="578552" cy="253481"/>
                          </a:xfrm>
                          <a:prstGeom prst="rect">
                            <a:avLst/>
                          </a:prstGeom>
                          <a:noFill/>
                          <a:ln w="9525">
                            <a:noFill/>
                            <a:miter lim="800000"/>
                            <a:headEnd/>
                            <a:tailEnd/>
                          </a:ln>
                        </wps:spPr>
                        <wps:txbx>
                          <w:txbxContent>
                            <w:p w14:paraId="729832FA" w14:textId="77777777" w:rsidR="00EC7AF4" w:rsidRPr="00071566" w:rsidRDefault="00EC7AF4" w:rsidP="00237BBE">
                              <w:r>
                                <w:rPr>
                                  <w:lang w:val="fr-FR"/>
                                </w:rPr>
                                <w:t>95 J/g</w:t>
                              </w:r>
                            </w:p>
                          </w:txbxContent>
                        </wps:txbx>
                        <wps:bodyPr rot="0" vert="horz" wrap="square" lIns="91440" tIns="45720" rIns="91440" bIns="45720" anchor="t" anchorCtr="0">
                          <a:spAutoFit/>
                        </wps:bodyPr>
                      </wps:wsp>
                      <wps:wsp>
                        <wps:cNvPr id="312" name="Textfeld 2"/>
                        <wps:cNvSpPr txBox="1">
                          <a:spLocks noChangeArrowheads="1"/>
                        </wps:cNvSpPr>
                        <wps:spPr bwMode="auto">
                          <a:xfrm>
                            <a:off x="84491" y="1352757"/>
                            <a:ext cx="574741" cy="248202"/>
                          </a:xfrm>
                          <a:prstGeom prst="rect">
                            <a:avLst/>
                          </a:prstGeom>
                          <a:noFill/>
                          <a:ln w="9525">
                            <a:noFill/>
                            <a:miter lim="800000"/>
                            <a:headEnd/>
                            <a:tailEnd/>
                          </a:ln>
                        </wps:spPr>
                        <wps:txbx>
                          <w:txbxContent>
                            <w:p w14:paraId="1EE09012" w14:textId="77777777" w:rsidR="00EC7AF4" w:rsidRPr="00071566" w:rsidRDefault="00EC7AF4" w:rsidP="00237BBE">
                              <w:r>
                                <w:rPr>
                                  <w:lang w:val="fr-FR"/>
                                </w:rPr>
                                <w:t>106 J/g</w:t>
                              </w:r>
                            </w:p>
                          </w:txbxContent>
                        </wps:txbx>
                        <wps:bodyPr rot="0" vert="horz" wrap="square" lIns="91440" tIns="45720" rIns="91440" bIns="45720" anchor="t" anchorCtr="0">
                          <a:noAutofit/>
                        </wps:bodyPr>
                      </wps:wsp>
                      <wps:wsp>
                        <wps:cNvPr id="317" name="Textfeld 317"/>
                        <wps:cNvSpPr txBox="1"/>
                        <wps:spPr>
                          <a:xfrm>
                            <a:off x="2596260" y="1103625"/>
                            <a:ext cx="1067509"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EA839" w14:textId="77777777" w:rsidR="00EC7AF4" w:rsidRPr="00774E07" w:rsidRDefault="00EC7AF4" w:rsidP="00237BBE">
                              <w:pPr>
                                <w:rPr>
                                  <w:sz w:val="16"/>
                                  <w:szCs w:val="16"/>
                                </w:rPr>
                              </w:pPr>
                              <w:r>
                                <w:rPr>
                                  <w:sz w:val="16"/>
                                  <w:szCs w:val="16"/>
                                  <w:lang w:val="fr-FR"/>
                                </w:rPr>
                                <w:t>É</w:t>
                              </w:r>
                              <w:r w:rsidRPr="00774E07">
                                <w:rPr>
                                  <w:sz w:val="16"/>
                                  <w:szCs w:val="16"/>
                                  <w:lang w:val="fr-FR"/>
                                </w:rPr>
                                <w:t>chantillon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8" name="Textfeld 318"/>
                        <wps:cNvSpPr txBox="1"/>
                        <wps:spPr>
                          <a:xfrm>
                            <a:off x="2332569" y="528130"/>
                            <a:ext cx="1876846"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D51B19" w14:textId="77777777" w:rsidR="00EC7AF4" w:rsidRPr="00774E07" w:rsidRDefault="00EC7AF4" w:rsidP="00237BBE">
                              <w:pPr>
                                <w:spacing w:line="240" w:lineRule="auto"/>
                                <w:rPr>
                                  <w:sz w:val="16"/>
                                  <w:szCs w:val="16"/>
                                </w:rPr>
                              </w:pPr>
                              <w:r w:rsidRPr="00774E07">
                                <w:rPr>
                                  <w:sz w:val="16"/>
                                  <w:szCs w:val="16"/>
                                  <w:lang w:val="fr-FR"/>
                                </w:rPr>
                                <w:t>Échantillon après contrainte thermique (60 °C pendant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FBEA50" id="Gruppieren 304" o:spid="_x0000_s1026" style="position:absolute;left:0;text-align:left;margin-left:98.45pt;margin-top:56.05pt;width:324.75pt;height:84.45pt;z-index:251659264;mso-width-relative:margin;mso-height-relative:margin" coordorigin="844,5281" coordsize="41249,1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">
                <v:shapetype id="_x0000_t202" coordsize="21600,21600" o:spt="202" path="m,l,21600r21600,l21600,xe">
                  <v:stroke joinstyle="miter"/>
                  <v:path gradientshapeok="t" o:connecttype="rect"/>
                </v:shapetype>
                <v:shape id="_x0000_s1027" type="#_x0000_t202" style="position:absolute;left:12079;top:5871;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" filled="f" stroked="f">
                  <v:textbox style="mso-fit-shape-to-text:t">
                    <w:txbxContent>
                      <w:p w14:paraId="4893C91A" w14:textId="77777777" w:rsidR="00EC7AF4" w:rsidRPr="00071566" w:rsidRDefault="00EC7AF4" w:rsidP="00237BBE">
                        <w:r>
                          <w:rPr>
                            <w:lang w:val="fr-FR"/>
                          </w:rPr>
                          <w:t>1813 J/g</w:t>
                        </w:r>
                      </w:p>
                    </w:txbxContent>
                  </v:textbox>
                </v:shape>
                <v:shape id="_x0000_s1028" type="#_x0000_t202" style="position:absolute;left:12101;top:10500;width:6294;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" filled="f" stroked="f">
                  <v:textbox style="mso-fit-shape-to-text:t">
                    <w:txbxContent>
                      <w:p w14:paraId="78D88E80" w14:textId="77777777" w:rsidR="00EC7AF4" w:rsidRPr="00071566" w:rsidRDefault="00EC7AF4" w:rsidP="00237BBE">
                        <w:r>
                          <w:rPr>
                            <w:lang w:val="fr-FR"/>
                          </w:rPr>
                          <w:t>1703 J/g</w:t>
                        </w:r>
                      </w:p>
                    </w:txbxContent>
                  </v:textbox>
                </v:shape>
                <v:shape id="_x0000_s1029" type="#_x0000_t202" style="position:absolute;left:1317;top:9448;width:5785;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" filled="f" stroked="f">
                  <v:textbox style="mso-fit-shape-to-text:t">
                    <w:txbxContent>
                      <w:p w14:paraId="729832FA" w14:textId="77777777" w:rsidR="00EC7AF4" w:rsidRPr="00071566" w:rsidRDefault="00EC7AF4" w:rsidP="00237BBE">
                        <w:r>
                          <w:rPr>
                            <w:lang w:val="fr-FR"/>
                          </w:rPr>
                          <w:t>95 J/g</w:t>
                        </w:r>
                      </w:p>
                    </w:txbxContent>
                  </v:textbox>
                </v:shape>
                <v:shape id="_x0000_s1030" type="#_x0000_t202" style="position:absolute;left:844;top:13527;width:5748;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1EE09012" w14:textId="77777777" w:rsidR="00EC7AF4" w:rsidRPr="00071566" w:rsidRDefault="00EC7AF4" w:rsidP="00237BBE">
                        <w:r>
                          <w:rPr>
                            <w:lang w:val="fr-FR"/>
                          </w:rPr>
                          <w:t>106 J/g</w:t>
                        </w:r>
                      </w:p>
                    </w:txbxContent>
                  </v:textbox>
                </v:shape>
                <v:shape id="Textfeld 317" o:spid="_x0000_s1031" type="#_x0000_t202" style="position:absolute;left:25962;top:11036;width:1067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" filled="f" stroked="f" strokeweight=".5pt">
                  <v:textbox>
                    <w:txbxContent>
                      <w:p w14:paraId="317EA839" w14:textId="77777777" w:rsidR="00EC7AF4" w:rsidRPr="00774E07" w:rsidRDefault="00EC7AF4" w:rsidP="00237BBE">
                        <w:pPr>
                          <w:rPr>
                            <w:sz w:val="16"/>
                            <w:szCs w:val="16"/>
                          </w:rPr>
                        </w:pPr>
                        <w:r>
                          <w:rPr>
                            <w:sz w:val="16"/>
                            <w:szCs w:val="16"/>
                            <w:lang w:val="fr-FR"/>
                          </w:rPr>
                          <w:t>É</w:t>
                        </w:r>
                        <w:r w:rsidRPr="00774E07">
                          <w:rPr>
                            <w:sz w:val="16"/>
                            <w:szCs w:val="16"/>
                            <w:lang w:val="fr-FR"/>
                          </w:rPr>
                          <w:t>chantillon initial</w:t>
                        </w:r>
                      </w:p>
                    </w:txbxContent>
                  </v:textbox>
                </v:shape>
                <v:shape id="Textfeld 318" o:spid="_x0000_s1032" type="#_x0000_t202" style="position:absolute;left:23325;top:5281;width:18769;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wAAANwAAAAPAAAAZHJzL2Rvd25yZXYueG1sRE9Na8JA&#10;EL0X/A/LCN7qJpY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v//+OcMAAADcAAAADwAA&#10;AAAAAAAAAAAAAAAHAgAAZHJzL2Rvd25yZXYueG1sUEsFBgAAAAADAAMAtwAAAPcCAAAAAA==&#10;" filled="f" stroked="f" strokeweight=".5pt">
                  <v:textbox>
                    <w:txbxContent>
                      <w:p w14:paraId="50D51B19" w14:textId="77777777" w:rsidR="00EC7AF4" w:rsidRPr="00774E07" w:rsidRDefault="00EC7AF4" w:rsidP="00237BBE">
                        <w:pPr>
                          <w:spacing w:line="240" w:lineRule="auto"/>
                          <w:rPr>
                            <w:sz w:val="16"/>
                            <w:szCs w:val="16"/>
                          </w:rPr>
                        </w:pPr>
                        <w:r w:rsidRPr="00774E07">
                          <w:rPr>
                            <w:sz w:val="16"/>
                            <w:szCs w:val="16"/>
                            <w:lang w:val="fr-FR"/>
                          </w:rPr>
                          <w:t>Échantillon après contrainte thermique (60 °C pendant 24 h)</w:t>
                        </w:r>
                      </w:p>
                    </w:txbxContent>
                  </v:textbox>
                </v:shape>
              </v:group>
            </w:pict>
          </mc:Fallback>
        </mc:AlternateContent>
      </w:r>
      <w:r w:rsidRPr="00692350">
        <w:rPr>
          <w:noProof/>
          <w:lang w:val="fr-FR" w:eastAsia="de-DE"/>
        </w:rPr>
        <w:drawing>
          <wp:inline distT="0" distB="0" distL="0" distR="0" wp14:anchorId="29B06E9D" wp14:editId="709052FA">
            <wp:extent cx="3952501" cy="2495173"/>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positive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5715" cy="2497202"/>
                    </a:xfrm>
                    <a:prstGeom prst="rect">
                      <a:avLst/>
                    </a:prstGeom>
                  </pic:spPr>
                </pic:pic>
              </a:graphicData>
            </a:graphic>
          </wp:inline>
        </w:drawing>
      </w:r>
    </w:p>
    <w:p w14:paraId="494D8D5A" w14:textId="77777777" w:rsidR="00237BBE" w:rsidRPr="00692350" w:rsidRDefault="00237BBE" w:rsidP="00237BBE">
      <w:pPr>
        <w:pStyle w:val="SingleTxtG"/>
        <w:keepNext/>
        <w:rPr>
          <w:lang w:val="fr-FR"/>
        </w:rPr>
      </w:pPr>
      <w:r w:rsidRPr="00692350">
        <w:rPr>
          <w:lang w:val="fr-FR"/>
        </w:rPr>
        <w:tab/>
        <w:t>Exemple 2</w:t>
      </w:r>
    </w:p>
    <w:p w14:paraId="3F34875E" w14:textId="77777777" w:rsidR="00237BBE" w:rsidRPr="00692350" w:rsidRDefault="00237BBE" w:rsidP="00237BBE">
      <w:pPr>
        <w:pStyle w:val="SingleTxtG"/>
        <w:rPr>
          <w:lang w:val="fr-FR"/>
        </w:rPr>
      </w:pPr>
      <w:r w:rsidRPr="00692350">
        <w:rPr>
          <w:noProof/>
          <w:lang w:val="fr-FR" w:eastAsia="de-DE"/>
        </w:rPr>
        <mc:AlternateContent>
          <mc:Choice Requires="wpg">
            <w:drawing>
              <wp:anchor distT="0" distB="0" distL="114300" distR="114300" simplePos="0" relativeHeight="251660288" behindDoc="0" locked="0" layoutInCell="1" allowOverlap="1" wp14:anchorId="6BCC3EC6" wp14:editId="159118CF">
                <wp:simplePos x="0" y="0"/>
                <wp:positionH relativeFrom="column">
                  <wp:posOffset>954164</wp:posOffset>
                </wp:positionH>
                <wp:positionV relativeFrom="paragraph">
                  <wp:posOffset>206983</wp:posOffset>
                </wp:positionV>
                <wp:extent cx="4378817" cy="1368762"/>
                <wp:effectExtent l="0" t="0" r="0" b="3175"/>
                <wp:wrapNone/>
                <wp:docPr id="305" name="Gruppieren 305"/>
                <wp:cNvGraphicFramePr/>
                <a:graphic xmlns:a="http://schemas.openxmlformats.org/drawingml/2006/main">
                  <a:graphicData uri="http://schemas.microsoft.com/office/word/2010/wordprocessingGroup">
                    <wpg:wgp>
                      <wpg:cNvGrpSpPr/>
                      <wpg:grpSpPr>
                        <a:xfrm>
                          <a:off x="0" y="0"/>
                          <a:ext cx="4378817" cy="1368762"/>
                          <a:chOff x="-59766" y="212650"/>
                          <a:chExt cx="4378862" cy="1368988"/>
                        </a:xfrm>
                      </wpg:grpSpPr>
                      <wps:wsp>
                        <wps:cNvPr id="31" name="Textfeld 2"/>
                        <wps:cNvSpPr txBox="1">
                          <a:spLocks noChangeArrowheads="1"/>
                        </wps:cNvSpPr>
                        <wps:spPr bwMode="auto">
                          <a:xfrm>
                            <a:off x="0" y="212650"/>
                            <a:ext cx="497604" cy="250929"/>
                          </a:xfrm>
                          <a:prstGeom prst="rect">
                            <a:avLst/>
                          </a:prstGeom>
                          <a:solidFill>
                            <a:srgbClr val="FFFFFF"/>
                          </a:solidFill>
                          <a:ln w="9525">
                            <a:noFill/>
                            <a:miter lim="800000"/>
                            <a:headEnd/>
                            <a:tailEnd/>
                          </a:ln>
                        </wps:spPr>
                        <wps:txbx>
                          <w:txbxContent>
                            <w:p w14:paraId="57FA3B0D" w14:textId="77777777" w:rsidR="00EC7AF4" w:rsidRPr="00B27624" w:rsidRDefault="00EC7AF4" w:rsidP="00237BBE">
                              <w:r w:rsidRPr="00B27624">
                                <w:rPr>
                                  <w:bCs/>
                                  <w:lang w:val="fr-FR"/>
                                </w:rPr>
                                <w:t>Exo</w:t>
                              </w:r>
                            </w:p>
                          </w:txbxContent>
                        </wps:txbx>
                        <wps:bodyPr rot="0" vert="horz" wrap="square" lIns="91440" tIns="45720" rIns="91440" bIns="45720" anchor="t" anchorCtr="0">
                          <a:spAutoFit/>
                        </wps:bodyPr>
                      </wps:wsp>
                      <wps:wsp>
                        <wps:cNvPr id="288" name="Textfeld 2"/>
                        <wps:cNvSpPr txBox="1">
                          <a:spLocks noChangeArrowheads="1"/>
                        </wps:cNvSpPr>
                        <wps:spPr bwMode="auto">
                          <a:xfrm>
                            <a:off x="1022990" y="538222"/>
                            <a:ext cx="693242" cy="250928"/>
                          </a:xfrm>
                          <a:prstGeom prst="rect">
                            <a:avLst/>
                          </a:prstGeom>
                          <a:noFill/>
                          <a:ln w="9525">
                            <a:noFill/>
                            <a:miter lim="800000"/>
                            <a:headEnd/>
                            <a:tailEnd/>
                          </a:ln>
                        </wps:spPr>
                        <wps:txbx>
                          <w:txbxContent>
                            <w:p w14:paraId="7AD71231" w14:textId="77777777" w:rsidR="00EC7AF4" w:rsidRPr="00071566" w:rsidRDefault="00EC7AF4" w:rsidP="00237BBE">
                              <w:r>
                                <w:rPr>
                                  <w:lang w:val="fr-FR"/>
                                </w:rPr>
                                <w:t>1414 J/g</w:t>
                              </w:r>
                            </w:p>
                          </w:txbxContent>
                        </wps:txbx>
                        <wps:bodyPr rot="0" vert="horz" wrap="square" lIns="91440" tIns="45720" rIns="91440" bIns="45720" anchor="t" anchorCtr="0">
                          <a:spAutoFit/>
                        </wps:bodyPr>
                      </wps:wsp>
                      <wps:wsp>
                        <wps:cNvPr id="289" name="Textfeld 2"/>
                        <wps:cNvSpPr txBox="1">
                          <a:spLocks noChangeArrowheads="1"/>
                        </wps:cNvSpPr>
                        <wps:spPr bwMode="auto">
                          <a:xfrm>
                            <a:off x="1031494" y="1008042"/>
                            <a:ext cx="629447" cy="250928"/>
                          </a:xfrm>
                          <a:prstGeom prst="rect">
                            <a:avLst/>
                          </a:prstGeom>
                          <a:noFill/>
                          <a:ln w="9525">
                            <a:noFill/>
                            <a:miter lim="800000"/>
                            <a:headEnd/>
                            <a:tailEnd/>
                          </a:ln>
                        </wps:spPr>
                        <wps:txbx>
                          <w:txbxContent>
                            <w:p w14:paraId="202F2C1C" w14:textId="77777777" w:rsidR="00EC7AF4" w:rsidRPr="00071566" w:rsidRDefault="00EC7AF4" w:rsidP="00237BBE">
                              <w:r>
                                <w:rPr>
                                  <w:lang w:val="fr-FR"/>
                                </w:rPr>
                                <w:t>1449 J/g</w:t>
                              </w:r>
                            </w:p>
                          </w:txbxContent>
                        </wps:txbx>
                        <wps:bodyPr rot="0" vert="horz" wrap="square" lIns="91440" tIns="45720" rIns="91440" bIns="45720" anchor="t" anchorCtr="0">
                          <a:spAutoFit/>
                        </wps:bodyPr>
                      </wps:wsp>
                      <wps:wsp>
                        <wps:cNvPr id="290" name="Textfeld 2"/>
                        <wps:cNvSpPr txBox="1">
                          <a:spLocks noChangeArrowheads="1"/>
                        </wps:cNvSpPr>
                        <wps:spPr bwMode="auto">
                          <a:xfrm>
                            <a:off x="-25517" y="897394"/>
                            <a:ext cx="578411" cy="250928"/>
                          </a:xfrm>
                          <a:prstGeom prst="rect">
                            <a:avLst/>
                          </a:prstGeom>
                          <a:noFill/>
                          <a:ln w="9525">
                            <a:noFill/>
                            <a:miter lim="800000"/>
                            <a:headEnd/>
                            <a:tailEnd/>
                          </a:ln>
                        </wps:spPr>
                        <wps:txbx>
                          <w:txbxContent>
                            <w:p w14:paraId="6089FAEE" w14:textId="77777777" w:rsidR="00EC7AF4" w:rsidRPr="00071566" w:rsidRDefault="00EC7AF4" w:rsidP="00237BBE">
                              <w:r>
                                <w:rPr>
                                  <w:lang w:val="fr-FR"/>
                                </w:rPr>
                                <w:t>150 J/g</w:t>
                              </w:r>
                            </w:p>
                          </w:txbxContent>
                        </wps:txbx>
                        <wps:bodyPr rot="0" vert="horz" wrap="square" lIns="91440" tIns="45720" rIns="91440" bIns="45720" anchor="t" anchorCtr="0">
                          <a:spAutoFit/>
                        </wps:bodyPr>
                      </wps:wsp>
                      <wps:wsp>
                        <wps:cNvPr id="291" name="Textfeld 2"/>
                        <wps:cNvSpPr txBox="1">
                          <a:spLocks noChangeArrowheads="1"/>
                        </wps:cNvSpPr>
                        <wps:spPr bwMode="auto">
                          <a:xfrm>
                            <a:off x="-59766" y="1330710"/>
                            <a:ext cx="574158" cy="250928"/>
                          </a:xfrm>
                          <a:prstGeom prst="rect">
                            <a:avLst/>
                          </a:prstGeom>
                          <a:noFill/>
                          <a:ln w="9525">
                            <a:noFill/>
                            <a:miter lim="800000"/>
                            <a:headEnd/>
                            <a:tailEnd/>
                          </a:ln>
                        </wps:spPr>
                        <wps:txbx>
                          <w:txbxContent>
                            <w:p w14:paraId="6128E345" w14:textId="77777777" w:rsidR="00EC7AF4" w:rsidRPr="00071566" w:rsidRDefault="00EC7AF4" w:rsidP="00237BBE">
                              <w:r>
                                <w:rPr>
                                  <w:lang w:val="fr-FR"/>
                                </w:rPr>
                                <w:t>165 J/g</w:t>
                              </w:r>
                            </w:p>
                          </w:txbxContent>
                        </wps:txbx>
                        <wps:bodyPr rot="0" vert="horz" wrap="square" lIns="91440" tIns="45720" rIns="91440" bIns="45720" anchor="t" anchorCtr="0">
                          <a:spAutoFit/>
                        </wps:bodyPr>
                      </wps:wsp>
                      <wps:wsp>
                        <wps:cNvPr id="292" name="Textfeld 2"/>
                        <wps:cNvSpPr txBox="1">
                          <a:spLocks noChangeArrowheads="1"/>
                        </wps:cNvSpPr>
                        <wps:spPr bwMode="auto">
                          <a:xfrm>
                            <a:off x="1713965" y="540143"/>
                            <a:ext cx="501857" cy="250928"/>
                          </a:xfrm>
                          <a:prstGeom prst="rect">
                            <a:avLst/>
                          </a:prstGeom>
                          <a:noFill/>
                          <a:ln w="9525">
                            <a:noFill/>
                            <a:miter lim="800000"/>
                            <a:headEnd/>
                            <a:tailEnd/>
                          </a:ln>
                        </wps:spPr>
                        <wps:txbx>
                          <w:txbxContent>
                            <w:p w14:paraId="3BC0462F" w14:textId="77777777" w:rsidR="00EC7AF4" w:rsidRPr="00071566" w:rsidRDefault="00EC7AF4" w:rsidP="00237BBE">
                              <w:r>
                                <w:rPr>
                                  <w:lang w:val="fr-FR"/>
                                </w:rPr>
                                <w:t>71 J/g</w:t>
                              </w:r>
                            </w:p>
                          </w:txbxContent>
                        </wps:txbx>
                        <wps:bodyPr rot="0" vert="horz" wrap="square" lIns="91440" tIns="45720" rIns="91440" bIns="45720" anchor="t" anchorCtr="0">
                          <a:spAutoFit/>
                        </wps:bodyPr>
                      </wps:wsp>
                      <wps:wsp>
                        <wps:cNvPr id="293" name="Textfeld 2"/>
                        <wps:cNvSpPr txBox="1">
                          <a:spLocks noChangeArrowheads="1"/>
                        </wps:cNvSpPr>
                        <wps:spPr bwMode="auto">
                          <a:xfrm>
                            <a:off x="2198826" y="820838"/>
                            <a:ext cx="518869" cy="250928"/>
                          </a:xfrm>
                          <a:prstGeom prst="rect">
                            <a:avLst/>
                          </a:prstGeom>
                          <a:noFill/>
                          <a:ln w="9525">
                            <a:noFill/>
                            <a:miter lim="800000"/>
                            <a:headEnd/>
                            <a:tailEnd/>
                          </a:ln>
                        </wps:spPr>
                        <wps:txbx>
                          <w:txbxContent>
                            <w:p w14:paraId="7B7C7CF9" w14:textId="77777777" w:rsidR="00EC7AF4" w:rsidRPr="00071566" w:rsidRDefault="00EC7AF4" w:rsidP="00237BBE">
                              <w:r>
                                <w:rPr>
                                  <w:lang w:val="fr-FR"/>
                                </w:rPr>
                                <w:t>51 J/g</w:t>
                              </w:r>
                            </w:p>
                          </w:txbxContent>
                        </wps:txbx>
                        <wps:bodyPr rot="0" vert="horz" wrap="square" lIns="91440" tIns="45720" rIns="91440" bIns="45720" anchor="t" anchorCtr="0">
                          <a:spAutoFit/>
                        </wps:bodyPr>
                      </wps:wsp>
                      <wps:wsp>
                        <wps:cNvPr id="294" name="Textfeld 2"/>
                        <wps:cNvSpPr txBox="1">
                          <a:spLocks noChangeArrowheads="1"/>
                        </wps:cNvSpPr>
                        <wps:spPr bwMode="auto">
                          <a:xfrm>
                            <a:off x="1705446" y="1007963"/>
                            <a:ext cx="501857" cy="250928"/>
                          </a:xfrm>
                          <a:prstGeom prst="rect">
                            <a:avLst/>
                          </a:prstGeom>
                          <a:noFill/>
                          <a:ln w="9525">
                            <a:noFill/>
                            <a:miter lim="800000"/>
                            <a:headEnd/>
                            <a:tailEnd/>
                          </a:ln>
                        </wps:spPr>
                        <wps:txbx>
                          <w:txbxContent>
                            <w:p w14:paraId="51D930B2" w14:textId="77777777" w:rsidR="00EC7AF4" w:rsidRPr="00071566" w:rsidRDefault="00EC7AF4" w:rsidP="00237BBE">
                              <w:r>
                                <w:rPr>
                                  <w:lang w:val="fr-FR"/>
                                </w:rPr>
                                <w:t>73 J/g</w:t>
                              </w:r>
                            </w:p>
                          </w:txbxContent>
                        </wps:txbx>
                        <wps:bodyPr rot="0" vert="horz" wrap="square" lIns="91440" tIns="45720" rIns="91440" bIns="45720" anchor="t" anchorCtr="0">
                          <a:spAutoFit/>
                        </wps:bodyPr>
                      </wps:wsp>
                      <wps:wsp>
                        <wps:cNvPr id="295" name="Textfeld 2"/>
                        <wps:cNvSpPr txBox="1">
                          <a:spLocks noChangeArrowheads="1"/>
                        </wps:cNvSpPr>
                        <wps:spPr bwMode="auto">
                          <a:xfrm>
                            <a:off x="2199014" y="1275424"/>
                            <a:ext cx="518869" cy="250929"/>
                          </a:xfrm>
                          <a:prstGeom prst="rect">
                            <a:avLst/>
                          </a:prstGeom>
                          <a:noFill/>
                          <a:ln w="9525">
                            <a:noFill/>
                            <a:miter lim="800000"/>
                            <a:headEnd/>
                            <a:tailEnd/>
                          </a:ln>
                        </wps:spPr>
                        <wps:txbx>
                          <w:txbxContent>
                            <w:p w14:paraId="4489EB30" w14:textId="77777777" w:rsidR="00EC7AF4" w:rsidRPr="00071566" w:rsidRDefault="00EC7AF4" w:rsidP="00237BBE">
                              <w:r>
                                <w:rPr>
                                  <w:lang w:val="fr-FR"/>
                                </w:rPr>
                                <w:t>53 J/g</w:t>
                              </w:r>
                            </w:p>
                          </w:txbxContent>
                        </wps:txbx>
                        <wps:bodyPr rot="0" vert="horz" wrap="square" lIns="91440" tIns="45720" rIns="91440" bIns="45720" anchor="t" anchorCtr="0">
                          <a:spAutoFit/>
                        </wps:bodyPr>
                      </wps:wsp>
                      <wps:wsp>
                        <wps:cNvPr id="296" name="Textfeld 296"/>
                        <wps:cNvSpPr txBox="1"/>
                        <wps:spPr>
                          <a:xfrm>
                            <a:off x="2830096" y="1200758"/>
                            <a:ext cx="1289375" cy="2551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683BDC" w14:textId="77777777" w:rsidR="00EC7AF4" w:rsidRPr="00FF0FEF" w:rsidRDefault="00EC7AF4" w:rsidP="00237BBE">
                              <w:pPr>
                                <w:rPr>
                                  <w:sz w:val="16"/>
                                  <w:szCs w:val="16"/>
                                </w:rPr>
                              </w:pPr>
                              <w:r w:rsidRPr="00FF0FEF">
                                <w:rPr>
                                  <w:sz w:val="16"/>
                                  <w:szCs w:val="16"/>
                                  <w:lang w:val="fr-FR"/>
                                </w:rPr>
                                <w:t>Échantillon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7" name="Textfeld 297"/>
                        <wps:cNvSpPr txBox="1"/>
                        <wps:spPr>
                          <a:xfrm>
                            <a:off x="2465333" y="383365"/>
                            <a:ext cx="1853763"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92019" w14:textId="77777777" w:rsidR="00EC7AF4" w:rsidRPr="00FF0FEF" w:rsidRDefault="00EC7AF4" w:rsidP="00237BBE">
                              <w:pPr>
                                <w:spacing w:line="240" w:lineRule="auto"/>
                                <w:rPr>
                                  <w:sz w:val="16"/>
                                  <w:szCs w:val="16"/>
                                </w:rPr>
                              </w:pPr>
                              <w:r w:rsidRPr="00FF0FEF">
                                <w:rPr>
                                  <w:sz w:val="16"/>
                                  <w:szCs w:val="16"/>
                                  <w:lang w:val="fr-FR"/>
                                </w:rPr>
                                <w:t>Échantillon après contrainte thermique (60 °C pendant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C3EC6" id="Gruppieren 305" o:spid="_x0000_s1033" style="position:absolute;left:0;text-align:left;margin-left:75.15pt;margin-top:16.3pt;width:344.8pt;height:107.8pt;z-index:251660288;mso-width-relative:margin;mso-height-relative:margin" coordorigin="-597,2126" coordsize="43788,1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">
                <v:shape id="_x0000_s1034" type="#_x0000_t202" style="position:absolute;top:2126;width:497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57FA3B0D" w14:textId="77777777" w:rsidR="00EC7AF4" w:rsidRPr="00B27624" w:rsidRDefault="00EC7AF4" w:rsidP="00237BBE">
                        <w:r w:rsidRPr="00B27624">
                          <w:rPr>
                            <w:bCs/>
                            <w:lang w:val="fr-FR"/>
                          </w:rPr>
                          <w:t>Exo</w:t>
                        </w:r>
                      </w:p>
                    </w:txbxContent>
                  </v:textbox>
                </v:shape>
                <v:shape id="_x0000_s1035" type="#_x0000_t202" style="position:absolute;left:10229;top:5382;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" filled="f" stroked="f">
                  <v:textbox style="mso-fit-shape-to-text:t">
                    <w:txbxContent>
                      <w:p w14:paraId="7AD71231" w14:textId="77777777" w:rsidR="00EC7AF4" w:rsidRPr="00071566" w:rsidRDefault="00EC7AF4" w:rsidP="00237BBE">
                        <w:r>
                          <w:rPr>
                            <w:lang w:val="fr-FR"/>
                          </w:rPr>
                          <w:t>1414 J/g</w:t>
                        </w:r>
                      </w:p>
                    </w:txbxContent>
                  </v:textbox>
                </v:shape>
                <v:shape id="_x0000_s1036" type="#_x0000_t202" style="position:absolute;left:10314;top:10080;width:629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" filled="f" stroked="f">
                  <v:textbox style="mso-fit-shape-to-text:t">
                    <w:txbxContent>
                      <w:p w14:paraId="202F2C1C" w14:textId="77777777" w:rsidR="00EC7AF4" w:rsidRPr="00071566" w:rsidRDefault="00EC7AF4" w:rsidP="00237BBE">
                        <w:r>
                          <w:rPr>
                            <w:lang w:val="fr-FR"/>
                          </w:rPr>
                          <w:t>1449 J/g</w:t>
                        </w:r>
                      </w:p>
                    </w:txbxContent>
                  </v:textbox>
                </v:shape>
                <v:shape id="_x0000_s1037" type="#_x0000_t202" style="position:absolute;left:-255;top:8973;width:5783;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" filled="f" stroked="f">
                  <v:textbox style="mso-fit-shape-to-text:t">
                    <w:txbxContent>
                      <w:p w14:paraId="6089FAEE" w14:textId="77777777" w:rsidR="00EC7AF4" w:rsidRPr="00071566" w:rsidRDefault="00EC7AF4" w:rsidP="00237BBE">
                        <w:r>
                          <w:rPr>
                            <w:lang w:val="fr-FR"/>
                          </w:rPr>
                          <w:t>150 J/g</w:t>
                        </w:r>
                      </w:p>
                    </w:txbxContent>
                  </v:textbox>
                </v:shape>
                <v:shape id="_x0000_s1038" type="#_x0000_t202" style="position:absolute;left:-597;top:13307;width:574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" filled="f" stroked="f">
                  <v:textbox style="mso-fit-shape-to-text:t">
                    <w:txbxContent>
                      <w:p w14:paraId="6128E345" w14:textId="77777777" w:rsidR="00EC7AF4" w:rsidRPr="00071566" w:rsidRDefault="00EC7AF4" w:rsidP="00237BBE">
                        <w:r>
                          <w:rPr>
                            <w:lang w:val="fr-FR"/>
                          </w:rPr>
                          <w:t>165 J/g</w:t>
                        </w:r>
                      </w:p>
                    </w:txbxContent>
                  </v:textbox>
                </v:shape>
                <v:shape id="_x0000_s1039" type="#_x0000_t202" style="position:absolute;left:17139;top:5401;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" filled="f" stroked="f">
                  <v:textbox style="mso-fit-shape-to-text:t">
                    <w:txbxContent>
                      <w:p w14:paraId="3BC0462F" w14:textId="77777777" w:rsidR="00EC7AF4" w:rsidRPr="00071566" w:rsidRDefault="00EC7AF4" w:rsidP="00237BBE">
                        <w:r>
                          <w:rPr>
                            <w:lang w:val="fr-FR"/>
                          </w:rPr>
                          <w:t>71 J/g</w:t>
                        </w:r>
                      </w:p>
                    </w:txbxContent>
                  </v:textbox>
                </v:shape>
                <v:shape id="_x0000_s1040" type="#_x0000_t202" style="position:absolute;left:21988;top:8208;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B7C7CF9" w14:textId="77777777" w:rsidR="00EC7AF4" w:rsidRPr="00071566" w:rsidRDefault="00EC7AF4" w:rsidP="00237BBE">
                        <w:r>
                          <w:rPr>
                            <w:lang w:val="fr-FR"/>
                          </w:rPr>
                          <w:t>51 J/g</w:t>
                        </w:r>
                      </w:p>
                    </w:txbxContent>
                  </v:textbox>
                </v:shape>
                <v:shape id="_x0000_s1041" type="#_x0000_t202" style="position:absolute;left:17054;top:10079;width:501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51D930B2" w14:textId="77777777" w:rsidR="00EC7AF4" w:rsidRPr="00071566" w:rsidRDefault="00EC7AF4" w:rsidP="00237BBE">
                        <w:r>
                          <w:rPr>
                            <w:lang w:val="fr-FR"/>
                          </w:rPr>
                          <w:t>73 J/g</w:t>
                        </w:r>
                      </w:p>
                    </w:txbxContent>
                  </v:textbox>
                </v:shape>
                <v:shape id="_x0000_s1042" type="#_x0000_t202" style="position:absolute;left:21990;top:12754;width:518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" filled="f" stroked="f">
                  <v:textbox style="mso-fit-shape-to-text:t">
                    <w:txbxContent>
                      <w:p w14:paraId="4489EB30" w14:textId="77777777" w:rsidR="00EC7AF4" w:rsidRPr="00071566" w:rsidRDefault="00EC7AF4" w:rsidP="00237BBE">
                        <w:r>
                          <w:rPr>
                            <w:lang w:val="fr-FR"/>
                          </w:rPr>
                          <w:t>53 J/g</w:t>
                        </w:r>
                      </w:p>
                    </w:txbxContent>
                  </v:textbox>
                </v:shape>
                <v:shape id="Textfeld 296" o:spid="_x0000_s1043" type="#_x0000_t202" style="position:absolute;left:28300;top:12007;width:12894;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" filled="f" stroked="f" strokeweight=".5pt">
                  <v:textbox>
                    <w:txbxContent>
                      <w:p w14:paraId="62683BDC" w14:textId="77777777" w:rsidR="00EC7AF4" w:rsidRPr="00FF0FEF" w:rsidRDefault="00EC7AF4" w:rsidP="00237BBE">
                        <w:pPr>
                          <w:rPr>
                            <w:sz w:val="16"/>
                            <w:szCs w:val="16"/>
                          </w:rPr>
                        </w:pPr>
                        <w:r w:rsidRPr="00FF0FEF">
                          <w:rPr>
                            <w:sz w:val="16"/>
                            <w:szCs w:val="16"/>
                            <w:lang w:val="fr-FR"/>
                          </w:rPr>
                          <w:t>Échantillon initial</w:t>
                        </w:r>
                      </w:p>
                    </w:txbxContent>
                  </v:textbox>
                </v:shape>
                <v:shape id="Textfeld 297" o:spid="_x0000_s1044" type="#_x0000_t202" style="position:absolute;left:24653;top:3833;width:18537;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07E92019" w14:textId="77777777" w:rsidR="00EC7AF4" w:rsidRPr="00FF0FEF" w:rsidRDefault="00EC7AF4" w:rsidP="00237BBE">
                        <w:pPr>
                          <w:spacing w:line="240" w:lineRule="auto"/>
                          <w:rPr>
                            <w:sz w:val="16"/>
                            <w:szCs w:val="16"/>
                          </w:rPr>
                        </w:pPr>
                        <w:r w:rsidRPr="00FF0FEF">
                          <w:rPr>
                            <w:sz w:val="16"/>
                            <w:szCs w:val="16"/>
                            <w:lang w:val="fr-FR"/>
                          </w:rPr>
                          <w:t>Échantillon après contrainte thermique (60 °C pendant 24 h)</w:t>
                        </w:r>
                      </w:p>
                    </w:txbxContent>
                  </v:textbox>
                </v:shape>
              </v:group>
            </w:pict>
          </mc:Fallback>
        </mc:AlternateContent>
      </w:r>
      <w:r w:rsidRPr="00692350">
        <w:rPr>
          <w:noProof/>
          <w:lang w:val="fr-FR" w:eastAsia="de-DE"/>
        </w:rPr>
        <w:drawing>
          <wp:inline distT="0" distB="0" distL="0" distR="0" wp14:anchorId="7A717FCF" wp14:editId="6F411465">
            <wp:extent cx="4251367" cy="2004614"/>
            <wp:effectExtent l="0" t="0" r="0" b="0"/>
            <wp:docPr id="340" name="Grafik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19-0652_Bayer_Heun_Bericht_ces_rev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0231" cy="2008794"/>
                    </a:xfrm>
                    <a:prstGeom prst="rect">
                      <a:avLst/>
                    </a:prstGeom>
                  </pic:spPr>
                </pic:pic>
              </a:graphicData>
            </a:graphic>
          </wp:inline>
        </w:drawing>
      </w:r>
    </w:p>
    <w:p w14:paraId="5D39FA89" w14:textId="77777777" w:rsidR="00237BBE" w:rsidRPr="00692350" w:rsidRDefault="00237BBE" w:rsidP="00237BBE">
      <w:pPr>
        <w:pStyle w:val="SingleTxtG"/>
        <w:keepNext/>
        <w:rPr>
          <w:lang w:val="fr-FR"/>
        </w:rPr>
      </w:pPr>
      <w:r w:rsidRPr="00692350">
        <w:rPr>
          <w:lang w:val="fr-FR"/>
        </w:rPr>
        <w:tab/>
        <w:t>Exemple 3</w:t>
      </w:r>
    </w:p>
    <w:p w14:paraId="144D4E5C" w14:textId="77777777" w:rsidR="00237BBE" w:rsidRPr="00692350" w:rsidRDefault="00237BBE" w:rsidP="00237BBE">
      <w:pPr>
        <w:pStyle w:val="SingleTxtG"/>
        <w:rPr>
          <w:lang w:val="fr-FR"/>
        </w:rPr>
      </w:pPr>
      <w:r w:rsidRPr="00692350">
        <w:rPr>
          <w:noProof/>
          <w:lang w:val="fr-FR" w:eastAsia="de-DE"/>
        </w:rPr>
        <mc:AlternateContent>
          <mc:Choice Requires="wpg">
            <w:drawing>
              <wp:anchor distT="0" distB="0" distL="114300" distR="114300" simplePos="0" relativeHeight="251661312" behindDoc="0" locked="0" layoutInCell="1" allowOverlap="1" wp14:anchorId="2EB84B9F" wp14:editId="6F39E003">
                <wp:simplePos x="0" y="0"/>
                <wp:positionH relativeFrom="column">
                  <wp:posOffset>967042</wp:posOffset>
                </wp:positionH>
                <wp:positionV relativeFrom="paragraph">
                  <wp:posOffset>296867</wp:posOffset>
                </wp:positionV>
                <wp:extent cx="4572001" cy="948761"/>
                <wp:effectExtent l="0" t="0" r="0" b="3810"/>
                <wp:wrapNone/>
                <wp:docPr id="306" name="Gruppieren 306"/>
                <wp:cNvGraphicFramePr/>
                <a:graphic xmlns:a="http://schemas.openxmlformats.org/drawingml/2006/main">
                  <a:graphicData uri="http://schemas.microsoft.com/office/word/2010/wordprocessingGroup">
                    <wpg:wgp>
                      <wpg:cNvGrpSpPr/>
                      <wpg:grpSpPr>
                        <a:xfrm>
                          <a:off x="0" y="0"/>
                          <a:ext cx="4572001" cy="948761"/>
                          <a:chOff x="0" y="165536"/>
                          <a:chExt cx="4572001" cy="948761"/>
                        </a:xfrm>
                      </wpg:grpSpPr>
                      <wps:wsp>
                        <wps:cNvPr id="24" name="Textfeld 2"/>
                        <wps:cNvSpPr txBox="1">
                          <a:spLocks noChangeArrowheads="1"/>
                        </wps:cNvSpPr>
                        <wps:spPr bwMode="auto">
                          <a:xfrm>
                            <a:off x="0" y="191386"/>
                            <a:ext cx="480592" cy="250928"/>
                          </a:xfrm>
                          <a:prstGeom prst="rect">
                            <a:avLst/>
                          </a:prstGeom>
                          <a:solidFill>
                            <a:srgbClr val="FFFFFF"/>
                          </a:solidFill>
                          <a:ln w="9525">
                            <a:noFill/>
                            <a:miter lim="800000"/>
                            <a:headEnd/>
                            <a:tailEnd/>
                          </a:ln>
                        </wps:spPr>
                        <wps:txbx>
                          <w:txbxContent>
                            <w:p w14:paraId="124799EB" w14:textId="77777777" w:rsidR="00EC7AF4" w:rsidRPr="00FE1C3D" w:rsidRDefault="00EC7AF4" w:rsidP="00237BBE">
                              <w:r>
                                <w:rPr>
                                  <w:lang w:val="fr-FR"/>
                                </w:rPr>
                                <w:t>Exo</w:t>
                              </w:r>
                            </w:p>
                          </w:txbxContent>
                        </wps:txbx>
                        <wps:bodyPr rot="0" vert="horz" wrap="square" lIns="91440" tIns="45720" rIns="91440" bIns="45720" anchor="t" anchorCtr="0">
                          <a:spAutoFit/>
                        </wps:bodyPr>
                      </wps:wsp>
                      <wps:wsp>
                        <wps:cNvPr id="26" name="Textfeld 2"/>
                        <wps:cNvSpPr txBox="1">
                          <a:spLocks noChangeArrowheads="1"/>
                        </wps:cNvSpPr>
                        <wps:spPr bwMode="auto">
                          <a:xfrm>
                            <a:off x="1318437" y="187043"/>
                            <a:ext cx="565652" cy="250928"/>
                          </a:xfrm>
                          <a:prstGeom prst="rect">
                            <a:avLst/>
                          </a:prstGeom>
                          <a:noFill/>
                          <a:ln w="9525">
                            <a:noFill/>
                            <a:miter lim="800000"/>
                            <a:headEnd/>
                            <a:tailEnd/>
                          </a:ln>
                        </wps:spPr>
                        <wps:txbx>
                          <w:txbxContent>
                            <w:p w14:paraId="787FD6D7" w14:textId="77777777" w:rsidR="00EC7AF4" w:rsidRPr="006B4952" w:rsidRDefault="00EC7AF4" w:rsidP="00237BBE">
                              <w:r>
                                <w:rPr>
                                  <w:lang w:val="fr-FR"/>
                                </w:rPr>
                                <w:t>83 J/g</w:t>
                              </w:r>
                            </w:p>
                          </w:txbxContent>
                        </wps:txbx>
                        <wps:bodyPr rot="0" vert="horz" wrap="square" lIns="91440" tIns="45720" rIns="91440" bIns="45720" anchor="t" anchorCtr="0">
                          <a:spAutoFit/>
                        </wps:bodyPr>
                      </wps:wsp>
                      <wps:wsp>
                        <wps:cNvPr id="27" name="Textfeld 2"/>
                        <wps:cNvSpPr txBox="1">
                          <a:spLocks noChangeArrowheads="1"/>
                        </wps:cNvSpPr>
                        <wps:spPr bwMode="auto">
                          <a:xfrm>
                            <a:off x="1896849" y="591170"/>
                            <a:ext cx="663472" cy="250928"/>
                          </a:xfrm>
                          <a:prstGeom prst="rect">
                            <a:avLst/>
                          </a:prstGeom>
                          <a:noFill/>
                          <a:ln w="9525">
                            <a:noFill/>
                            <a:miter lim="800000"/>
                            <a:headEnd/>
                            <a:tailEnd/>
                          </a:ln>
                        </wps:spPr>
                        <wps:txbx>
                          <w:txbxContent>
                            <w:p w14:paraId="59583941" w14:textId="77777777" w:rsidR="00EC7AF4" w:rsidRPr="006B4952" w:rsidRDefault="00EC7AF4" w:rsidP="00237BBE">
                              <w:r>
                                <w:rPr>
                                  <w:lang w:val="fr-FR"/>
                                </w:rPr>
                                <w:t>416 J/g</w:t>
                              </w:r>
                            </w:p>
                          </w:txbxContent>
                        </wps:txbx>
                        <wps:bodyPr rot="0" vert="horz" wrap="square" lIns="91440" tIns="45720" rIns="91440" bIns="45720" anchor="t" anchorCtr="0">
                          <a:spAutoFit/>
                        </wps:bodyPr>
                      </wps:wsp>
                      <wps:wsp>
                        <wps:cNvPr id="28" name="Textfeld 2"/>
                        <wps:cNvSpPr txBox="1">
                          <a:spLocks noChangeArrowheads="1"/>
                        </wps:cNvSpPr>
                        <wps:spPr bwMode="auto">
                          <a:xfrm>
                            <a:off x="1305681" y="646158"/>
                            <a:ext cx="569906" cy="250928"/>
                          </a:xfrm>
                          <a:prstGeom prst="rect">
                            <a:avLst/>
                          </a:prstGeom>
                          <a:noFill/>
                          <a:ln w="9525">
                            <a:noFill/>
                            <a:miter lim="800000"/>
                            <a:headEnd/>
                            <a:tailEnd/>
                          </a:ln>
                        </wps:spPr>
                        <wps:txbx>
                          <w:txbxContent>
                            <w:p w14:paraId="1D5021B8" w14:textId="77777777" w:rsidR="00EC7AF4" w:rsidRPr="006B4952" w:rsidRDefault="00EC7AF4" w:rsidP="00237BBE">
                              <w:r>
                                <w:rPr>
                                  <w:lang w:val="fr-FR"/>
                                </w:rPr>
                                <w:t>66 J/g</w:t>
                              </w:r>
                            </w:p>
                          </w:txbxContent>
                        </wps:txbx>
                        <wps:bodyPr rot="0" vert="horz" wrap="square" lIns="91440" tIns="45720" rIns="91440" bIns="45720" anchor="t" anchorCtr="0">
                          <a:spAutoFit/>
                        </wps:bodyPr>
                      </wps:wsp>
                      <wps:wsp>
                        <wps:cNvPr id="29" name="Textfeld 2"/>
                        <wps:cNvSpPr txBox="1">
                          <a:spLocks noChangeArrowheads="1"/>
                        </wps:cNvSpPr>
                        <wps:spPr bwMode="auto">
                          <a:xfrm>
                            <a:off x="616449" y="863369"/>
                            <a:ext cx="586918" cy="250928"/>
                          </a:xfrm>
                          <a:prstGeom prst="rect">
                            <a:avLst/>
                          </a:prstGeom>
                          <a:noFill/>
                          <a:ln w="9525">
                            <a:noFill/>
                            <a:miter lim="800000"/>
                            <a:headEnd/>
                            <a:tailEnd/>
                          </a:ln>
                        </wps:spPr>
                        <wps:txbx>
                          <w:txbxContent>
                            <w:p w14:paraId="40007FF8" w14:textId="77777777" w:rsidR="00EC7AF4" w:rsidRPr="006B4952" w:rsidRDefault="00EC7AF4" w:rsidP="00237BBE">
                              <w:r>
                                <w:rPr>
                                  <w:lang w:val="fr-FR"/>
                                </w:rPr>
                                <w:t>166 J/g</w:t>
                              </w:r>
                            </w:p>
                          </w:txbxContent>
                        </wps:txbx>
                        <wps:bodyPr rot="0" vert="horz" wrap="square" lIns="91440" tIns="45720" rIns="91440" bIns="45720" anchor="t" anchorCtr="0">
                          <a:spAutoFit/>
                        </wps:bodyPr>
                      </wps:wsp>
                      <wps:wsp>
                        <wps:cNvPr id="30" name="Textfeld 2"/>
                        <wps:cNvSpPr txBox="1">
                          <a:spLocks noChangeArrowheads="1"/>
                        </wps:cNvSpPr>
                        <wps:spPr bwMode="auto">
                          <a:xfrm>
                            <a:off x="1888343" y="165536"/>
                            <a:ext cx="667725" cy="250928"/>
                          </a:xfrm>
                          <a:prstGeom prst="rect">
                            <a:avLst/>
                          </a:prstGeom>
                          <a:noFill/>
                          <a:ln w="9525">
                            <a:noFill/>
                            <a:miter lim="800000"/>
                            <a:headEnd/>
                            <a:tailEnd/>
                          </a:ln>
                        </wps:spPr>
                        <wps:txbx>
                          <w:txbxContent>
                            <w:p w14:paraId="45CF6933" w14:textId="77777777" w:rsidR="00EC7AF4" w:rsidRPr="00FE1C3D" w:rsidRDefault="00EC7AF4" w:rsidP="00237BBE">
                              <w:r>
                                <w:rPr>
                                  <w:lang w:val="fr-FR"/>
                                </w:rPr>
                                <w:t>383 J/g</w:t>
                              </w:r>
                            </w:p>
                          </w:txbxContent>
                        </wps:txbx>
                        <wps:bodyPr rot="0" vert="horz" wrap="square" lIns="91440" tIns="45720" rIns="91440" bIns="45720" anchor="t" anchorCtr="0">
                          <a:spAutoFit/>
                        </wps:bodyPr>
                      </wps:wsp>
                      <wps:wsp>
                        <wps:cNvPr id="298" name="Textfeld 2"/>
                        <wps:cNvSpPr txBox="1">
                          <a:spLocks noChangeArrowheads="1"/>
                        </wps:cNvSpPr>
                        <wps:spPr bwMode="auto">
                          <a:xfrm>
                            <a:off x="624959" y="429804"/>
                            <a:ext cx="620942" cy="250928"/>
                          </a:xfrm>
                          <a:prstGeom prst="rect">
                            <a:avLst/>
                          </a:prstGeom>
                          <a:noFill/>
                          <a:ln w="9525">
                            <a:noFill/>
                            <a:miter lim="800000"/>
                            <a:headEnd/>
                            <a:tailEnd/>
                          </a:ln>
                        </wps:spPr>
                        <wps:txbx>
                          <w:txbxContent>
                            <w:p w14:paraId="40CABF69" w14:textId="77777777" w:rsidR="00EC7AF4" w:rsidRPr="006B4952" w:rsidRDefault="00EC7AF4" w:rsidP="00237BBE">
                              <w:r>
                                <w:rPr>
                                  <w:lang w:val="fr-FR"/>
                                </w:rPr>
                                <w:t>164 J/g</w:t>
                              </w:r>
                            </w:p>
                          </w:txbxContent>
                        </wps:txbx>
                        <wps:bodyPr rot="0" vert="horz" wrap="square" lIns="91440" tIns="45720" rIns="91440" bIns="45720" anchor="t" anchorCtr="0">
                          <a:spAutoFit/>
                        </wps:bodyPr>
                      </wps:wsp>
                      <wps:wsp>
                        <wps:cNvPr id="299" name="Textfeld 299"/>
                        <wps:cNvSpPr txBox="1"/>
                        <wps:spPr>
                          <a:xfrm>
                            <a:off x="2889302" y="808082"/>
                            <a:ext cx="1528151" cy="254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BE957" w14:textId="77777777" w:rsidR="00EC7AF4" w:rsidRPr="00FF0FEF" w:rsidRDefault="00EC7AF4" w:rsidP="00237BBE">
                              <w:pPr>
                                <w:rPr>
                                  <w:sz w:val="16"/>
                                  <w:szCs w:val="16"/>
                                </w:rPr>
                              </w:pPr>
                              <w:r w:rsidRPr="00FF0FEF">
                                <w:rPr>
                                  <w:sz w:val="16"/>
                                  <w:szCs w:val="16"/>
                                  <w:lang w:val="fr-FR"/>
                                </w:rPr>
                                <w:t>Échantillon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Textfeld 300"/>
                        <wps:cNvSpPr txBox="1"/>
                        <wps:spPr>
                          <a:xfrm>
                            <a:off x="2479854" y="385618"/>
                            <a:ext cx="2092147" cy="39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D5E9B" w14:textId="77777777" w:rsidR="00EC7AF4" w:rsidRPr="00FF0FEF" w:rsidRDefault="00EC7AF4" w:rsidP="00237BBE">
                              <w:pPr>
                                <w:spacing w:line="240" w:lineRule="auto"/>
                                <w:rPr>
                                  <w:sz w:val="16"/>
                                  <w:szCs w:val="16"/>
                                </w:rPr>
                              </w:pPr>
                              <w:r w:rsidRPr="00FF0FEF">
                                <w:rPr>
                                  <w:sz w:val="16"/>
                                  <w:szCs w:val="16"/>
                                  <w:lang w:val="fr-FR"/>
                                </w:rPr>
                                <w:t xml:space="preserve">Échantillon après contrainte thermique </w:t>
                              </w:r>
                              <w:r>
                                <w:rPr>
                                  <w:sz w:val="16"/>
                                  <w:szCs w:val="16"/>
                                  <w:lang w:val="fr-FR"/>
                                </w:rPr>
                                <w:br/>
                              </w:r>
                              <w:r w:rsidRPr="00FF0FEF">
                                <w:rPr>
                                  <w:sz w:val="16"/>
                                  <w:szCs w:val="16"/>
                                  <w:lang w:val="fr-FR"/>
                                </w:rPr>
                                <w:t>(75 °C pendant 24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B84B9F" id="Gruppieren 306" o:spid="_x0000_s1045" style="position:absolute;left:0;text-align:left;margin-left:76.15pt;margin-top:23.4pt;width:5in;height:74.7pt;z-index:251661312;mso-width-relative:margin;mso-height-relative:margin" coordorigin=",1655" coordsize="45720,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">
                <v:shape id="_x0000_s1046" type="#_x0000_t202" style="position:absolute;top:1913;width:4805;height:2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124799EB" w14:textId="77777777" w:rsidR="00EC7AF4" w:rsidRPr="00FE1C3D" w:rsidRDefault="00EC7AF4" w:rsidP="00237BBE">
                        <w:r>
                          <w:rPr>
                            <w:lang w:val="fr-FR"/>
                          </w:rPr>
                          <w:t>Exo</w:t>
                        </w:r>
                      </w:p>
                    </w:txbxContent>
                  </v:textbox>
                </v:shape>
                <v:shape id="_x0000_s1047" type="#_x0000_t202" style="position:absolute;left:13184;top:1870;width:5656;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787FD6D7" w14:textId="77777777" w:rsidR="00EC7AF4" w:rsidRPr="006B4952" w:rsidRDefault="00EC7AF4" w:rsidP="00237BBE">
                        <w:r>
                          <w:rPr>
                            <w:lang w:val="fr-FR"/>
                          </w:rPr>
                          <w:t>83 J/g</w:t>
                        </w:r>
                      </w:p>
                    </w:txbxContent>
                  </v:textbox>
                </v:shape>
                <v:shape id="_x0000_s1048" type="#_x0000_t202" style="position:absolute;left:18968;top:5911;width:6635;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59583941" w14:textId="77777777" w:rsidR="00EC7AF4" w:rsidRPr="006B4952" w:rsidRDefault="00EC7AF4" w:rsidP="00237BBE">
                        <w:r>
                          <w:rPr>
                            <w:lang w:val="fr-FR"/>
                          </w:rPr>
                          <w:t>416 J/g</w:t>
                        </w:r>
                      </w:p>
                    </w:txbxContent>
                  </v:textbox>
                </v:shape>
                <v:shape id="_x0000_s1049" type="#_x0000_t202" style="position:absolute;left:13056;top:6461;width:569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D5021B8" w14:textId="77777777" w:rsidR="00EC7AF4" w:rsidRPr="006B4952" w:rsidRDefault="00EC7AF4" w:rsidP="00237BBE">
                        <w:r>
                          <w:rPr>
                            <w:lang w:val="fr-FR"/>
                          </w:rPr>
                          <w:t>66 J/g</w:t>
                        </w:r>
                      </w:p>
                    </w:txbxContent>
                  </v:textbox>
                </v:shape>
                <v:shape id="_x0000_s1050" type="#_x0000_t202" style="position:absolute;left:6164;top:8633;width:5869;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40007FF8" w14:textId="77777777" w:rsidR="00EC7AF4" w:rsidRPr="006B4952" w:rsidRDefault="00EC7AF4" w:rsidP="00237BBE">
                        <w:r>
                          <w:rPr>
                            <w:lang w:val="fr-FR"/>
                          </w:rPr>
                          <w:t>166 J/g</w:t>
                        </w:r>
                      </w:p>
                    </w:txbxContent>
                  </v:textbox>
                </v:shape>
                <v:shape id="_x0000_s1051" type="#_x0000_t202" style="position:absolute;left:18883;top:1655;width:6677;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45CF6933" w14:textId="77777777" w:rsidR="00EC7AF4" w:rsidRPr="00FE1C3D" w:rsidRDefault="00EC7AF4" w:rsidP="00237BBE">
                        <w:r>
                          <w:rPr>
                            <w:lang w:val="fr-FR"/>
                          </w:rPr>
                          <w:t>383 J/g</w:t>
                        </w:r>
                      </w:p>
                    </w:txbxContent>
                  </v:textbox>
                </v:shape>
                <v:shape id="_x0000_s1052" type="#_x0000_t202" style="position:absolute;left:6249;top:4298;width:621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" filled="f" stroked="f">
                  <v:textbox style="mso-fit-shape-to-text:t">
                    <w:txbxContent>
                      <w:p w14:paraId="40CABF69" w14:textId="77777777" w:rsidR="00EC7AF4" w:rsidRPr="006B4952" w:rsidRDefault="00EC7AF4" w:rsidP="00237BBE">
                        <w:r>
                          <w:rPr>
                            <w:lang w:val="fr-FR"/>
                          </w:rPr>
                          <w:t>164 J/g</w:t>
                        </w:r>
                      </w:p>
                    </w:txbxContent>
                  </v:textbox>
                </v:shape>
                <v:shape id="Textfeld 299" o:spid="_x0000_s1053" type="#_x0000_t202" style="position:absolute;left:28893;top:8080;width:15281;height:2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" filled="f" stroked="f" strokeweight=".5pt">
                  <v:textbox>
                    <w:txbxContent>
                      <w:p w14:paraId="423BE957" w14:textId="77777777" w:rsidR="00EC7AF4" w:rsidRPr="00FF0FEF" w:rsidRDefault="00EC7AF4" w:rsidP="00237BBE">
                        <w:pPr>
                          <w:rPr>
                            <w:sz w:val="16"/>
                            <w:szCs w:val="16"/>
                          </w:rPr>
                        </w:pPr>
                        <w:r w:rsidRPr="00FF0FEF">
                          <w:rPr>
                            <w:sz w:val="16"/>
                            <w:szCs w:val="16"/>
                            <w:lang w:val="fr-FR"/>
                          </w:rPr>
                          <w:t>Échantillon initial</w:t>
                        </w:r>
                      </w:p>
                    </w:txbxContent>
                  </v:textbox>
                </v:shape>
                <v:shape id="Textfeld 300" o:spid="_x0000_s1054" type="#_x0000_t202" style="position:absolute;left:24798;top:3856;width:20922;height:3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GTixAAAANwAAAAPAAAAZHJzL2Rvd25yZXYueG1sRE/LasJA&#10;FN0X/IfhFrqrk1oU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MRQZOLEAAAA3AAAAA8A&#10;AAAAAAAAAAAAAAAABwIAAGRycy9kb3ducmV2LnhtbFBLBQYAAAAAAwADALcAAAD4AgAAAAA=&#10;" filled="f" stroked="f" strokeweight=".5pt">
                  <v:textbox>
                    <w:txbxContent>
                      <w:p w14:paraId="5CED5E9B" w14:textId="77777777" w:rsidR="00EC7AF4" w:rsidRPr="00FF0FEF" w:rsidRDefault="00EC7AF4" w:rsidP="00237BBE">
                        <w:pPr>
                          <w:spacing w:line="240" w:lineRule="auto"/>
                          <w:rPr>
                            <w:sz w:val="16"/>
                            <w:szCs w:val="16"/>
                          </w:rPr>
                        </w:pPr>
                        <w:r w:rsidRPr="00FF0FEF">
                          <w:rPr>
                            <w:sz w:val="16"/>
                            <w:szCs w:val="16"/>
                            <w:lang w:val="fr-FR"/>
                          </w:rPr>
                          <w:t xml:space="preserve">Échantillon après contrainte thermique </w:t>
                        </w:r>
                        <w:r>
                          <w:rPr>
                            <w:sz w:val="16"/>
                            <w:szCs w:val="16"/>
                            <w:lang w:val="fr-FR"/>
                          </w:rPr>
                          <w:br/>
                        </w:r>
                        <w:r w:rsidRPr="00FF0FEF">
                          <w:rPr>
                            <w:sz w:val="16"/>
                            <w:szCs w:val="16"/>
                            <w:lang w:val="fr-FR"/>
                          </w:rPr>
                          <w:t>(75 °C pendant 24 h)</w:t>
                        </w:r>
                      </w:p>
                    </w:txbxContent>
                  </v:textbox>
                </v:shape>
              </v:group>
            </w:pict>
          </mc:Fallback>
        </mc:AlternateContent>
      </w:r>
      <w:r w:rsidRPr="00692350">
        <w:rPr>
          <w:noProof/>
          <w:lang w:val="fr-FR" w:eastAsia="de-DE"/>
        </w:rPr>
        <w:drawing>
          <wp:inline distT="0" distB="0" distL="0" distR="0" wp14:anchorId="1A53B759" wp14:editId="18AD864F">
            <wp:extent cx="4093200" cy="2192400"/>
            <wp:effectExtent l="0" t="0" r="317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0139-8-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93200" cy="2192400"/>
                    </a:xfrm>
                    <a:prstGeom prst="rect">
                      <a:avLst/>
                    </a:prstGeom>
                  </pic:spPr>
                </pic:pic>
              </a:graphicData>
            </a:graphic>
          </wp:inline>
        </w:drawing>
      </w:r>
    </w:p>
    <w:p w14:paraId="74C3EB2C" w14:textId="77777777" w:rsidR="00237BBE" w:rsidRPr="00692350" w:rsidRDefault="00237BBE" w:rsidP="00237BBE">
      <w:pPr>
        <w:suppressAutoHyphens w:val="0"/>
        <w:kinsoku/>
        <w:overflowPunct/>
        <w:autoSpaceDE/>
        <w:autoSpaceDN/>
        <w:adjustRightInd/>
        <w:snapToGrid/>
        <w:spacing w:after="200" w:line="276" w:lineRule="auto"/>
        <w:rPr>
          <w:lang w:val="fr-FR"/>
        </w:rPr>
      </w:pPr>
      <w:r w:rsidRPr="00692350">
        <w:rPr>
          <w:lang w:val="fr-FR"/>
        </w:rPr>
        <w:br w:type="page"/>
      </w:r>
    </w:p>
    <w:p w14:paraId="1B21E954" w14:textId="77777777" w:rsidR="00237BBE" w:rsidRPr="00692350" w:rsidRDefault="00237BBE" w:rsidP="00237BBE">
      <w:pPr>
        <w:pStyle w:val="SingleTxtG"/>
        <w:rPr>
          <w:lang w:val="fr-FR"/>
        </w:rPr>
      </w:pPr>
      <w:r w:rsidRPr="00692350">
        <w:rPr>
          <w:lang w:val="fr-FR"/>
        </w:rPr>
        <w:lastRenderedPageBreak/>
        <w:tab/>
        <w:t>Exemple 4</w:t>
      </w:r>
    </w:p>
    <w:p w14:paraId="7F00F62E" w14:textId="77777777" w:rsidR="00237BBE" w:rsidRPr="00692350" w:rsidRDefault="00237BBE" w:rsidP="00237BBE">
      <w:pPr>
        <w:pStyle w:val="SingleTxtG"/>
        <w:rPr>
          <w:lang w:val="fr-FR"/>
        </w:rPr>
      </w:pPr>
      <w:r w:rsidRPr="00692350">
        <w:rPr>
          <w:noProof/>
          <w:lang w:val="fr-FR" w:eastAsia="de-DE"/>
        </w:rPr>
        <mc:AlternateContent>
          <mc:Choice Requires="wpg">
            <w:drawing>
              <wp:anchor distT="0" distB="0" distL="114300" distR="114300" simplePos="0" relativeHeight="251662336" behindDoc="0" locked="0" layoutInCell="1" allowOverlap="1" wp14:anchorId="54064849" wp14:editId="100FEC38">
                <wp:simplePos x="0" y="0"/>
                <wp:positionH relativeFrom="column">
                  <wp:posOffset>1089392</wp:posOffset>
                </wp:positionH>
                <wp:positionV relativeFrom="paragraph">
                  <wp:posOffset>630179</wp:posOffset>
                </wp:positionV>
                <wp:extent cx="4058239" cy="1090834"/>
                <wp:effectExtent l="0" t="0" r="0" b="0"/>
                <wp:wrapNone/>
                <wp:docPr id="339" name="Gruppieren 339"/>
                <wp:cNvGraphicFramePr/>
                <a:graphic xmlns:a="http://schemas.openxmlformats.org/drawingml/2006/main">
                  <a:graphicData uri="http://schemas.microsoft.com/office/word/2010/wordprocessingGroup">
                    <wpg:wgp>
                      <wpg:cNvGrpSpPr/>
                      <wpg:grpSpPr>
                        <a:xfrm>
                          <a:off x="0" y="0"/>
                          <a:ext cx="4058239" cy="1090834"/>
                          <a:chOff x="90152" y="55630"/>
                          <a:chExt cx="4058239" cy="1090834"/>
                        </a:xfrm>
                      </wpg:grpSpPr>
                      <wps:wsp>
                        <wps:cNvPr id="334" name="Textfeld 2"/>
                        <wps:cNvSpPr txBox="1">
                          <a:spLocks noChangeArrowheads="1"/>
                        </wps:cNvSpPr>
                        <wps:spPr bwMode="auto">
                          <a:xfrm>
                            <a:off x="90152" y="101234"/>
                            <a:ext cx="484845" cy="250929"/>
                          </a:xfrm>
                          <a:prstGeom prst="rect">
                            <a:avLst/>
                          </a:prstGeom>
                          <a:noFill/>
                          <a:ln w="9525">
                            <a:noFill/>
                            <a:miter lim="800000"/>
                            <a:headEnd/>
                            <a:tailEnd/>
                          </a:ln>
                        </wps:spPr>
                        <wps:txbx>
                          <w:txbxContent>
                            <w:p w14:paraId="28385D7F" w14:textId="77777777" w:rsidR="00EC7AF4" w:rsidRPr="00ED0DC2" w:rsidRDefault="00EC7AF4" w:rsidP="00237BBE">
                              <w:r>
                                <w:rPr>
                                  <w:lang w:val="fr-FR"/>
                                </w:rPr>
                                <w:t>Exo</w:t>
                              </w:r>
                            </w:p>
                          </w:txbxContent>
                        </wps:txbx>
                        <wps:bodyPr rot="0" vert="horz" wrap="square" lIns="91440" tIns="45720" rIns="91440" bIns="45720" anchor="t" anchorCtr="0">
                          <a:spAutoFit/>
                        </wps:bodyPr>
                      </wps:wsp>
                      <wps:wsp>
                        <wps:cNvPr id="335" name="Textfeld 2"/>
                        <wps:cNvSpPr txBox="1">
                          <a:spLocks noChangeArrowheads="1"/>
                        </wps:cNvSpPr>
                        <wps:spPr bwMode="auto">
                          <a:xfrm>
                            <a:off x="1616149" y="114832"/>
                            <a:ext cx="693243" cy="250928"/>
                          </a:xfrm>
                          <a:prstGeom prst="rect">
                            <a:avLst/>
                          </a:prstGeom>
                          <a:noFill/>
                          <a:ln w="9525">
                            <a:noFill/>
                            <a:miter lim="800000"/>
                            <a:headEnd/>
                            <a:tailEnd/>
                          </a:ln>
                        </wps:spPr>
                        <wps:txbx>
                          <w:txbxContent>
                            <w:p w14:paraId="4311A1C5" w14:textId="77777777" w:rsidR="00EC7AF4" w:rsidRPr="00ED0DC2" w:rsidRDefault="00EC7AF4" w:rsidP="00237BBE">
                              <w:r>
                                <w:rPr>
                                  <w:lang w:val="fr-FR"/>
                                </w:rPr>
                                <w:t>731 J/g</w:t>
                              </w:r>
                            </w:p>
                          </w:txbxContent>
                        </wps:txbx>
                        <wps:bodyPr rot="0" vert="horz" wrap="square" lIns="91440" tIns="45720" rIns="91440" bIns="45720" anchor="t" anchorCtr="0">
                          <a:spAutoFit/>
                        </wps:bodyPr>
                      </wps:wsp>
                      <wps:wsp>
                        <wps:cNvPr id="336" name="Textfeld 2"/>
                        <wps:cNvSpPr txBox="1">
                          <a:spLocks noChangeArrowheads="1"/>
                        </wps:cNvSpPr>
                        <wps:spPr bwMode="auto">
                          <a:xfrm>
                            <a:off x="1633161" y="684737"/>
                            <a:ext cx="693243" cy="250928"/>
                          </a:xfrm>
                          <a:prstGeom prst="rect">
                            <a:avLst/>
                          </a:prstGeom>
                          <a:noFill/>
                          <a:ln w="9525">
                            <a:noFill/>
                            <a:miter lim="800000"/>
                            <a:headEnd/>
                            <a:tailEnd/>
                          </a:ln>
                        </wps:spPr>
                        <wps:txbx>
                          <w:txbxContent>
                            <w:p w14:paraId="112C7DFD" w14:textId="77777777" w:rsidR="00EC7AF4" w:rsidRPr="00ED0DC2" w:rsidRDefault="00EC7AF4" w:rsidP="00237BBE">
                              <w:r>
                                <w:rPr>
                                  <w:lang w:val="fr-FR"/>
                                </w:rPr>
                                <w:t>690 J/g</w:t>
                              </w:r>
                            </w:p>
                          </w:txbxContent>
                        </wps:txbx>
                        <wps:bodyPr rot="0" vert="horz" wrap="square" lIns="91440" tIns="45720" rIns="91440" bIns="45720" anchor="t" anchorCtr="0">
                          <a:spAutoFit/>
                        </wps:bodyPr>
                      </wps:wsp>
                      <wps:wsp>
                        <wps:cNvPr id="337" name="Textfeld 2"/>
                        <wps:cNvSpPr txBox="1">
                          <a:spLocks noChangeArrowheads="1"/>
                        </wps:cNvSpPr>
                        <wps:spPr bwMode="auto">
                          <a:xfrm>
                            <a:off x="3031519" y="893100"/>
                            <a:ext cx="1033779" cy="253364"/>
                          </a:xfrm>
                          <a:prstGeom prst="rect">
                            <a:avLst/>
                          </a:prstGeom>
                          <a:noFill/>
                          <a:ln w="9525">
                            <a:noFill/>
                            <a:miter lim="800000"/>
                            <a:headEnd/>
                            <a:tailEnd/>
                          </a:ln>
                        </wps:spPr>
                        <wps:txbx>
                          <w:txbxContent>
                            <w:p w14:paraId="17E9CB4B" w14:textId="77777777" w:rsidR="00EC7AF4" w:rsidRPr="001B26DE" w:rsidRDefault="00EC7AF4" w:rsidP="00237BBE">
                              <w:pPr>
                                <w:rPr>
                                  <w:sz w:val="16"/>
                                  <w:szCs w:val="16"/>
                                </w:rPr>
                              </w:pPr>
                              <w:r w:rsidRPr="001B26DE">
                                <w:rPr>
                                  <w:sz w:val="16"/>
                                  <w:szCs w:val="16"/>
                                  <w:lang w:val="fr-FR"/>
                                </w:rPr>
                                <w:t>Échantillon initial</w:t>
                              </w:r>
                            </w:p>
                          </w:txbxContent>
                        </wps:txbx>
                        <wps:bodyPr rot="0" vert="horz" wrap="square" lIns="91440" tIns="45720" rIns="91440" bIns="45720" anchor="t" anchorCtr="0">
                          <a:spAutoFit/>
                        </wps:bodyPr>
                      </wps:wsp>
                      <wps:wsp>
                        <wps:cNvPr id="338" name="Textfeld 2"/>
                        <wps:cNvSpPr txBox="1">
                          <a:spLocks noChangeArrowheads="1"/>
                        </wps:cNvSpPr>
                        <wps:spPr bwMode="auto">
                          <a:xfrm>
                            <a:off x="2601532" y="55630"/>
                            <a:ext cx="1546859" cy="334644"/>
                          </a:xfrm>
                          <a:prstGeom prst="rect">
                            <a:avLst/>
                          </a:prstGeom>
                          <a:noFill/>
                          <a:ln w="9525">
                            <a:noFill/>
                            <a:miter lim="800000"/>
                            <a:headEnd/>
                            <a:tailEnd/>
                          </a:ln>
                        </wps:spPr>
                        <wps:txbx>
                          <w:txbxContent>
                            <w:p w14:paraId="5934837F" w14:textId="77777777" w:rsidR="00EC7AF4" w:rsidRPr="001B26DE" w:rsidRDefault="00EC7AF4" w:rsidP="00237BBE">
                              <w:pPr>
                                <w:spacing w:line="240" w:lineRule="auto"/>
                                <w:rPr>
                                  <w:sz w:val="16"/>
                                  <w:szCs w:val="16"/>
                                </w:rPr>
                              </w:pPr>
                              <w:r w:rsidRPr="001B26DE">
                                <w:rPr>
                                  <w:sz w:val="16"/>
                                  <w:szCs w:val="16"/>
                                  <w:lang w:val="fr-FR"/>
                                </w:rPr>
                                <w:t>Échantillon après contrainte thermique (65 °C pendant 24 h)</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54064849" id="Gruppieren 339" o:spid="_x0000_s1055" style="position:absolute;left:0;text-align:left;margin-left:85.8pt;margin-top:49.6pt;width:319.55pt;height:85.9pt;z-index:251662336;mso-width-relative:margin;mso-height-relative:margin" coordorigin="901,556" coordsize="40582,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">
                <v:shape id="_x0000_s1056" type="#_x0000_t202" style="position:absolute;left:901;top:1012;width:4848;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" filled="f" stroked="f">
                  <v:textbox style="mso-fit-shape-to-text:t">
                    <w:txbxContent>
                      <w:p w14:paraId="28385D7F" w14:textId="77777777" w:rsidR="00EC7AF4" w:rsidRPr="00ED0DC2" w:rsidRDefault="00EC7AF4" w:rsidP="00237BBE">
                        <w:r>
                          <w:rPr>
                            <w:lang w:val="fr-FR"/>
                          </w:rPr>
                          <w:t>Exo</w:t>
                        </w:r>
                      </w:p>
                    </w:txbxContent>
                  </v:textbox>
                </v:shape>
                <v:shape id="_x0000_s1057" type="#_x0000_t202" style="position:absolute;left:16161;top:1148;width:6932;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" filled="f" stroked="f">
                  <v:textbox style="mso-fit-shape-to-text:t">
                    <w:txbxContent>
                      <w:p w14:paraId="4311A1C5" w14:textId="77777777" w:rsidR="00EC7AF4" w:rsidRPr="00ED0DC2" w:rsidRDefault="00EC7AF4" w:rsidP="00237BBE">
                        <w:r>
                          <w:rPr>
                            <w:lang w:val="fr-FR"/>
                          </w:rPr>
                          <w:t>731 J/g</w:t>
                        </w:r>
                      </w:p>
                    </w:txbxContent>
                  </v:textbox>
                </v:shape>
                <v:shape id="_x0000_s1058" type="#_x0000_t202" style="position:absolute;left:16331;top:6847;width:6933;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" filled="f" stroked="f">
                  <v:textbox style="mso-fit-shape-to-text:t">
                    <w:txbxContent>
                      <w:p w14:paraId="112C7DFD" w14:textId="77777777" w:rsidR="00EC7AF4" w:rsidRPr="00ED0DC2" w:rsidRDefault="00EC7AF4" w:rsidP="00237BBE">
                        <w:r>
                          <w:rPr>
                            <w:lang w:val="fr-FR"/>
                          </w:rPr>
                          <w:t>690 J/g</w:t>
                        </w:r>
                      </w:p>
                    </w:txbxContent>
                  </v:textbox>
                </v:shape>
                <v:shape id="_x0000_s1059" type="#_x0000_t202" style="position:absolute;left:30315;top:8931;width:10337;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" filled="f" stroked="f">
                  <v:textbox style="mso-fit-shape-to-text:t">
                    <w:txbxContent>
                      <w:p w14:paraId="17E9CB4B" w14:textId="77777777" w:rsidR="00EC7AF4" w:rsidRPr="001B26DE" w:rsidRDefault="00EC7AF4" w:rsidP="00237BBE">
                        <w:pPr>
                          <w:rPr>
                            <w:sz w:val="16"/>
                            <w:szCs w:val="16"/>
                          </w:rPr>
                        </w:pPr>
                        <w:r w:rsidRPr="001B26DE">
                          <w:rPr>
                            <w:sz w:val="16"/>
                            <w:szCs w:val="16"/>
                            <w:lang w:val="fr-FR"/>
                          </w:rPr>
                          <w:t>Échantillon initial</w:t>
                        </w:r>
                      </w:p>
                    </w:txbxContent>
                  </v:textbox>
                </v:shape>
                <v:shape id="_x0000_s1060" type="#_x0000_t202" style="position:absolute;left:26015;top:556;width:15468;height:3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" filled="f" stroked="f">
                  <v:textbox style="mso-fit-shape-to-text:t">
                    <w:txbxContent>
                      <w:p w14:paraId="5934837F" w14:textId="77777777" w:rsidR="00EC7AF4" w:rsidRPr="001B26DE" w:rsidRDefault="00EC7AF4" w:rsidP="00237BBE">
                        <w:pPr>
                          <w:spacing w:line="240" w:lineRule="auto"/>
                          <w:rPr>
                            <w:sz w:val="16"/>
                            <w:szCs w:val="16"/>
                          </w:rPr>
                        </w:pPr>
                        <w:r w:rsidRPr="001B26DE">
                          <w:rPr>
                            <w:sz w:val="16"/>
                            <w:szCs w:val="16"/>
                            <w:lang w:val="fr-FR"/>
                          </w:rPr>
                          <w:t>Échantillon après contrainte thermique (65 °C pendant 24 h)</w:t>
                        </w:r>
                      </w:p>
                    </w:txbxContent>
                  </v:textbox>
                </v:shape>
              </v:group>
            </w:pict>
          </mc:Fallback>
        </mc:AlternateContent>
      </w:r>
      <w:r w:rsidRPr="00692350">
        <w:rPr>
          <w:noProof/>
          <w:lang w:val="fr-FR" w:eastAsia="de-DE"/>
        </w:rPr>
        <w:drawing>
          <wp:inline distT="0" distB="0" distL="0" distR="0" wp14:anchorId="4DE5CFB3" wp14:editId="045DD814">
            <wp:extent cx="4797631" cy="2792272"/>
            <wp:effectExtent l="0" t="0" r="3175" b="825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12096-4-5 (Warmlagerung).jpg"/>
                    <pic:cNvPicPr/>
                  </pic:nvPicPr>
                  <pic:blipFill>
                    <a:blip r:embed="rId12">
                      <a:extLst>
                        <a:ext uri="{28A0092B-C50C-407E-A947-70E740481C1C}">
                          <a14:useLocalDpi xmlns:a14="http://schemas.microsoft.com/office/drawing/2010/main" val="0"/>
                        </a:ext>
                      </a:extLst>
                    </a:blip>
                    <a:stretch>
                      <a:fillRect/>
                    </a:stretch>
                  </pic:blipFill>
                  <pic:spPr>
                    <a:xfrm>
                      <a:off x="0" y="0"/>
                      <a:ext cx="4801532" cy="2794543"/>
                    </a:xfrm>
                    <a:prstGeom prst="rect">
                      <a:avLst/>
                    </a:prstGeom>
                  </pic:spPr>
                </pic:pic>
              </a:graphicData>
            </a:graphic>
          </wp:inline>
        </w:drawing>
      </w:r>
    </w:p>
    <w:p w14:paraId="62F14B87" w14:textId="77777777" w:rsidR="00237BBE" w:rsidRPr="00692350" w:rsidRDefault="00237BBE" w:rsidP="00237BBE">
      <w:pPr>
        <w:pStyle w:val="SingleTxtG"/>
        <w:keepNext/>
        <w:rPr>
          <w:lang w:val="fr-FR"/>
        </w:rPr>
      </w:pPr>
      <w:r w:rsidRPr="00692350">
        <w:rPr>
          <w:lang w:val="fr-FR"/>
        </w:rPr>
        <w:tab/>
        <w:t>Exemple 5</w:t>
      </w:r>
    </w:p>
    <w:p w14:paraId="5DEB6DF5" w14:textId="77777777" w:rsidR="00237BBE" w:rsidRPr="00692350" w:rsidRDefault="00237BBE" w:rsidP="00237BBE">
      <w:pPr>
        <w:pStyle w:val="SingleTxtG"/>
        <w:rPr>
          <w:lang w:val="fr-FR"/>
        </w:rPr>
      </w:pPr>
      <w:r w:rsidRPr="00692350">
        <w:rPr>
          <w:noProof/>
          <w:lang w:val="fr-FR" w:eastAsia="de-DE"/>
        </w:rPr>
        <mc:AlternateContent>
          <mc:Choice Requires="wps">
            <w:drawing>
              <wp:anchor distT="0" distB="0" distL="114300" distR="114300" simplePos="0" relativeHeight="251666432" behindDoc="0" locked="0" layoutInCell="1" allowOverlap="1" wp14:anchorId="1F3726C6" wp14:editId="21D7338D">
                <wp:simplePos x="0" y="0"/>
                <wp:positionH relativeFrom="column">
                  <wp:posOffset>4026347</wp:posOffset>
                </wp:positionH>
                <wp:positionV relativeFrom="paragraph">
                  <wp:posOffset>1700808</wp:posOffset>
                </wp:positionV>
                <wp:extent cx="1033145" cy="250825"/>
                <wp:effectExtent l="0" t="0" r="0" b="0"/>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50825"/>
                        </a:xfrm>
                        <a:prstGeom prst="rect">
                          <a:avLst/>
                        </a:prstGeom>
                        <a:noFill/>
                        <a:ln w="9525">
                          <a:noFill/>
                          <a:miter lim="800000"/>
                          <a:headEnd/>
                          <a:tailEnd/>
                        </a:ln>
                      </wps:spPr>
                      <wps:txbx>
                        <w:txbxContent>
                          <w:p w14:paraId="3D91DB52" w14:textId="77777777" w:rsidR="00EC7AF4" w:rsidRPr="001B26DE" w:rsidRDefault="00EC7AF4" w:rsidP="00237BBE">
                            <w:pPr>
                              <w:rPr>
                                <w:sz w:val="16"/>
                                <w:szCs w:val="16"/>
                              </w:rPr>
                            </w:pPr>
                            <w:r w:rsidRPr="001B26DE">
                              <w:rPr>
                                <w:sz w:val="16"/>
                                <w:szCs w:val="16"/>
                                <w:lang w:val="fr-FR"/>
                              </w:rPr>
                              <w:t>Échantillon initial</w:t>
                            </w:r>
                          </w:p>
                        </w:txbxContent>
                      </wps:txbx>
                      <wps:bodyPr rot="0" vert="horz" wrap="square" lIns="91440" tIns="45720" rIns="91440" bIns="45720" anchor="t" anchorCtr="0">
                        <a:spAutoFit/>
                      </wps:bodyPr>
                    </wps:wsp>
                  </a:graphicData>
                </a:graphic>
              </wp:anchor>
            </w:drawing>
          </mc:Choice>
          <mc:Fallback>
            <w:pict>
              <v:shape w14:anchorId="1F3726C6" id="Textfeld 2" o:spid="_x0000_s1061" type="#_x0000_t202" style="position:absolute;left:0;text-align:left;margin-left:317.05pt;margin-top:133.9pt;width:81.3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" filled="f" stroked="f">
                <v:textbox style="mso-fit-shape-to-text:t">
                  <w:txbxContent>
                    <w:p w14:paraId="3D91DB52" w14:textId="77777777" w:rsidR="00EC7AF4" w:rsidRPr="001B26DE" w:rsidRDefault="00EC7AF4" w:rsidP="00237BBE">
                      <w:pPr>
                        <w:rPr>
                          <w:sz w:val="16"/>
                          <w:szCs w:val="16"/>
                        </w:rPr>
                      </w:pPr>
                      <w:r w:rsidRPr="001B26DE">
                        <w:rPr>
                          <w:sz w:val="16"/>
                          <w:szCs w:val="16"/>
                          <w:lang w:val="fr-FR"/>
                        </w:rPr>
                        <w:t>Échantillon initial</w:t>
                      </w:r>
                    </w:p>
                  </w:txbxContent>
                </v:textbox>
              </v:shape>
            </w:pict>
          </mc:Fallback>
        </mc:AlternateContent>
      </w:r>
      <w:r w:rsidRPr="00692350">
        <w:rPr>
          <w:noProof/>
          <w:lang w:val="fr-FR" w:eastAsia="de-DE"/>
        </w:rPr>
        <mc:AlternateContent>
          <mc:Choice Requires="wps">
            <w:drawing>
              <wp:anchor distT="0" distB="0" distL="114300" distR="114300" simplePos="0" relativeHeight="251667456" behindDoc="0" locked="0" layoutInCell="1" allowOverlap="1" wp14:anchorId="57E175D9" wp14:editId="7F72E690">
                <wp:simplePos x="0" y="0"/>
                <wp:positionH relativeFrom="column">
                  <wp:posOffset>3915956</wp:posOffset>
                </wp:positionH>
                <wp:positionV relativeFrom="paragraph">
                  <wp:posOffset>1108343</wp:posOffset>
                </wp:positionV>
                <wp:extent cx="1532586" cy="405130"/>
                <wp:effectExtent l="0" t="0" r="0" b="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586" cy="405130"/>
                        </a:xfrm>
                        <a:prstGeom prst="rect">
                          <a:avLst/>
                        </a:prstGeom>
                        <a:noFill/>
                        <a:ln w="9525">
                          <a:noFill/>
                          <a:miter lim="800000"/>
                          <a:headEnd/>
                          <a:tailEnd/>
                        </a:ln>
                      </wps:spPr>
                      <wps:txbx>
                        <w:txbxContent>
                          <w:p w14:paraId="17E67099" w14:textId="77777777" w:rsidR="00EC7AF4" w:rsidRPr="001B26DE" w:rsidRDefault="00EC7AF4" w:rsidP="00237BBE">
                            <w:pPr>
                              <w:spacing w:line="240" w:lineRule="auto"/>
                              <w:rPr>
                                <w:sz w:val="16"/>
                                <w:szCs w:val="16"/>
                              </w:rPr>
                            </w:pPr>
                            <w:r w:rsidRPr="001B26DE">
                              <w:rPr>
                                <w:sz w:val="16"/>
                                <w:szCs w:val="16"/>
                                <w:lang w:val="fr-FR"/>
                              </w:rPr>
                              <w:t>Échantillon après contrainte thermique (65 °C pendant 24 h)</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7E175D9" id="_x0000_s1062" type="#_x0000_t202" style="position:absolute;left:0;text-align:left;margin-left:308.35pt;margin-top:87.25pt;width:120.7pt;height:31.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" filled="f" stroked="f">
                <v:textbox style="mso-fit-shape-to-text:t">
                  <w:txbxContent>
                    <w:p w14:paraId="17E67099" w14:textId="77777777" w:rsidR="00EC7AF4" w:rsidRPr="001B26DE" w:rsidRDefault="00EC7AF4" w:rsidP="00237BBE">
                      <w:pPr>
                        <w:spacing w:line="240" w:lineRule="auto"/>
                        <w:rPr>
                          <w:sz w:val="16"/>
                          <w:szCs w:val="16"/>
                        </w:rPr>
                      </w:pPr>
                      <w:r w:rsidRPr="001B26DE">
                        <w:rPr>
                          <w:sz w:val="16"/>
                          <w:szCs w:val="16"/>
                          <w:lang w:val="fr-FR"/>
                        </w:rPr>
                        <w:t>Échantillon après contrainte thermique (65 °C pendant 24 h)</w:t>
                      </w:r>
                    </w:p>
                  </w:txbxContent>
                </v:textbox>
              </v:shape>
            </w:pict>
          </mc:Fallback>
        </mc:AlternateContent>
      </w:r>
      <w:r w:rsidRPr="00692350">
        <w:rPr>
          <w:noProof/>
          <w:lang w:val="fr-FR" w:eastAsia="de-DE"/>
        </w:rPr>
        <mc:AlternateContent>
          <mc:Choice Requires="wps">
            <w:drawing>
              <wp:anchor distT="0" distB="0" distL="114300" distR="114300" simplePos="0" relativeHeight="251665408" behindDoc="0" locked="0" layoutInCell="1" allowOverlap="1" wp14:anchorId="76040F41" wp14:editId="14CA3504">
                <wp:simplePos x="0" y="0"/>
                <wp:positionH relativeFrom="column">
                  <wp:posOffset>2674513</wp:posOffset>
                </wp:positionH>
                <wp:positionV relativeFrom="paragraph">
                  <wp:posOffset>1416050</wp:posOffset>
                </wp:positionV>
                <wp:extent cx="692785" cy="250825"/>
                <wp:effectExtent l="0" t="0" r="0" b="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354B00B5" w14:textId="77777777" w:rsidR="00EC7AF4" w:rsidRPr="00ED0DC2" w:rsidRDefault="00EC7AF4" w:rsidP="00237BBE">
                            <w:pPr>
                              <w:spacing w:line="240" w:lineRule="auto"/>
                            </w:pPr>
                            <w:r>
                              <w:rPr>
                                <w:lang w:val="fr-FR"/>
                              </w:rPr>
                              <w:t>545 J/g</w:t>
                            </w:r>
                          </w:p>
                        </w:txbxContent>
                      </wps:txbx>
                      <wps:bodyPr rot="0" vert="horz" wrap="square" lIns="91440" tIns="45720" rIns="91440" bIns="45720" anchor="t" anchorCtr="0">
                        <a:spAutoFit/>
                      </wps:bodyPr>
                    </wps:wsp>
                  </a:graphicData>
                </a:graphic>
              </wp:anchor>
            </w:drawing>
          </mc:Choice>
          <mc:Fallback>
            <w:pict>
              <v:shape w14:anchorId="76040F41" id="_x0000_s1063" type="#_x0000_t202" style="position:absolute;left:0;text-align:left;margin-left:210.6pt;margin-top:111.5pt;width:54.5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" filled="f" stroked="f">
                <v:textbox style="mso-fit-shape-to-text:t">
                  <w:txbxContent>
                    <w:p w14:paraId="354B00B5" w14:textId="77777777" w:rsidR="00EC7AF4" w:rsidRPr="00ED0DC2" w:rsidRDefault="00EC7AF4" w:rsidP="00237BBE">
                      <w:pPr>
                        <w:spacing w:line="240" w:lineRule="auto"/>
                      </w:pPr>
                      <w:r>
                        <w:rPr>
                          <w:lang w:val="fr-FR"/>
                        </w:rPr>
                        <w:t>545 J/g</w:t>
                      </w:r>
                    </w:p>
                  </w:txbxContent>
                </v:textbox>
              </v:shape>
            </w:pict>
          </mc:Fallback>
        </mc:AlternateContent>
      </w:r>
      <w:r w:rsidRPr="00692350">
        <w:rPr>
          <w:noProof/>
          <w:lang w:val="fr-FR" w:eastAsia="de-DE"/>
        </w:rPr>
        <mc:AlternateContent>
          <mc:Choice Requires="wps">
            <w:drawing>
              <wp:anchor distT="0" distB="0" distL="114300" distR="114300" simplePos="0" relativeHeight="251664384" behindDoc="0" locked="0" layoutInCell="1" allowOverlap="1" wp14:anchorId="2C608C6F" wp14:editId="0EF837B9">
                <wp:simplePos x="0" y="0"/>
                <wp:positionH relativeFrom="column">
                  <wp:posOffset>2657368</wp:posOffset>
                </wp:positionH>
                <wp:positionV relativeFrom="paragraph">
                  <wp:posOffset>880656</wp:posOffset>
                </wp:positionV>
                <wp:extent cx="692785" cy="250825"/>
                <wp:effectExtent l="0" t="0" r="0" b="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1F510495" w14:textId="77777777" w:rsidR="00EC7AF4" w:rsidRPr="00ED0DC2" w:rsidRDefault="00EC7AF4" w:rsidP="00237BBE">
                            <w:r>
                              <w:rPr>
                                <w:lang w:val="fr-FR"/>
                              </w:rPr>
                              <w:t>539 J/g</w:t>
                            </w:r>
                          </w:p>
                        </w:txbxContent>
                      </wps:txbx>
                      <wps:bodyPr rot="0" vert="horz" wrap="square" lIns="91440" tIns="45720" rIns="91440" bIns="45720" anchor="t" anchorCtr="0">
                        <a:spAutoFit/>
                      </wps:bodyPr>
                    </wps:wsp>
                  </a:graphicData>
                </a:graphic>
              </wp:anchor>
            </w:drawing>
          </mc:Choice>
          <mc:Fallback>
            <w:pict>
              <v:shape w14:anchorId="2C608C6F" id="_x0000_s1064" type="#_x0000_t202" style="position:absolute;left:0;text-align:left;margin-left:209.25pt;margin-top:69.35pt;width:54.5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" filled="f" stroked="f">
                <v:textbox style="mso-fit-shape-to-text:t">
                  <w:txbxContent>
                    <w:p w14:paraId="1F510495" w14:textId="77777777" w:rsidR="00EC7AF4" w:rsidRPr="00ED0DC2" w:rsidRDefault="00EC7AF4" w:rsidP="00237BBE">
                      <w:r>
                        <w:rPr>
                          <w:lang w:val="fr-FR"/>
                        </w:rPr>
                        <w:t>539 J/g</w:t>
                      </w:r>
                    </w:p>
                  </w:txbxContent>
                </v:textbox>
              </v:shape>
            </w:pict>
          </mc:Fallback>
        </mc:AlternateContent>
      </w:r>
      <w:r w:rsidRPr="00692350">
        <w:rPr>
          <w:noProof/>
          <w:lang w:val="fr-FR" w:eastAsia="de-DE"/>
        </w:rPr>
        <mc:AlternateContent>
          <mc:Choice Requires="wps">
            <w:drawing>
              <wp:anchor distT="0" distB="0" distL="114300" distR="114300" simplePos="0" relativeHeight="251669504" behindDoc="0" locked="0" layoutInCell="1" allowOverlap="1" wp14:anchorId="637E6CED" wp14:editId="0425AD32">
                <wp:simplePos x="0" y="0"/>
                <wp:positionH relativeFrom="column">
                  <wp:posOffset>1850283</wp:posOffset>
                </wp:positionH>
                <wp:positionV relativeFrom="paragraph">
                  <wp:posOffset>1385561</wp:posOffset>
                </wp:positionV>
                <wp:extent cx="692785" cy="250825"/>
                <wp:effectExtent l="0" t="0" r="0" b="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0DED6A2C" w14:textId="77777777" w:rsidR="00EC7AF4" w:rsidRPr="00ED0DC2" w:rsidRDefault="00EC7AF4" w:rsidP="00237BBE">
                            <w:r>
                              <w:rPr>
                                <w:lang w:val="fr-FR"/>
                              </w:rPr>
                              <w:t>30 J/g</w:t>
                            </w:r>
                          </w:p>
                        </w:txbxContent>
                      </wps:txbx>
                      <wps:bodyPr rot="0" vert="horz" wrap="square" lIns="91440" tIns="45720" rIns="91440" bIns="45720" anchor="t" anchorCtr="0">
                        <a:spAutoFit/>
                      </wps:bodyPr>
                    </wps:wsp>
                  </a:graphicData>
                </a:graphic>
              </wp:anchor>
            </w:drawing>
          </mc:Choice>
          <mc:Fallback>
            <w:pict>
              <v:shape w14:anchorId="637E6CED" id="_x0000_s1065" type="#_x0000_t202" style="position:absolute;left:0;text-align:left;margin-left:145.7pt;margin-top:109.1pt;width:54.5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" filled="f" stroked="f">
                <v:textbox style="mso-fit-shape-to-text:t">
                  <w:txbxContent>
                    <w:p w14:paraId="0DED6A2C" w14:textId="77777777" w:rsidR="00EC7AF4" w:rsidRPr="00ED0DC2" w:rsidRDefault="00EC7AF4" w:rsidP="00237BBE">
                      <w:r>
                        <w:rPr>
                          <w:lang w:val="fr-FR"/>
                        </w:rPr>
                        <w:t>30 J/g</w:t>
                      </w:r>
                    </w:p>
                  </w:txbxContent>
                </v:textbox>
              </v:shape>
            </w:pict>
          </mc:Fallback>
        </mc:AlternateContent>
      </w:r>
      <w:r w:rsidRPr="00692350">
        <w:rPr>
          <w:noProof/>
          <w:lang w:val="fr-FR" w:eastAsia="de-DE"/>
        </w:rPr>
        <mc:AlternateContent>
          <mc:Choice Requires="wps">
            <w:drawing>
              <wp:anchor distT="0" distB="0" distL="114300" distR="114300" simplePos="0" relativeHeight="251672576" behindDoc="0" locked="0" layoutInCell="1" allowOverlap="1" wp14:anchorId="34721CA0" wp14:editId="18C0E837">
                <wp:simplePos x="0" y="0"/>
                <wp:positionH relativeFrom="column">
                  <wp:posOffset>1852009</wp:posOffset>
                </wp:positionH>
                <wp:positionV relativeFrom="paragraph">
                  <wp:posOffset>939531</wp:posOffset>
                </wp:positionV>
                <wp:extent cx="692785" cy="250825"/>
                <wp:effectExtent l="0" t="0" r="0" b="0"/>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250825"/>
                        </a:xfrm>
                        <a:prstGeom prst="rect">
                          <a:avLst/>
                        </a:prstGeom>
                        <a:noFill/>
                        <a:ln w="9525">
                          <a:noFill/>
                          <a:miter lim="800000"/>
                          <a:headEnd/>
                          <a:tailEnd/>
                        </a:ln>
                      </wps:spPr>
                      <wps:txbx>
                        <w:txbxContent>
                          <w:p w14:paraId="1B0F8EFE" w14:textId="77777777" w:rsidR="00EC7AF4" w:rsidRPr="00ED0DC2" w:rsidRDefault="00EC7AF4" w:rsidP="00237BBE">
                            <w:r>
                              <w:rPr>
                                <w:lang w:val="fr-FR"/>
                              </w:rPr>
                              <w:t>33 J/g</w:t>
                            </w:r>
                          </w:p>
                        </w:txbxContent>
                      </wps:txbx>
                      <wps:bodyPr rot="0" vert="horz" wrap="square" lIns="91440" tIns="45720" rIns="91440" bIns="45720" anchor="t" anchorCtr="0">
                        <a:spAutoFit/>
                      </wps:bodyPr>
                    </wps:wsp>
                  </a:graphicData>
                </a:graphic>
              </wp:anchor>
            </w:drawing>
          </mc:Choice>
          <mc:Fallback>
            <w:pict>
              <v:shape w14:anchorId="34721CA0" id="_x0000_s1066" type="#_x0000_t202" style="position:absolute;left:0;text-align:left;margin-left:145.85pt;margin-top:74pt;width:54.5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" filled="f" stroked="f">
                <v:textbox style="mso-fit-shape-to-text:t">
                  <w:txbxContent>
                    <w:p w14:paraId="1B0F8EFE" w14:textId="77777777" w:rsidR="00EC7AF4" w:rsidRPr="00ED0DC2" w:rsidRDefault="00EC7AF4" w:rsidP="00237BBE">
                      <w:r>
                        <w:rPr>
                          <w:lang w:val="fr-FR"/>
                        </w:rPr>
                        <w:t>33 J/g</w:t>
                      </w:r>
                    </w:p>
                  </w:txbxContent>
                </v:textbox>
              </v:shape>
            </w:pict>
          </mc:Fallback>
        </mc:AlternateContent>
      </w:r>
      <w:r w:rsidRPr="00692350">
        <w:rPr>
          <w:noProof/>
          <w:lang w:val="fr-FR" w:eastAsia="de-DE"/>
        </w:rPr>
        <mc:AlternateContent>
          <mc:Choice Requires="wps">
            <w:drawing>
              <wp:anchor distT="0" distB="0" distL="114300" distR="114300" simplePos="0" relativeHeight="251673600" behindDoc="0" locked="0" layoutInCell="1" allowOverlap="1" wp14:anchorId="3B994166" wp14:editId="016EC179">
                <wp:simplePos x="0" y="0"/>
                <wp:positionH relativeFrom="column">
                  <wp:posOffset>3998403</wp:posOffset>
                </wp:positionH>
                <wp:positionV relativeFrom="paragraph">
                  <wp:posOffset>822325</wp:posOffset>
                </wp:positionV>
                <wp:extent cx="607695" cy="250825"/>
                <wp:effectExtent l="0" t="0" r="0" b="0"/>
                <wp:wrapNone/>
                <wp:docPr id="3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250825"/>
                        </a:xfrm>
                        <a:prstGeom prst="rect">
                          <a:avLst/>
                        </a:prstGeom>
                        <a:noFill/>
                        <a:ln w="9525">
                          <a:noFill/>
                          <a:miter lim="800000"/>
                          <a:headEnd/>
                          <a:tailEnd/>
                        </a:ln>
                      </wps:spPr>
                      <wps:txbx>
                        <w:txbxContent>
                          <w:p w14:paraId="35422DC6" w14:textId="77777777" w:rsidR="00EC7AF4" w:rsidRPr="00ED0DC2" w:rsidRDefault="00EC7AF4" w:rsidP="00237BBE">
                            <w:r>
                              <w:rPr>
                                <w:lang w:val="fr-FR"/>
                              </w:rPr>
                              <w:t>88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B994166" id="_x0000_s1067" type="#_x0000_t202" style="position:absolute;left:0;text-align:left;margin-left:314.85pt;margin-top:64.75pt;width:47.85pt;height:19.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" filled="f" stroked="f">
                <v:textbox style="mso-fit-shape-to-text:t">
                  <w:txbxContent>
                    <w:p w14:paraId="35422DC6" w14:textId="77777777" w:rsidR="00EC7AF4" w:rsidRPr="00ED0DC2" w:rsidRDefault="00EC7AF4" w:rsidP="00237BBE">
                      <w:r>
                        <w:rPr>
                          <w:lang w:val="fr-FR"/>
                        </w:rPr>
                        <w:t>88 J/g</w:t>
                      </w:r>
                    </w:p>
                  </w:txbxContent>
                </v:textbox>
              </v:shape>
            </w:pict>
          </mc:Fallback>
        </mc:AlternateContent>
      </w:r>
      <w:r w:rsidRPr="00692350">
        <w:rPr>
          <w:noProof/>
          <w:lang w:val="fr-FR" w:eastAsia="de-DE"/>
        </w:rPr>
        <mc:AlternateContent>
          <mc:Choice Requires="wps">
            <w:drawing>
              <wp:anchor distT="0" distB="0" distL="114300" distR="114300" simplePos="0" relativeHeight="251671552" behindDoc="0" locked="0" layoutInCell="1" allowOverlap="1" wp14:anchorId="1100E327" wp14:editId="6A16F861">
                <wp:simplePos x="0" y="0"/>
                <wp:positionH relativeFrom="column">
                  <wp:posOffset>1305560</wp:posOffset>
                </wp:positionH>
                <wp:positionV relativeFrom="paragraph">
                  <wp:posOffset>1224088</wp:posOffset>
                </wp:positionV>
                <wp:extent cx="569595" cy="250825"/>
                <wp:effectExtent l="0" t="0" r="0" b="0"/>
                <wp:wrapNone/>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05D43C69" w14:textId="77777777" w:rsidR="00EC7AF4" w:rsidRPr="00ED0DC2" w:rsidRDefault="00EC7AF4" w:rsidP="00237BBE">
                            <w:r>
                              <w:rPr>
                                <w:lang w:val="fr-FR"/>
                              </w:rPr>
                              <w:t>25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1100E327" id="_x0000_s1068" type="#_x0000_t202" style="position:absolute;left:0;text-align:left;margin-left:102.8pt;margin-top:96.4pt;width:44.85pt;height:19.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" filled="f" stroked="f">
                <v:textbox style="mso-fit-shape-to-text:t">
                  <w:txbxContent>
                    <w:p w14:paraId="05D43C69" w14:textId="77777777" w:rsidR="00EC7AF4" w:rsidRPr="00ED0DC2" w:rsidRDefault="00EC7AF4" w:rsidP="00237BBE">
                      <w:r>
                        <w:rPr>
                          <w:lang w:val="fr-FR"/>
                        </w:rPr>
                        <w:t>25 J/g</w:t>
                      </w:r>
                    </w:p>
                  </w:txbxContent>
                </v:textbox>
              </v:shape>
            </w:pict>
          </mc:Fallback>
        </mc:AlternateContent>
      </w:r>
      <w:r w:rsidRPr="00692350">
        <w:rPr>
          <w:noProof/>
          <w:lang w:val="fr-FR" w:eastAsia="de-DE"/>
        </w:rPr>
        <mc:AlternateContent>
          <mc:Choice Requires="wps">
            <w:drawing>
              <wp:anchor distT="0" distB="0" distL="114300" distR="114300" simplePos="0" relativeHeight="251670528" behindDoc="0" locked="0" layoutInCell="1" allowOverlap="1" wp14:anchorId="0E4382D6" wp14:editId="4EFF0297">
                <wp:simplePos x="0" y="0"/>
                <wp:positionH relativeFrom="column">
                  <wp:posOffset>3983990</wp:posOffset>
                </wp:positionH>
                <wp:positionV relativeFrom="paragraph">
                  <wp:posOffset>1441642</wp:posOffset>
                </wp:positionV>
                <wp:extent cx="608182" cy="250825"/>
                <wp:effectExtent l="0" t="0" r="0" b="0"/>
                <wp:wrapNone/>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2" cy="250825"/>
                        </a:xfrm>
                        <a:prstGeom prst="rect">
                          <a:avLst/>
                        </a:prstGeom>
                        <a:noFill/>
                        <a:ln w="9525">
                          <a:noFill/>
                          <a:miter lim="800000"/>
                          <a:headEnd/>
                          <a:tailEnd/>
                        </a:ln>
                      </wps:spPr>
                      <wps:txbx>
                        <w:txbxContent>
                          <w:p w14:paraId="342CFC95" w14:textId="77777777" w:rsidR="00EC7AF4" w:rsidRPr="00ED0DC2" w:rsidRDefault="00EC7AF4" w:rsidP="00237BBE">
                            <w:r>
                              <w:rPr>
                                <w:lang w:val="fr-FR"/>
                              </w:rPr>
                              <w:t>138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E4382D6" id="_x0000_s1069" type="#_x0000_t202" style="position:absolute;left:0;text-align:left;margin-left:313.7pt;margin-top:113.5pt;width:47.9pt;height:19.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" filled="f" stroked="f">
                <v:textbox style="mso-fit-shape-to-text:t">
                  <w:txbxContent>
                    <w:p w14:paraId="342CFC95" w14:textId="77777777" w:rsidR="00EC7AF4" w:rsidRPr="00ED0DC2" w:rsidRDefault="00EC7AF4" w:rsidP="00237BBE">
                      <w:r>
                        <w:rPr>
                          <w:lang w:val="fr-FR"/>
                        </w:rPr>
                        <w:t>138 J/g</w:t>
                      </w:r>
                    </w:p>
                  </w:txbxContent>
                </v:textbox>
              </v:shape>
            </w:pict>
          </mc:Fallback>
        </mc:AlternateContent>
      </w:r>
      <w:r w:rsidRPr="00692350">
        <w:rPr>
          <w:noProof/>
          <w:lang w:val="fr-FR" w:eastAsia="de-DE"/>
        </w:rPr>
        <mc:AlternateContent>
          <mc:Choice Requires="wps">
            <w:drawing>
              <wp:anchor distT="0" distB="0" distL="114300" distR="114300" simplePos="0" relativeHeight="251668480" behindDoc="0" locked="0" layoutInCell="1" allowOverlap="1" wp14:anchorId="28133333" wp14:editId="039FE4ED">
                <wp:simplePos x="0" y="0"/>
                <wp:positionH relativeFrom="column">
                  <wp:posOffset>1316990</wp:posOffset>
                </wp:positionH>
                <wp:positionV relativeFrom="paragraph">
                  <wp:posOffset>1660333</wp:posOffset>
                </wp:positionV>
                <wp:extent cx="569595" cy="250825"/>
                <wp:effectExtent l="0" t="0" r="0" b="0"/>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0825"/>
                        </a:xfrm>
                        <a:prstGeom prst="rect">
                          <a:avLst/>
                        </a:prstGeom>
                        <a:noFill/>
                        <a:ln w="9525">
                          <a:noFill/>
                          <a:miter lim="800000"/>
                          <a:headEnd/>
                          <a:tailEnd/>
                        </a:ln>
                      </wps:spPr>
                      <wps:txbx>
                        <w:txbxContent>
                          <w:p w14:paraId="5F9DE0EE" w14:textId="77777777" w:rsidR="00EC7AF4" w:rsidRPr="00ED0DC2" w:rsidRDefault="00EC7AF4" w:rsidP="00237BBE">
                            <w:r>
                              <w:rPr>
                                <w:lang w:val="fr-FR"/>
                              </w:rPr>
                              <w:t>23 J/g</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28133333" id="_x0000_s1070" type="#_x0000_t202" style="position:absolute;left:0;text-align:left;margin-left:103.7pt;margin-top:130.75pt;width:44.85pt;height:1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" filled="f" stroked="f">
                <v:textbox style="mso-fit-shape-to-text:t">
                  <w:txbxContent>
                    <w:p w14:paraId="5F9DE0EE" w14:textId="77777777" w:rsidR="00EC7AF4" w:rsidRPr="00ED0DC2" w:rsidRDefault="00EC7AF4" w:rsidP="00237BBE">
                      <w:r>
                        <w:rPr>
                          <w:lang w:val="fr-FR"/>
                        </w:rPr>
                        <w:t>23 J/g</w:t>
                      </w:r>
                    </w:p>
                  </w:txbxContent>
                </v:textbox>
              </v:shape>
            </w:pict>
          </mc:Fallback>
        </mc:AlternateContent>
      </w:r>
      <w:r w:rsidRPr="00692350">
        <w:rPr>
          <w:noProof/>
          <w:lang w:val="fr-FR" w:eastAsia="de-DE"/>
        </w:rPr>
        <mc:AlternateContent>
          <mc:Choice Requires="wps">
            <w:drawing>
              <wp:anchor distT="0" distB="0" distL="114300" distR="114300" simplePos="0" relativeHeight="251663360" behindDoc="0" locked="0" layoutInCell="1" allowOverlap="1" wp14:anchorId="281E10D2" wp14:editId="24780F06">
                <wp:simplePos x="0" y="0"/>
                <wp:positionH relativeFrom="column">
                  <wp:posOffset>998131</wp:posOffset>
                </wp:positionH>
                <wp:positionV relativeFrom="paragraph">
                  <wp:posOffset>556362</wp:posOffset>
                </wp:positionV>
                <wp:extent cx="484827" cy="250836"/>
                <wp:effectExtent l="0" t="0" r="0" b="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7" cy="250836"/>
                        </a:xfrm>
                        <a:prstGeom prst="rect">
                          <a:avLst/>
                        </a:prstGeom>
                        <a:noFill/>
                        <a:ln w="9525">
                          <a:noFill/>
                          <a:miter lim="800000"/>
                          <a:headEnd/>
                          <a:tailEnd/>
                        </a:ln>
                      </wps:spPr>
                      <wps:txbx>
                        <w:txbxContent>
                          <w:p w14:paraId="73097418" w14:textId="77777777" w:rsidR="00EC7AF4" w:rsidRPr="00ED0DC2" w:rsidRDefault="00EC7AF4" w:rsidP="00237BBE">
                            <w:r>
                              <w:rPr>
                                <w:lang w:val="fr-FR"/>
                              </w:rPr>
                              <w:t>Exo</w:t>
                            </w:r>
                          </w:p>
                        </w:txbxContent>
                      </wps:txbx>
                      <wps:bodyPr rot="0" vert="horz" wrap="square" lIns="91440" tIns="45720" rIns="91440" bIns="45720" anchor="t" anchorCtr="0">
                        <a:spAutoFit/>
                      </wps:bodyPr>
                    </wps:wsp>
                  </a:graphicData>
                </a:graphic>
              </wp:anchor>
            </w:drawing>
          </mc:Choice>
          <mc:Fallback>
            <w:pict>
              <v:shape w14:anchorId="281E10D2" id="_x0000_s1071" type="#_x0000_t202" style="position:absolute;left:0;text-align:left;margin-left:78.6pt;margin-top:43.8pt;width:38.2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" filled="f" stroked="f">
                <v:textbox style="mso-fit-shape-to-text:t">
                  <w:txbxContent>
                    <w:p w14:paraId="73097418" w14:textId="77777777" w:rsidR="00EC7AF4" w:rsidRPr="00ED0DC2" w:rsidRDefault="00EC7AF4" w:rsidP="00237BBE">
                      <w:r>
                        <w:rPr>
                          <w:lang w:val="fr-FR"/>
                        </w:rPr>
                        <w:t>Exo</w:t>
                      </w:r>
                    </w:p>
                  </w:txbxContent>
                </v:textbox>
              </v:shape>
            </w:pict>
          </mc:Fallback>
        </mc:AlternateContent>
      </w:r>
      <w:r w:rsidRPr="00692350">
        <w:rPr>
          <w:noProof/>
          <w:lang w:val="fr-FR" w:eastAsia="de-DE"/>
        </w:rPr>
        <w:drawing>
          <wp:inline distT="0" distB="0" distL="0" distR="0" wp14:anchorId="2CE51EA4" wp14:editId="6CD53BAA">
            <wp:extent cx="4690754" cy="2370926"/>
            <wp:effectExtent l="0" t="0" r="0" b="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 19-069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4569" cy="2372854"/>
                    </a:xfrm>
                    <a:prstGeom prst="rect">
                      <a:avLst/>
                    </a:prstGeom>
                  </pic:spPr>
                </pic:pic>
              </a:graphicData>
            </a:graphic>
          </wp:inline>
        </w:drawing>
      </w:r>
    </w:p>
    <w:p w14:paraId="2BE629C5" w14:textId="77777777" w:rsidR="00237BBE" w:rsidRPr="00692350" w:rsidRDefault="00237BBE" w:rsidP="00237BBE">
      <w:pPr>
        <w:pStyle w:val="SingleTxtG"/>
        <w:keepNext/>
        <w:jc w:val="center"/>
        <w:rPr>
          <w:b/>
          <w:bCs/>
          <w:lang w:val="fr-FR"/>
        </w:rPr>
      </w:pPr>
      <w:r w:rsidRPr="00692350">
        <w:rPr>
          <w:b/>
          <w:bCs/>
          <w:lang w:val="fr-FR"/>
        </w:rPr>
        <w:lastRenderedPageBreak/>
        <w:t>Figure 20.3 : Exemples d’échantillons donnant un résultat défavorable à l’épreuve de contrainte thermique</w:t>
      </w:r>
    </w:p>
    <w:p w14:paraId="37DD3545" w14:textId="77777777" w:rsidR="00237BBE" w:rsidRPr="00692350" w:rsidRDefault="00237BBE" w:rsidP="00237BBE">
      <w:pPr>
        <w:pStyle w:val="SingleTxtG"/>
        <w:keepNext/>
        <w:rPr>
          <w:u w:val="single"/>
          <w:lang w:val="fr-FR"/>
        </w:rPr>
      </w:pPr>
      <w:r w:rsidRPr="00692350">
        <w:rPr>
          <w:lang w:val="fr-FR"/>
        </w:rPr>
        <w:tab/>
        <w:t>Exemple 1</w:t>
      </w:r>
    </w:p>
    <w:p w14:paraId="3C517594" w14:textId="77777777" w:rsidR="00237BBE" w:rsidRPr="00692350" w:rsidRDefault="00237BBE" w:rsidP="00237BBE">
      <w:pPr>
        <w:pStyle w:val="SingleTxtG"/>
        <w:rPr>
          <w:lang w:val="fr-FR"/>
        </w:rPr>
      </w:pPr>
      <w:r w:rsidRPr="00692350">
        <w:rPr>
          <w:noProof/>
          <w:lang w:val="fr-FR" w:eastAsia="de-DE"/>
        </w:rPr>
        <mc:AlternateContent>
          <mc:Choice Requires="wpg">
            <w:drawing>
              <wp:anchor distT="0" distB="0" distL="114300" distR="114300" simplePos="0" relativeHeight="251678720" behindDoc="0" locked="0" layoutInCell="1" allowOverlap="1" wp14:anchorId="4B5ECA8A" wp14:editId="0E8CEBA0">
                <wp:simplePos x="0" y="0"/>
                <wp:positionH relativeFrom="column">
                  <wp:posOffset>1366287</wp:posOffset>
                </wp:positionH>
                <wp:positionV relativeFrom="paragraph">
                  <wp:posOffset>254474</wp:posOffset>
                </wp:positionV>
                <wp:extent cx="3850661" cy="2206878"/>
                <wp:effectExtent l="0" t="0" r="0" b="3175"/>
                <wp:wrapNone/>
                <wp:docPr id="326" name="Gruppieren 326"/>
                <wp:cNvGraphicFramePr/>
                <a:graphic xmlns:a="http://schemas.openxmlformats.org/drawingml/2006/main">
                  <a:graphicData uri="http://schemas.microsoft.com/office/word/2010/wordprocessingGroup">
                    <wpg:wgp>
                      <wpg:cNvGrpSpPr/>
                      <wpg:grpSpPr>
                        <a:xfrm>
                          <a:off x="0" y="0"/>
                          <a:ext cx="3850661" cy="2206878"/>
                          <a:chOff x="0" y="0"/>
                          <a:chExt cx="3850950" cy="2207469"/>
                        </a:xfrm>
                      </wpg:grpSpPr>
                      <wps:wsp>
                        <wps:cNvPr id="308" name="Textfeld 2"/>
                        <wps:cNvSpPr txBox="1">
                          <a:spLocks noChangeArrowheads="1"/>
                        </wps:cNvSpPr>
                        <wps:spPr bwMode="auto">
                          <a:xfrm>
                            <a:off x="0" y="0"/>
                            <a:ext cx="570016" cy="249382"/>
                          </a:xfrm>
                          <a:prstGeom prst="rect">
                            <a:avLst/>
                          </a:prstGeom>
                          <a:noFill/>
                          <a:ln w="9525">
                            <a:noFill/>
                            <a:miter lim="800000"/>
                            <a:headEnd/>
                            <a:tailEnd/>
                          </a:ln>
                        </wps:spPr>
                        <wps:txbx>
                          <w:txbxContent>
                            <w:p w14:paraId="40759472" w14:textId="77777777" w:rsidR="00EC7AF4" w:rsidRPr="007E7FB5" w:rsidRDefault="00EC7AF4" w:rsidP="00237BBE">
                              <w:r>
                                <w:rPr>
                                  <w:lang w:val="fr-FR"/>
                                </w:rPr>
                                <w:t>Exo</w:t>
                              </w:r>
                            </w:p>
                          </w:txbxContent>
                        </wps:txbx>
                        <wps:bodyPr rot="0" vert="horz" wrap="square" lIns="91440" tIns="45720" rIns="91440" bIns="45720" anchor="t" anchorCtr="0">
                          <a:spAutoFit/>
                        </wps:bodyPr>
                      </wps:wsp>
                      <wps:wsp>
                        <wps:cNvPr id="313" name="Textfeld 2"/>
                        <wps:cNvSpPr txBox="1">
                          <a:spLocks noChangeArrowheads="1"/>
                        </wps:cNvSpPr>
                        <wps:spPr bwMode="auto">
                          <a:xfrm>
                            <a:off x="1372954" y="1958087"/>
                            <a:ext cx="795647" cy="249382"/>
                          </a:xfrm>
                          <a:prstGeom prst="rect">
                            <a:avLst/>
                          </a:prstGeom>
                          <a:noFill/>
                          <a:ln w="9525">
                            <a:noFill/>
                            <a:miter lim="800000"/>
                            <a:headEnd/>
                            <a:tailEnd/>
                          </a:ln>
                        </wps:spPr>
                        <wps:txbx>
                          <w:txbxContent>
                            <w:p w14:paraId="39D25B25" w14:textId="77777777" w:rsidR="00EC7AF4" w:rsidRPr="007E7FB5" w:rsidRDefault="00EC7AF4" w:rsidP="00237BBE">
                              <w:r>
                                <w:rPr>
                                  <w:lang w:val="fr-FR"/>
                                </w:rPr>
                                <w:t>1416 J/g</w:t>
                              </w:r>
                            </w:p>
                          </w:txbxContent>
                        </wps:txbx>
                        <wps:bodyPr rot="0" vert="horz" wrap="square" lIns="91440" tIns="45720" rIns="91440" bIns="45720" anchor="t" anchorCtr="0">
                          <a:spAutoFit/>
                        </wps:bodyPr>
                      </wps:wsp>
                      <wps:wsp>
                        <wps:cNvPr id="314" name="Textfeld 2"/>
                        <wps:cNvSpPr txBox="1">
                          <a:spLocks noChangeArrowheads="1"/>
                        </wps:cNvSpPr>
                        <wps:spPr bwMode="auto">
                          <a:xfrm>
                            <a:off x="1328987" y="1264978"/>
                            <a:ext cx="771897" cy="249382"/>
                          </a:xfrm>
                          <a:prstGeom prst="rect">
                            <a:avLst/>
                          </a:prstGeom>
                          <a:noFill/>
                          <a:ln w="9525">
                            <a:noFill/>
                            <a:miter lim="800000"/>
                            <a:headEnd/>
                            <a:tailEnd/>
                          </a:ln>
                        </wps:spPr>
                        <wps:txbx>
                          <w:txbxContent>
                            <w:p w14:paraId="41D819F4" w14:textId="77777777" w:rsidR="00EC7AF4" w:rsidRPr="007E7FB5" w:rsidRDefault="00EC7AF4" w:rsidP="00237BBE">
                              <w:r>
                                <w:rPr>
                                  <w:lang w:val="fr-FR"/>
                                </w:rPr>
                                <w:t>1136 J/g</w:t>
                              </w:r>
                            </w:p>
                          </w:txbxContent>
                        </wps:txbx>
                        <wps:bodyPr rot="0" vert="horz" wrap="square" lIns="91440" tIns="45720" rIns="91440" bIns="45720" anchor="t" anchorCtr="0">
                          <a:spAutoFit/>
                        </wps:bodyPr>
                      </wps:wsp>
                      <wps:wsp>
                        <wps:cNvPr id="315" name="Textfeld 2"/>
                        <wps:cNvSpPr txBox="1">
                          <a:spLocks noChangeArrowheads="1"/>
                        </wps:cNvSpPr>
                        <wps:spPr bwMode="auto">
                          <a:xfrm>
                            <a:off x="2308693" y="1132292"/>
                            <a:ext cx="1520189" cy="405764"/>
                          </a:xfrm>
                          <a:prstGeom prst="rect">
                            <a:avLst/>
                          </a:prstGeom>
                          <a:noFill/>
                          <a:ln w="9525">
                            <a:noFill/>
                            <a:miter lim="800000"/>
                            <a:headEnd/>
                            <a:tailEnd/>
                          </a:ln>
                        </wps:spPr>
                        <wps:txbx>
                          <w:txbxContent>
                            <w:p w14:paraId="3423780C" w14:textId="77777777" w:rsidR="00EC7AF4" w:rsidRPr="007E7FB5" w:rsidRDefault="00EC7AF4" w:rsidP="00237BBE">
                              <w:r>
                                <w:rPr>
                                  <w:lang w:val="fr-FR"/>
                                </w:rPr>
                                <w:t>Échantillon après 60 °C pendant 24 h</w:t>
                              </w:r>
                            </w:p>
                          </w:txbxContent>
                        </wps:txbx>
                        <wps:bodyPr rot="0" vert="horz" wrap="square" lIns="91440" tIns="45720" rIns="91440" bIns="45720" anchor="t" anchorCtr="0">
                          <a:spAutoFit/>
                        </wps:bodyPr>
                      </wps:wsp>
                      <wps:wsp>
                        <wps:cNvPr id="316" name="Textfeld 2"/>
                        <wps:cNvSpPr txBox="1">
                          <a:spLocks noChangeArrowheads="1"/>
                        </wps:cNvSpPr>
                        <wps:spPr bwMode="auto">
                          <a:xfrm>
                            <a:off x="2563709" y="1799742"/>
                            <a:ext cx="1287241" cy="253432"/>
                          </a:xfrm>
                          <a:prstGeom prst="rect">
                            <a:avLst/>
                          </a:prstGeom>
                          <a:noFill/>
                          <a:ln w="9525">
                            <a:noFill/>
                            <a:miter lim="800000"/>
                            <a:headEnd/>
                            <a:tailEnd/>
                          </a:ln>
                        </wps:spPr>
                        <wps:txbx>
                          <w:txbxContent>
                            <w:p w14:paraId="447EB08F" w14:textId="77777777" w:rsidR="00EC7AF4" w:rsidRPr="007E7FB5" w:rsidRDefault="00EC7AF4" w:rsidP="00237BBE">
                              <w:r>
                                <w:rPr>
                                  <w:lang w:val="fr-FR"/>
                                </w:rPr>
                                <w:t>Échantillon initial</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B5ECA8A" id="Gruppieren 326" o:spid="_x0000_s1072" style="position:absolute;left:0;text-align:left;margin-left:107.6pt;margin-top:20.05pt;width:303.2pt;height:173.75pt;z-index:251678720;mso-width-relative:margin;mso-height-relative:margin" coordsize="38509,22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">
                <v:shape id="_x0000_s1073" type="#_x0000_t202" style="position:absolute;width:5700;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" filled="f" stroked="f">
                  <v:textbox style="mso-fit-shape-to-text:t">
                    <w:txbxContent>
                      <w:p w14:paraId="40759472" w14:textId="77777777" w:rsidR="00EC7AF4" w:rsidRPr="007E7FB5" w:rsidRDefault="00EC7AF4" w:rsidP="00237BBE">
                        <w:r>
                          <w:rPr>
                            <w:lang w:val="fr-FR"/>
                          </w:rPr>
                          <w:t>Exo</w:t>
                        </w:r>
                      </w:p>
                    </w:txbxContent>
                  </v:textbox>
                </v:shape>
                <v:shape id="_x0000_s1074" type="#_x0000_t202" style="position:absolute;left:13729;top:19580;width:7957;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39D25B25" w14:textId="77777777" w:rsidR="00EC7AF4" w:rsidRPr="007E7FB5" w:rsidRDefault="00EC7AF4" w:rsidP="00237BBE">
                        <w:r>
                          <w:rPr>
                            <w:lang w:val="fr-FR"/>
                          </w:rPr>
                          <w:t>1416 J/g</w:t>
                        </w:r>
                      </w:p>
                    </w:txbxContent>
                  </v:textbox>
                </v:shape>
                <v:shape id="_x0000_s1075" type="#_x0000_t202" style="position:absolute;left:13289;top:12649;width:7719;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41D819F4" w14:textId="77777777" w:rsidR="00EC7AF4" w:rsidRPr="007E7FB5" w:rsidRDefault="00EC7AF4" w:rsidP="00237BBE">
                        <w:r>
                          <w:rPr>
                            <w:lang w:val="fr-FR"/>
                          </w:rPr>
                          <w:t>1136 J/g</w:t>
                        </w:r>
                      </w:p>
                    </w:txbxContent>
                  </v:textbox>
                </v:shape>
                <v:shape id="_x0000_s1076" type="#_x0000_t202" style="position:absolute;left:23086;top:11322;width:1520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3423780C" w14:textId="77777777" w:rsidR="00EC7AF4" w:rsidRPr="007E7FB5" w:rsidRDefault="00EC7AF4" w:rsidP="00237BBE">
                        <w:r>
                          <w:rPr>
                            <w:lang w:val="fr-FR"/>
                          </w:rPr>
                          <w:t>Échantillon après 60 °C pendant 24 h</w:t>
                        </w:r>
                      </w:p>
                    </w:txbxContent>
                  </v:textbox>
                </v:shape>
                <v:shape id="_x0000_s1077" type="#_x0000_t202" style="position:absolute;left:25637;top:17997;width:128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447EB08F" w14:textId="77777777" w:rsidR="00EC7AF4" w:rsidRPr="007E7FB5" w:rsidRDefault="00EC7AF4" w:rsidP="00237BBE">
                        <w:r>
                          <w:rPr>
                            <w:lang w:val="fr-FR"/>
                          </w:rPr>
                          <w:t>Échantillon initial</w:t>
                        </w:r>
                      </w:p>
                    </w:txbxContent>
                  </v:textbox>
                </v:shape>
              </v:group>
            </w:pict>
          </mc:Fallback>
        </mc:AlternateContent>
      </w:r>
      <w:r w:rsidRPr="00692350">
        <w:rPr>
          <w:noProof/>
          <w:lang w:val="fr-FR" w:eastAsia="de-DE"/>
        </w:rPr>
        <mc:AlternateContent>
          <mc:Choice Requires="wps">
            <w:drawing>
              <wp:anchor distT="0" distB="0" distL="114300" distR="114300" simplePos="0" relativeHeight="251680768" behindDoc="0" locked="0" layoutInCell="1" allowOverlap="1" wp14:anchorId="4F380448" wp14:editId="33092FF9">
                <wp:simplePos x="0" y="0"/>
                <wp:positionH relativeFrom="column">
                  <wp:posOffset>3070949</wp:posOffset>
                </wp:positionH>
                <wp:positionV relativeFrom="paragraph">
                  <wp:posOffset>1002665</wp:posOffset>
                </wp:positionV>
                <wp:extent cx="636905" cy="561340"/>
                <wp:effectExtent l="38100" t="0" r="29845" b="48260"/>
                <wp:wrapNone/>
                <wp:docPr id="368" name="Gerade Verbindung mit Pfeil 368"/>
                <wp:cNvGraphicFramePr/>
                <a:graphic xmlns:a="http://schemas.openxmlformats.org/drawingml/2006/main">
                  <a:graphicData uri="http://schemas.microsoft.com/office/word/2010/wordprocessingShape">
                    <wps:wsp>
                      <wps:cNvCnPr/>
                      <wps:spPr>
                        <a:xfrm flipH="1">
                          <a:off x="0" y="0"/>
                          <a:ext cx="636905" cy="56134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D3AF78" id="_x0000_t32" coordsize="21600,21600" o:spt="32" o:oned="t" path="m,l21600,21600e" filled="f">
                <v:path arrowok="t" fillok="f" o:connecttype="none"/>
                <o:lock v:ext="edit" shapetype="t"/>
              </v:shapetype>
              <v:shape id="Gerade Verbindung mit Pfeil 368" o:spid="_x0000_s1026" type="#_x0000_t32" style="position:absolute;margin-left:241.8pt;margin-top:78.95pt;width:50.15pt;height:44.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81792" behindDoc="0" locked="0" layoutInCell="1" allowOverlap="1" wp14:anchorId="028239EE" wp14:editId="58F5041A">
                <wp:simplePos x="0" y="0"/>
                <wp:positionH relativeFrom="column">
                  <wp:posOffset>3065145</wp:posOffset>
                </wp:positionH>
                <wp:positionV relativeFrom="paragraph">
                  <wp:posOffset>1161326</wp:posOffset>
                </wp:positionV>
                <wp:extent cx="805466" cy="1110955"/>
                <wp:effectExtent l="38100" t="0" r="33020" b="51435"/>
                <wp:wrapNone/>
                <wp:docPr id="369" name="Gerade Verbindung mit Pfeil 369"/>
                <wp:cNvGraphicFramePr/>
                <a:graphic xmlns:a="http://schemas.openxmlformats.org/drawingml/2006/main">
                  <a:graphicData uri="http://schemas.microsoft.com/office/word/2010/wordprocessingShape">
                    <wps:wsp>
                      <wps:cNvCnPr/>
                      <wps:spPr>
                        <a:xfrm flipH="1">
                          <a:off x="0" y="0"/>
                          <a:ext cx="805466" cy="111095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07BEEE" id="Gerade Verbindung mit Pfeil 369" o:spid="_x0000_s1026" type="#_x0000_t32" style="position:absolute;margin-left:241.35pt;margin-top:91.45pt;width:63.4pt;height: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79744" behindDoc="0" locked="0" layoutInCell="1" allowOverlap="1" wp14:anchorId="4AAB2C78" wp14:editId="23D5CBF7">
                <wp:simplePos x="0" y="0"/>
                <wp:positionH relativeFrom="column">
                  <wp:posOffset>3658146</wp:posOffset>
                </wp:positionH>
                <wp:positionV relativeFrom="paragraph">
                  <wp:posOffset>788571</wp:posOffset>
                </wp:positionV>
                <wp:extent cx="1519707" cy="1403985"/>
                <wp:effectExtent l="0" t="0" r="0" b="0"/>
                <wp:wrapNone/>
                <wp:docPr id="36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707" cy="1403985"/>
                        </a:xfrm>
                        <a:prstGeom prst="rect">
                          <a:avLst/>
                        </a:prstGeom>
                        <a:noFill/>
                        <a:ln w="9525">
                          <a:noFill/>
                          <a:miter lim="800000"/>
                          <a:headEnd/>
                          <a:tailEnd/>
                        </a:ln>
                      </wps:spPr>
                      <wps:txbx>
                        <w:txbxContent>
                          <w:p w14:paraId="2E687CD9" w14:textId="77777777" w:rsidR="00EC7AF4" w:rsidRPr="00B01045" w:rsidRDefault="00EC7AF4" w:rsidP="00237BBE">
                            <w:r>
                              <w:rPr>
                                <w:lang w:val="fr-FR"/>
                              </w:rPr>
                              <w:t xml:space="preserve">Échec : </w:t>
                            </w:r>
                            <w:r w:rsidRPr="00774E07">
                              <w:rPr>
                                <w:bCs/>
                                <w:lang w:val="fr-FR"/>
                              </w:rPr>
                              <w:t>dé</w:t>
                            </w:r>
                            <w:r>
                              <w:rPr>
                                <w:bCs/>
                                <w:lang w:val="fr-FR"/>
                              </w:rPr>
                              <w:t>térior</w:t>
                            </w:r>
                            <w:r w:rsidRPr="00774E07">
                              <w:rPr>
                                <w:bCs/>
                                <w:lang w:val="fr-FR"/>
                              </w:rPr>
                              <w:t>ation</w:t>
                            </w:r>
                            <w:r>
                              <w:rPr>
                                <w:b/>
                                <w:bCs/>
                                <w:lang w:val="fr-FR"/>
                              </w:rPr>
                              <w:t xml:space="preserve"> </w:t>
                            </w:r>
                            <w:r>
                              <w:rPr>
                                <w:lang w:val="fr-FR"/>
                              </w:rPr>
                              <w:t>(perte d’énergie &gt; 10 %)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AB2C78" id="_x0000_s1078" type="#_x0000_t202" style="position:absolute;left:0;text-align:left;margin-left:288.05pt;margin-top:62.1pt;width:119.6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" filled="f" stroked="f">
                <v:textbox style="mso-fit-shape-to-text:t">
                  <w:txbxContent>
                    <w:p w14:paraId="2E687CD9" w14:textId="77777777" w:rsidR="00EC7AF4" w:rsidRPr="00B01045" w:rsidRDefault="00EC7AF4" w:rsidP="00237BBE">
                      <w:r>
                        <w:rPr>
                          <w:lang w:val="fr-FR"/>
                        </w:rPr>
                        <w:t xml:space="preserve">Échec : </w:t>
                      </w:r>
                      <w:r w:rsidRPr="00774E07">
                        <w:rPr>
                          <w:bCs/>
                          <w:lang w:val="fr-FR"/>
                        </w:rPr>
                        <w:t>dé</w:t>
                      </w:r>
                      <w:r>
                        <w:rPr>
                          <w:bCs/>
                          <w:lang w:val="fr-FR"/>
                        </w:rPr>
                        <w:t>térior</w:t>
                      </w:r>
                      <w:r w:rsidRPr="00774E07">
                        <w:rPr>
                          <w:bCs/>
                          <w:lang w:val="fr-FR"/>
                        </w:rPr>
                        <w:t>ation</w:t>
                      </w:r>
                      <w:r>
                        <w:rPr>
                          <w:b/>
                          <w:bCs/>
                          <w:lang w:val="fr-FR"/>
                        </w:rPr>
                        <w:t xml:space="preserve"> </w:t>
                      </w:r>
                      <w:r>
                        <w:rPr>
                          <w:lang w:val="fr-FR"/>
                        </w:rPr>
                        <w:t>(perte d’énergie &gt; 10 %)</w:t>
                      </w:r>
                    </w:p>
                  </w:txbxContent>
                </v:textbox>
              </v:shape>
            </w:pict>
          </mc:Fallback>
        </mc:AlternateContent>
      </w:r>
      <w:r w:rsidRPr="00692350">
        <w:rPr>
          <w:noProof/>
          <w:lang w:val="fr-FR" w:eastAsia="de-DE"/>
        </w:rPr>
        <mc:AlternateContent>
          <mc:Choice Requires="wps">
            <w:drawing>
              <wp:anchor distT="0" distB="0" distL="114300" distR="114300" simplePos="0" relativeHeight="251675648" behindDoc="0" locked="0" layoutInCell="1" allowOverlap="1" wp14:anchorId="5BFE8A6F" wp14:editId="4F11BE02">
                <wp:simplePos x="0" y="0"/>
                <wp:positionH relativeFrom="column">
                  <wp:posOffset>2608561</wp:posOffset>
                </wp:positionH>
                <wp:positionV relativeFrom="paragraph">
                  <wp:posOffset>692356</wp:posOffset>
                </wp:positionV>
                <wp:extent cx="354706" cy="604323"/>
                <wp:effectExtent l="38100" t="0" r="26670" b="62865"/>
                <wp:wrapNone/>
                <wp:docPr id="363" name="Gerade Verbindung mit Pfeil 363"/>
                <wp:cNvGraphicFramePr/>
                <a:graphic xmlns:a="http://schemas.openxmlformats.org/drawingml/2006/main">
                  <a:graphicData uri="http://schemas.microsoft.com/office/word/2010/wordprocessingShape">
                    <wps:wsp>
                      <wps:cNvCnPr/>
                      <wps:spPr>
                        <a:xfrm flipH="1">
                          <a:off x="0" y="0"/>
                          <a:ext cx="354706" cy="604323"/>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DBCA6" id="Gerade Verbindung mit Pfeil 363" o:spid="_x0000_s1026" type="#_x0000_t32" style="position:absolute;margin-left:205.4pt;margin-top:54.5pt;width:27.95pt;height:47.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74624" behindDoc="0" locked="0" layoutInCell="1" allowOverlap="1" wp14:anchorId="76B32BF7" wp14:editId="52AA8962">
                <wp:simplePos x="0" y="0"/>
                <wp:positionH relativeFrom="column">
                  <wp:posOffset>2615565</wp:posOffset>
                </wp:positionH>
                <wp:positionV relativeFrom="paragraph">
                  <wp:posOffset>445859</wp:posOffset>
                </wp:positionV>
                <wp:extent cx="2077085" cy="1403985"/>
                <wp:effectExtent l="0" t="0" r="0" b="0"/>
                <wp:wrapNone/>
                <wp:docPr id="3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403985"/>
                        </a:xfrm>
                        <a:prstGeom prst="rect">
                          <a:avLst/>
                        </a:prstGeom>
                        <a:noFill/>
                        <a:ln w="9525">
                          <a:noFill/>
                          <a:miter lim="800000"/>
                          <a:headEnd/>
                          <a:tailEnd/>
                        </a:ln>
                      </wps:spPr>
                      <wps:txbx>
                        <w:txbxContent>
                          <w:p w14:paraId="4A8D83CC" w14:textId="77777777" w:rsidR="00EC7AF4" w:rsidRPr="00B01045" w:rsidRDefault="00EC7AF4" w:rsidP="00237BBE">
                            <w:r>
                              <w:rPr>
                                <w:lang w:val="fr-FR"/>
                              </w:rPr>
                              <w:t xml:space="preserve">Échec : </w:t>
                            </w:r>
                            <w:r w:rsidRPr="00765C53">
                              <w:rPr>
                                <w:lang w:val="fr-FR"/>
                              </w:rPr>
                              <w:t>différence de forme des</w:t>
                            </w:r>
                            <w:r>
                              <w:rPr>
                                <w:lang w:val="fr-FR"/>
                              </w:rPr>
                              <w:t xml:space="preserve"> 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B32BF7" id="_x0000_s1079" type="#_x0000_t202" style="position:absolute;left:0;text-align:left;margin-left:205.95pt;margin-top:35.1pt;width:163.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" filled="f" stroked="f">
                <v:textbox style="mso-fit-shape-to-text:t">
                  <w:txbxContent>
                    <w:p w14:paraId="4A8D83CC" w14:textId="77777777" w:rsidR="00EC7AF4" w:rsidRPr="00B01045" w:rsidRDefault="00EC7AF4" w:rsidP="00237BBE">
                      <w:r>
                        <w:rPr>
                          <w:lang w:val="fr-FR"/>
                        </w:rPr>
                        <w:t xml:space="preserve">Échec : </w:t>
                      </w:r>
                      <w:r w:rsidRPr="00765C53">
                        <w:rPr>
                          <w:lang w:val="fr-FR"/>
                        </w:rPr>
                        <w:t>différence de forme des</w:t>
                      </w:r>
                      <w:r>
                        <w:rPr>
                          <w:lang w:val="fr-FR"/>
                        </w:rPr>
                        <w:t xml:space="preserve"> pics</w:t>
                      </w:r>
                    </w:p>
                  </w:txbxContent>
                </v:textbox>
              </v:shape>
            </w:pict>
          </mc:Fallback>
        </mc:AlternateContent>
      </w:r>
      <w:r w:rsidRPr="00692350">
        <w:rPr>
          <w:noProof/>
          <w:lang w:val="fr-FR" w:eastAsia="de-DE"/>
        </w:rPr>
        <mc:AlternateContent>
          <mc:Choice Requires="wps">
            <w:drawing>
              <wp:anchor distT="0" distB="0" distL="114300" distR="114300" simplePos="0" relativeHeight="251677696" behindDoc="0" locked="0" layoutInCell="1" allowOverlap="1" wp14:anchorId="736548BE" wp14:editId="0FA4A08E">
                <wp:simplePos x="0" y="0"/>
                <wp:positionH relativeFrom="column">
                  <wp:posOffset>1885950</wp:posOffset>
                </wp:positionH>
                <wp:positionV relativeFrom="paragraph">
                  <wp:posOffset>594995</wp:posOffset>
                </wp:positionV>
                <wp:extent cx="0" cy="1113790"/>
                <wp:effectExtent l="95250" t="0" r="76200" b="48260"/>
                <wp:wrapNone/>
                <wp:docPr id="366" name="Gerade Verbindung mit Pfeil 366"/>
                <wp:cNvGraphicFramePr/>
                <a:graphic xmlns:a="http://schemas.openxmlformats.org/drawingml/2006/main">
                  <a:graphicData uri="http://schemas.microsoft.com/office/word/2010/wordprocessingShape">
                    <wps:wsp>
                      <wps:cNvCnPr/>
                      <wps:spPr>
                        <a:xfrm>
                          <a:off x="0" y="0"/>
                          <a:ext cx="0" cy="111379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CB253" id="Gerade Verbindung mit Pfeil 366" o:spid="_x0000_s1026" type="#_x0000_t32" style="position:absolute;margin-left:148.5pt;margin-top:46.85pt;width:0;height:8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" strokecolor="#4579b8 [3044]" strokeweight="1.5pt">
                <v:stroke endarrow="open"/>
              </v:shape>
            </w:pict>
          </mc:Fallback>
        </mc:AlternateContent>
      </w:r>
      <w:r w:rsidRPr="00692350">
        <w:rPr>
          <w:noProof/>
          <w:lang w:val="fr-FR" w:eastAsia="de-DE"/>
        </w:rPr>
        <mc:AlternateContent>
          <mc:Choice Requires="wps">
            <w:drawing>
              <wp:anchor distT="0" distB="0" distL="114300" distR="114300" simplePos="0" relativeHeight="251676672" behindDoc="0" locked="0" layoutInCell="1" allowOverlap="1" wp14:anchorId="39B0210F" wp14:editId="34F0FC24">
                <wp:simplePos x="0" y="0"/>
                <wp:positionH relativeFrom="column">
                  <wp:posOffset>1880870</wp:posOffset>
                </wp:positionH>
                <wp:positionV relativeFrom="paragraph">
                  <wp:posOffset>588734</wp:posOffset>
                </wp:positionV>
                <wp:extent cx="791845" cy="0"/>
                <wp:effectExtent l="0" t="0" r="0" b="0"/>
                <wp:wrapNone/>
                <wp:docPr id="365" name="Gerade Verbindung 365"/>
                <wp:cNvGraphicFramePr/>
                <a:graphic xmlns:a="http://schemas.openxmlformats.org/drawingml/2006/main">
                  <a:graphicData uri="http://schemas.microsoft.com/office/word/2010/wordprocessingShape">
                    <wps:wsp>
                      <wps:cNvCnPr/>
                      <wps:spPr>
                        <a:xfrm flipH="1" flipV="1">
                          <a:off x="0" y="0"/>
                          <a:ext cx="79184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13508" id="Gerade Verbindung 365" o:spid="_x0000_s1026" style="position:absolute;flip:x y;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1pt,46.35pt" to="210.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" strokecolor="#4579b8 [3044]" strokeweight="1.5pt"/>
            </w:pict>
          </mc:Fallback>
        </mc:AlternateContent>
      </w:r>
      <w:r w:rsidRPr="00692350">
        <w:rPr>
          <w:noProof/>
          <w:lang w:val="fr-FR" w:eastAsia="de-DE"/>
        </w:rPr>
        <w:drawing>
          <wp:inline distT="0" distB="0" distL="0" distR="0" wp14:anchorId="1C05B3B1" wp14:editId="21CB5323">
            <wp:extent cx="4722078" cy="2776223"/>
            <wp:effectExtent l="0" t="0" r="2540" b="5080"/>
            <wp:docPr id="319" name="Grafik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 Diagramm thermal stress negative_2_read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25918" cy="2778480"/>
                    </a:xfrm>
                    <a:prstGeom prst="rect">
                      <a:avLst/>
                    </a:prstGeom>
                  </pic:spPr>
                </pic:pic>
              </a:graphicData>
            </a:graphic>
          </wp:inline>
        </w:drawing>
      </w:r>
    </w:p>
    <w:p w14:paraId="1C187C9E" w14:textId="77777777" w:rsidR="00237BBE" w:rsidRPr="00692350" w:rsidRDefault="00237BBE" w:rsidP="00237BBE">
      <w:pPr>
        <w:pStyle w:val="SingleTxtG"/>
        <w:keepNext/>
        <w:rPr>
          <w:u w:val="single"/>
          <w:lang w:val="fr-FR"/>
        </w:rPr>
      </w:pPr>
      <w:r w:rsidRPr="00692350">
        <w:rPr>
          <w:lang w:val="fr-FR"/>
        </w:rPr>
        <w:tab/>
        <w:t>Exemple 2</w:t>
      </w:r>
    </w:p>
    <w:p w14:paraId="727188AB" w14:textId="77777777" w:rsidR="00237BBE" w:rsidRPr="00692350" w:rsidRDefault="00237BBE" w:rsidP="00237BBE">
      <w:pPr>
        <w:pStyle w:val="SingleTxtG"/>
        <w:rPr>
          <w:lang w:val="fr-FR"/>
        </w:rPr>
      </w:pPr>
      <w:r w:rsidRPr="00692350">
        <w:rPr>
          <w:noProof/>
          <w:u w:val="single"/>
          <w:lang w:val="fr-FR" w:eastAsia="de-DE"/>
        </w:rPr>
        <mc:AlternateContent>
          <mc:Choice Requires="wpg">
            <w:drawing>
              <wp:anchor distT="0" distB="0" distL="114300" distR="114300" simplePos="0" relativeHeight="251682816" behindDoc="0" locked="0" layoutInCell="1" allowOverlap="1" wp14:anchorId="10412449" wp14:editId="2E19AB55">
                <wp:simplePos x="0" y="0"/>
                <wp:positionH relativeFrom="column">
                  <wp:posOffset>1024997</wp:posOffset>
                </wp:positionH>
                <wp:positionV relativeFrom="paragraph">
                  <wp:posOffset>777678</wp:posOffset>
                </wp:positionV>
                <wp:extent cx="3792802" cy="1489619"/>
                <wp:effectExtent l="0" t="0" r="0" b="0"/>
                <wp:wrapNone/>
                <wp:docPr id="360" name="Gruppieren 360"/>
                <wp:cNvGraphicFramePr/>
                <a:graphic xmlns:a="http://schemas.openxmlformats.org/drawingml/2006/main">
                  <a:graphicData uri="http://schemas.microsoft.com/office/word/2010/wordprocessingGroup">
                    <wpg:wgp>
                      <wpg:cNvGrpSpPr/>
                      <wpg:grpSpPr>
                        <a:xfrm>
                          <a:off x="0" y="0"/>
                          <a:ext cx="3792802" cy="1489619"/>
                          <a:chOff x="0" y="100845"/>
                          <a:chExt cx="3853840" cy="1490442"/>
                        </a:xfrm>
                      </wpg:grpSpPr>
                      <wps:wsp>
                        <wps:cNvPr id="331" name="Textfeld 2"/>
                        <wps:cNvSpPr txBox="1">
                          <a:spLocks noChangeArrowheads="1"/>
                        </wps:cNvSpPr>
                        <wps:spPr bwMode="auto">
                          <a:xfrm>
                            <a:off x="39637" y="862094"/>
                            <a:ext cx="1389192" cy="405764"/>
                          </a:xfrm>
                          <a:prstGeom prst="rect">
                            <a:avLst/>
                          </a:prstGeom>
                          <a:noFill/>
                          <a:ln w="9525">
                            <a:noFill/>
                            <a:miter lim="800000"/>
                            <a:headEnd/>
                            <a:tailEnd/>
                          </a:ln>
                        </wps:spPr>
                        <wps:txbx>
                          <w:txbxContent>
                            <w:p w14:paraId="2EFECFAC" w14:textId="77777777" w:rsidR="00EC7AF4" w:rsidRPr="009439E6" w:rsidRDefault="00EC7AF4" w:rsidP="00237BBE">
                              <w:pPr>
                                <w:spacing w:line="240" w:lineRule="auto"/>
                                <w:rPr>
                                  <w:sz w:val="16"/>
                                  <w:szCs w:val="16"/>
                                </w:rPr>
                              </w:pPr>
                              <w:r w:rsidRPr="009439E6">
                                <w:rPr>
                                  <w:sz w:val="16"/>
                                  <w:szCs w:val="16"/>
                                  <w:lang w:val="fr-FR"/>
                                </w:rPr>
                                <w:t>Échantillon après 60 °C</w:t>
                              </w:r>
                              <w:r>
                                <w:rPr>
                                  <w:lang w:val="fr-FR"/>
                                </w:rPr>
                                <w:t xml:space="preserve"> </w:t>
                              </w:r>
                              <w:r w:rsidRPr="009439E6">
                                <w:rPr>
                                  <w:sz w:val="16"/>
                                  <w:szCs w:val="16"/>
                                  <w:lang w:val="fr-FR"/>
                                </w:rPr>
                                <w:t>pendant 24 h</w:t>
                              </w:r>
                            </w:p>
                          </w:txbxContent>
                        </wps:txbx>
                        <wps:bodyPr rot="0" vert="horz" wrap="square" lIns="91440" tIns="45720" rIns="91440" bIns="45720" anchor="t" anchorCtr="0">
                          <a:noAutofit/>
                        </wps:bodyPr>
                      </wps:wsp>
                      <wps:wsp>
                        <wps:cNvPr id="332" name="Textfeld 2"/>
                        <wps:cNvSpPr txBox="1">
                          <a:spLocks noChangeArrowheads="1"/>
                        </wps:cNvSpPr>
                        <wps:spPr bwMode="auto">
                          <a:xfrm>
                            <a:off x="0" y="1342084"/>
                            <a:ext cx="1056596" cy="249203"/>
                          </a:xfrm>
                          <a:prstGeom prst="rect">
                            <a:avLst/>
                          </a:prstGeom>
                          <a:noFill/>
                          <a:ln w="9525">
                            <a:noFill/>
                            <a:miter lim="800000"/>
                            <a:headEnd/>
                            <a:tailEnd/>
                          </a:ln>
                        </wps:spPr>
                        <wps:txbx>
                          <w:txbxContent>
                            <w:p w14:paraId="251EDE5E" w14:textId="77777777" w:rsidR="00EC7AF4" w:rsidRPr="007E7FB5" w:rsidRDefault="00EC7AF4" w:rsidP="00237BBE">
                              <w:r>
                                <w:rPr>
                                  <w:sz w:val="16"/>
                                  <w:szCs w:val="16"/>
                                  <w:lang w:val="fr-FR"/>
                                </w:rPr>
                                <w:t>É</w:t>
                              </w:r>
                              <w:r w:rsidRPr="009439E6">
                                <w:rPr>
                                  <w:sz w:val="16"/>
                                  <w:szCs w:val="16"/>
                                  <w:lang w:val="fr-FR"/>
                                </w:rPr>
                                <w:t>chantillon initial</w:t>
                              </w:r>
                            </w:p>
                          </w:txbxContent>
                        </wps:txbx>
                        <wps:bodyPr rot="0" vert="horz" wrap="square" lIns="91440" tIns="45720" rIns="91440" bIns="45720" anchor="t" anchorCtr="0">
                          <a:noAutofit/>
                        </wps:bodyPr>
                      </wps:wsp>
                      <wps:wsp>
                        <wps:cNvPr id="357" name="Textfeld 2"/>
                        <wps:cNvSpPr txBox="1">
                          <a:spLocks noChangeArrowheads="1"/>
                        </wps:cNvSpPr>
                        <wps:spPr bwMode="auto">
                          <a:xfrm>
                            <a:off x="2356276" y="531521"/>
                            <a:ext cx="1002664" cy="710564"/>
                          </a:xfrm>
                          <a:prstGeom prst="rect">
                            <a:avLst/>
                          </a:prstGeom>
                          <a:noFill/>
                          <a:ln w="9525">
                            <a:noFill/>
                            <a:miter lim="800000"/>
                            <a:headEnd/>
                            <a:tailEnd/>
                          </a:ln>
                        </wps:spPr>
                        <wps:txbx>
                          <w:txbxContent>
                            <w:p w14:paraId="017E8BC8" w14:textId="77777777" w:rsidR="00EC7AF4" w:rsidRPr="009439E6" w:rsidRDefault="00EC7AF4" w:rsidP="00237BBE">
                              <w:pPr>
                                <w:spacing w:line="240" w:lineRule="auto"/>
                                <w:rPr>
                                  <w:sz w:val="16"/>
                                  <w:szCs w:val="16"/>
                                </w:rPr>
                              </w:pPr>
                              <w:r w:rsidRPr="00765C53">
                                <w:rPr>
                                  <w:bCs/>
                                  <w:sz w:val="16"/>
                                  <w:szCs w:val="16"/>
                                  <w:lang w:val="fr-FR"/>
                                </w:rPr>
                                <w:t>Portion</w:t>
                              </w:r>
                              <w:r w:rsidRPr="00765C53">
                                <w:rPr>
                                  <w:b/>
                                  <w:bCs/>
                                  <w:sz w:val="16"/>
                                  <w:szCs w:val="16"/>
                                  <w:lang w:val="fr-FR"/>
                                </w:rPr>
                                <w:t xml:space="preserve"> </w:t>
                              </w:r>
                              <w:r w:rsidRPr="00765C53">
                                <w:rPr>
                                  <w:bCs/>
                                  <w:sz w:val="16"/>
                                  <w:szCs w:val="16"/>
                                  <w:lang w:val="fr-FR"/>
                                </w:rPr>
                                <w:t>du pic manquante</w:t>
                              </w:r>
                              <w:r w:rsidRPr="009439E6">
                                <w:rPr>
                                  <w:sz w:val="16"/>
                                  <w:szCs w:val="16"/>
                                  <w:lang w:val="fr-FR"/>
                                </w:rPr>
                                <w:t xml:space="preserve"> après une contrainte thermique</w:t>
                              </w:r>
                            </w:p>
                          </w:txbxContent>
                        </wps:txbx>
                        <wps:bodyPr rot="0" vert="horz" wrap="square" lIns="91440" tIns="45720" rIns="91440" bIns="45720" anchor="t" anchorCtr="0">
                          <a:noAutofit/>
                        </wps:bodyPr>
                      </wps:wsp>
                      <wps:wsp>
                        <wps:cNvPr id="359" name="Textfeld 2"/>
                        <wps:cNvSpPr txBox="1">
                          <a:spLocks noChangeArrowheads="1"/>
                        </wps:cNvSpPr>
                        <wps:spPr bwMode="auto">
                          <a:xfrm>
                            <a:off x="2368592" y="100845"/>
                            <a:ext cx="1485248" cy="408530"/>
                          </a:xfrm>
                          <a:prstGeom prst="rect">
                            <a:avLst/>
                          </a:prstGeom>
                          <a:noFill/>
                          <a:ln w="9525">
                            <a:noFill/>
                            <a:miter lim="800000"/>
                            <a:headEnd/>
                            <a:tailEnd/>
                          </a:ln>
                        </wps:spPr>
                        <wps:txbx>
                          <w:txbxContent>
                            <w:p w14:paraId="1D2FD7CC" w14:textId="77777777" w:rsidR="00EC7AF4" w:rsidRPr="00AA742F" w:rsidRDefault="00EC7AF4" w:rsidP="00237BBE">
                              <w:pPr>
                                <w:spacing w:line="240" w:lineRule="auto"/>
                                <w:jc w:val="center"/>
                                <w:rPr>
                                  <w:b/>
                                  <w:sz w:val="16"/>
                                  <w:szCs w:val="16"/>
                                </w:rPr>
                              </w:pPr>
                              <w:r w:rsidRPr="00AA742F">
                                <w:rPr>
                                  <w:b/>
                                  <w:bCs/>
                                  <w:sz w:val="16"/>
                                  <w:szCs w:val="16"/>
                                  <w:lang w:val="fr-FR"/>
                                </w:rPr>
                                <w:t xml:space="preserve">Superposition </w:t>
                              </w:r>
                              <w:r>
                                <w:rPr>
                                  <w:b/>
                                  <w:bCs/>
                                  <w:sz w:val="16"/>
                                  <w:szCs w:val="16"/>
                                  <w:lang w:val="fr-FR"/>
                                </w:rPr>
                                <w:br/>
                              </w:r>
                              <w:r w:rsidRPr="00AA742F">
                                <w:rPr>
                                  <w:b/>
                                  <w:bCs/>
                                  <w:sz w:val="16"/>
                                  <w:szCs w:val="16"/>
                                  <w:lang w:val="fr-FR"/>
                                </w:rPr>
                                <w:t>des courbes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412449" id="Gruppieren 360" o:spid="_x0000_s1080" style="position:absolute;left:0;text-align:left;margin-left:80.7pt;margin-top:61.25pt;width:298.65pt;height:117.3pt;z-index:251682816;mso-width-relative:margin;mso-height-relative:margin" coordorigin=",1008" coordsize="38538,14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">
                <v:shape id="_x0000_s1081" type="#_x0000_t202" style="position:absolute;left:396;top:8620;width:1389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2EFECFAC" w14:textId="77777777" w:rsidR="00EC7AF4" w:rsidRPr="009439E6" w:rsidRDefault="00EC7AF4" w:rsidP="00237BBE">
                        <w:pPr>
                          <w:spacing w:line="240" w:lineRule="auto"/>
                          <w:rPr>
                            <w:sz w:val="16"/>
                            <w:szCs w:val="16"/>
                          </w:rPr>
                        </w:pPr>
                        <w:r w:rsidRPr="009439E6">
                          <w:rPr>
                            <w:sz w:val="16"/>
                            <w:szCs w:val="16"/>
                            <w:lang w:val="fr-FR"/>
                          </w:rPr>
                          <w:t>Échantillon après 60 °C</w:t>
                        </w:r>
                        <w:r>
                          <w:rPr>
                            <w:lang w:val="fr-FR"/>
                          </w:rPr>
                          <w:t xml:space="preserve"> </w:t>
                        </w:r>
                        <w:r w:rsidRPr="009439E6">
                          <w:rPr>
                            <w:sz w:val="16"/>
                            <w:szCs w:val="16"/>
                            <w:lang w:val="fr-FR"/>
                          </w:rPr>
                          <w:t>pendant 24 h</w:t>
                        </w:r>
                      </w:p>
                    </w:txbxContent>
                  </v:textbox>
                </v:shape>
                <v:shape id="_x0000_s1082" type="#_x0000_t202" style="position:absolute;top:13420;width:10565;height:2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251EDE5E" w14:textId="77777777" w:rsidR="00EC7AF4" w:rsidRPr="007E7FB5" w:rsidRDefault="00EC7AF4" w:rsidP="00237BBE">
                        <w:r>
                          <w:rPr>
                            <w:sz w:val="16"/>
                            <w:szCs w:val="16"/>
                            <w:lang w:val="fr-FR"/>
                          </w:rPr>
                          <w:t>É</w:t>
                        </w:r>
                        <w:r w:rsidRPr="009439E6">
                          <w:rPr>
                            <w:sz w:val="16"/>
                            <w:szCs w:val="16"/>
                            <w:lang w:val="fr-FR"/>
                          </w:rPr>
                          <w:t>chantillon initial</w:t>
                        </w:r>
                      </w:p>
                    </w:txbxContent>
                  </v:textbox>
                </v:shape>
                <v:shape id="_x0000_s1083" type="#_x0000_t202" style="position:absolute;left:23562;top:5315;width:10027;height:7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017E8BC8" w14:textId="77777777" w:rsidR="00EC7AF4" w:rsidRPr="009439E6" w:rsidRDefault="00EC7AF4" w:rsidP="00237BBE">
                        <w:pPr>
                          <w:spacing w:line="240" w:lineRule="auto"/>
                          <w:rPr>
                            <w:sz w:val="16"/>
                            <w:szCs w:val="16"/>
                          </w:rPr>
                        </w:pPr>
                        <w:r w:rsidRPr="00765C53">
                          <w:rPr>
                            <w:bCs/>
                            <w:sz w:val="16"/>
                            <w:szCs w:val="16"/>
                            <w:lang w:val="fr-FR"/>
                          </w:rPr>
                          <w:t>Portion</w:t>
                        </w:r>
                        <w:r w:rsidRPr="00765C53">
                          <w:rPr>
                            <w:b/>
                            <w:bCs/>
                            <w:sz w:val="16"/>
                            <w:szCs w:val="16"/>
                            <w:lang w:val="fr-FR"/>
                          </w:rPr>
                          <w:t xml:space="preserve"> </w:t>
                        </w:r>
                        <w:r w:rsidRPr="00765C53">
                          <w:rPr>
                            <w:bCs/>
                            <w:sz w:val="16"/>
                            <w:szCs w:val="16"/>
                            <w:lang w:val="fr-FR"/>
                          </w:rPr>
                          <w:t>du pic manquante</w:t>
                        </w:r>
                        <w:r w:rsidRPr="009439E6">
                          <w:rPr>
                            <w:sz w:val="16"/>
                            <w:szCs w:val="16"/>
                            <w:lang w:val="fr-FR"/>
                          </w:rPr>
                          <w:t xml:space="preserve"> après une contrainte thermique</w:t>
                        </w:r>
                      </w:p>
                    </w:txbxContent>
                  </v:textbox>
                </v:shape>
                <v:shape id="_x0000_s1084" type="#_x0000_t202" style="position:absolute;left:23685;top:1008;width:14853;height:4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1D2FD7CC" w14:textId="77777777" w:rsidR="00EC7AF4" w:rsidRPr="00AA742F" w:rsidRDefault="00EC7AF4" w:rsidP="00237BBE">
                        <w:pPr>
                          <w:spacing w:line="240" w:lineRule="auto"/>
                          <w:jc w:val="center"/>
                          <w:rPr>
                            <w:b/>
                            <w:sz w:val="16"/>
                            <w:szCs w:val="16"/>
                          </w:rPr>
                        </w:pPr>
                        <w:r w:rsidRPr="00AA742F">
                          <w:rPr>
                            <w:b/>
                            <w:bCs/>
                            <w:sz w:val="16"/>
                            <w:szCs w:val="16"/>
                            <w:lang w:val="fr-FR"/>
                          </w:rPr>
                          <w:t xml:space="preserve">Superposition </w:t>
                        </w:r>
                        <w:r>
                          <w:rPr>
                            <w:b/>
                            <w:bCs/>
                            <w:sz w:val="16"/>
                            <w:szCs w:val="16"/>
                            <w:lang w:val="fr-FR"/>
                          </w:rPr>
                          <w:br/>
                        </w:r>
                        <w:r w:rsidRPr="00AA742F">
                          <w:rPr>
                            <w:b/>
                            <w:bCs/>
                            <w:sz w:val="16"/>
                            <w:szCs w:val="16"/>
                            <w:lang w:val="fr-FR"/>
                          </w:rPr>
                          <w:t>des courbes</w:t>
                        </w:r>
                      </w:p>
                    </w:txbxContent>
                  </v:textbox>
                </v:shape>
              </v:group>
            </w:pict>
          </mc:Fallback>
        </mc:AlternateContent>
      </w:r>
      <w:r w:rsidRPr="00692350">
        <w:rPr>
          <w:noProof/>
          <w:u w:val="single"/>
          <w:lang w:val="fr-FR" w:eastAsia="de-DE"/>
        </w:rPr>
        <mc:AlternateContent>
          <mc:Choice Requires="wps">
            <w:drawing>
              <wp:anchor distT="0" distB="0" distL="114300" distR="114300" simplePos="0" relativeHeight="251683840" behindDoc="0" locked="0" layoutInCell="1" allowOverlap="1" wp14:anchorId="29CEB92B" wp14:editId="7AA25F90">
                <wp:simplePos x="0" y="0"/>
                <wp:positionH relativeFrom="column">
                  <wp:posOffset>2647735</wp:posOffset>
                </wp:positionH>
                <wp:positionV relativeFrom="paragraph">
                  <wp:posOffset>217447</wp:posOffset>
                </wp:positionV>
                <wp:extent cx="2235200" cy="444321"/>
                <wp:effectExtent l="0" t="0" r="0" b="0"/>
                <wp:wrapNone/>
                <wp:docPr id="370" name="Textfeld 370"/>
                <wp:cNvGraphicFramePr/>
                <a:graphic xmlns:a="http://schemas.openxmlformats.org/drawingml/2006/main">
                  <a:graphicData uri="http://schemas.microsoft.com/office/word/2010/wordprocessingShape">
                    <wps:wsp>
                      <wps:cNvSpPr txBox="1"/>
                      <wps:spPr>
                        <a:xfrm>
                          <a:off x="0" y="0"/>
                          <a:ext cx="2235200" cy="44432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0B937" w14:textId="77777777" w:rsidR="00EC7AF4" w:rsidRPr="009439E6" w:rsidRDefault="00EC7AF4" w:rsidP="00237BBE">
                            <w:pPr>
                              <w:spacing w:line="240" w:lineRule="auto"/>
                              <w:rPr>
                                <w:sz w:val="16"/>
                                <w:szCs w:val="16"/>
                              </w:rPr>
                            </w:pPr>
                            <w:r w:rsidRPr="009439E6">
                              <w:rPr>
                                <w:sz w:val="16"/>
                                <w:szCs w:val="16"/>
                                <w:lang w:val="fr-FR"/>
                              </w:rPr>
                              <w:t>Échec</w:t>
                            </w:r>
                            <w:r>
                              <w:rPr>
                                <w:sz w:val="16"/>
                                <w:szCs w:val="16"/>
                                <w:lang w:val="fr-FR"/>
                              </w:rPr>
                              <w:t> :</w:t>
                            </w:r>
                            <w:r w:rsidRPr="009439E6">
                              <w:rPr>
                                <w:sz w:val="16"/>
                                <w:szCs w:val="16"/>
                                <w:lang w:val="fr-FR"/>
                              </w:rPr>
                              <w:t xml:space="preserve"> différen</w:t>
                            </w:r>
                            <w:r>
                              <w:rPr>
                                <w:sz w:val="16"/>
                                <w:szCs w:val="16"/>
                                <w:lang w:val="fr-FR"/>
                              </w:rPr>
                              <w:t>c</w:t>
                            </w:r>
                            <w:r w:rsidRPr="009439E6">
                              <w:rPr>
                                <w:sz w:val="16"/>
                                <w:szCs w:val="16"/>
                                <w:lang w:val="fr-FR"/>
                              </w:rPr>
                              <w:t xml:space="preserve">e </w:t>
                            </w:r>
                            <w:r>
                              <w:rPr>
                                <w:sz w:val="16"/>
                                <w:szCs w:val="16"/>
                                <w:lang w:val="fr-FR"/>
                              </w:rPr>
                              <w:t xml:space="preserve">de forme </w:t>
                            </w:r>
                            <w:r w:rsidRPr="009439E6">
                              <w:rPr>
                                <w:sz w:val="16"/>
                                <w:szCs w:val="16"/>
                                <w:lang w:val="fr-FR"/>
                              </w:rPr>
                              <w:t>des pics malgré une</w:t>
                            </w:r>
                            <w:r>
                              <w:rPr>
                                <w:sz w:val="16"/>
                                <w:szCs w:val="16"/>
                                <w:lang w:val="fr-FR"/>
                              </w:rPr>
                              <w:t> </w:t>
                            </w:r>
                            <w:r w:rsidRPr="009439E6">
                              <w:rPr>
                                <w:sz w:val="16"/>
                                <w:szCs w:val="16"/>
                                <w:lang w:val="fr-FR"/>
                              </w:rPr>
                              <w:t>perte d</w:t>
                            </w:r>
                            <w:r>
                              <w:rPr>
                                <w:sz w:val="16"/>
                                <w:szCs w:val="16"/>
                                <w:lang w:val="fr-FR"/>
                              </w:rPr>
                              <w:t>’</w:t>
                            </w:r>
                            <w:r w:rsidRPr="009439E6">
                              <w:rPr>
                                <w:sz w:val="16"/>
                                <w:szCs w:val="16"/>
                                <w:lang w:val="fr-FR"/>
                              </w:rPr>
                              <w:t>énergie acceptable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B92B" id="Textfeld 370" o:spid="_x0000_s1085" type="#_x0000_t202" style="position:absolute;left:0;text-align:left;margin-left:208.5pt;margin-top:17.1pt;width:176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" fillcolor="white [3212]" stroked="f" strokeweight=".5pt">
                <v:textbox>
                  <w:txbxContent>
                    <w:p w14:paraId="0FD0B937" w14:textId="77777777" w:rsidR="00EC7AF4" w:rsidRPr="009439E6" w:rsidRDefault="00EC7AF4" w:rsidP="00237BBE">
                      <w:pPr>
                        <w:spacing w:line="240" w:lineRule="auto"/>
                        <w:rPr>
                          <w:sz w:val="16"/>
                          <w:szCs w:val="16"/>
                        </w:rPr>
                      </w:pPr>
                      <w:r w:rsidRPr="009439E6">
                        <w:rPr>
                          <w:sz w:val="16"/>
                          <w:szCs w:val="16"/>
                          <w:lang w:val="fr-FR"/>
                        </w:rPr>
                        <w:t>Échec</w:t>
                      </w:r>
                      <w:r>
                        <w:rPr>
                          <w:sz w:val="16"/>
                          <w:szCs w:val="16"/>
                          <w:lang w:val="fr-FR"/>
                        </w:rPr>
                        <w:t> :</w:t>
                      </w:r>
                      <w:r w:rsidRPr="009439E6">
                        <w:rPr>
                          <w:sz w:val="16"/>
                          <w:szCs w:val="16"/>
                          <w:lang w:val="fr-FR"/>
                        </w:rPr>
                        <w:t xml:space="preserve"> différen</w:t>
                      </w:r>
                      <w:r>
                        <w:rPr>
                          <w:sz w:val="16"/>
                          <w:szCs w:val="16"/>
                          <w:lang w:val="fr-FR"/>
                        </w:rPr>
                        <w:t>c</w:t>
                      </w:r>
                      <w:r w:rsidRPr="009439E6">
                        <w:rPr>
                          <w:sz w:val="16"/>
                          <w:szCs w:val="16"/>
                          <w:lang w:val="fr-FR"/>
                        </w:rPr>
                        <w:t xml:space="preserve">e </w:t>
                      </w:r>
                      <w:r>
                        <w:rPr>
                          <w:sz w:val="16"/>
                          <w:szCs w:val="16"/>
                          <w:lang w:val="fr-FR"/>
                        </w:rPr>
                        <w:t xml:space="preserve">de forme </w:t>
                      </w:r>
                      <w:r w:rsidRPr="009439E6">
                        <w:rPr>
                          <w:sz w:val="16"/>
                          <w:szCs w:val="16"/>
                          <w:lang w:val="fr-FR"/>
                        </w:rPr>
                        <w:t>des pics malgré une</w:t>
                      </w:r>
                      <w:r>
                        <w:rPr>
                          <w:sz w:val="16"/>
                          <w:szCs w:val="16"/>
                          <w:lang w:val="fr-FR"/>
                        </w:rPr>
                        <w:t> </w:t>
                      </w:r>
                      <w:r w:rsidRPr="009439E6">
                        <w:rPr>
                          <w:sz w:val="16"/>
                          <w:szCs w:val="16"/>
                          <w:lang w:val="fr-FR"/>
                        </w:rPr>
                        <w:t>perte d</w:t>
                      </w:r>
                      <w:r>
                        <w:rPr>
                          <w:sz w:val="16"/>
                          <w:szCs w:val="16"/>
                          <w:lang w:val="fr-FR"/>
                        </w:rPr>
                        <w:t>’</w:t>
                      </w:r>
                      <w:r w:rsidRPr="009439E6">
                        <w:rPr>
                          <w:sz w:val="16"/>
                          <w:szCs w:val="16"/>
                          <w:lang w:val="fr-FR"/>
                        </w:rPr>
                        <w:t>énergie acceptable</w:t>
                      </w:r>
                    </w:p>
                  </w:txbxContent>
                </v:textbox>
              </v:shape>
            </w:pict>
          </mc:Fallback>
        </mc:AlternateContent>
      </w:r>
      <w:r w:rsidRPr="00692350">
        <w:rPr>
          <w:b/>
          <w:noProof/>
          <w:lang w:val="fr-FR"/>
        </w:rPr>
        <w:drawing>
          <wp:inline distT="0" distB="0" distL="0" distR="0" wp14:anchorId="42391950" wp14:editId="238CF199">
            <wp:extent cx="4829577" cy="2738999"/>
            <wp:effectExtent l="0" t="0" r="0" b="4445"/>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54231" cy="2752981"/>
                    </a:xfrm>
                    <a:prstGeom prst="rect">
                      <a:avLst/>
                    </a:prstGeom>
                    <a:noFill/>
                    <a:ln>
                      <a:noFill/>
                    </a:ln>
                  </pic:spPr>
                </pic:pic>
              </a:graphicData>
            </a:graphic>
          </wp:inline>
        </w:drawing>
      </w:r>
    </w:p>
    <w:p w14:paraId="08950F12" w14:textId="77777777" w:rsidR="00237BBE" w:rsidRPr="00692350" w:rsidRDefault="00237BBE" w:rsidP="00237BBE">
      <w:pPr>
        <w:pStyle w:val="SingleTxtG"/>
        <w:keepNext/>
        <w:jc w:val="center"/>
        <w:rPr>
          <w:b/>
          <w:bCs/>
          <w:iCs/>
          <w:lang w:val="fr-FR"/>
        </w:rPr>
      </w:pPr>
      <w:r w:rsidRPr="00692350">
        <w:rPr>
          <w:b/>
          <w:bCs/>
          <w:iCs/>
          <w:lang w:val="fr-FR"/>
        </w:rPr>
        <w:lastRenderedPageBreak/>
        <w:t xml:space="preserve">Figure 20.4 : </w:t>
      </w:r>
      <w:r w:rsidRPr="00692350">
        <w:rPr>
          <w:b/>
          <w:bCs/>
          <w:lang w:val="fr-FR"/>
        </w:rPr>
        <w:t>Diagramme logique concernant l’évaluation de la stabilité thermique des échantillons conformément au 20.3.4</w:t>
      </w:r>
    </w:p>
    <w:p w14:paraId="596FDE42" w14:textId="77777777" w:rsidR="00237BBE" w:rsidRPr="00692350" w:rsidRDefault="00237BBE" w:rsidP="00237BBE">
      <w:pPr>
        <w:pStyle w:val="SingleTxtG"/>
        <w:rPr>
          <w:lang w:val="fr-FR"/>
        </w:rPr>
      </w:pPr>
      <w:r w:rsidRPr="00692350">
        <w:rPr>
          <w:lang w:val="fr-FR"/>
        </w:rPr>
        <w:object w:dxaOrig="8611" w:dyaOrig="10441" w14:anchorId="711D4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35pt;height:437.5pt" o:ole="">
            <v:imagedata r:id="rId16" o:title=""/>
          </v:shape>
          <o:OLEObject Type="Embed" ProgID="Visio.Drawing.15" ShapeID="_x0000_i1025" DrawAspect="Content" ObjectID="_1639833402" r:id="rId17"/>
        </w:object>
      </w:r>
    </w:p>
    <w:p w14:paraId="33AE7713" w14:textId="77777777" w:rsidR="00237BBE" w:rsidRPr="00692350" w:rsidRDefault="00237BBE" w:rsidP="00237BBE">
      <w:pPr>
        <w:pStyle w:val="SingleTxtG"/>
        <w:rPr>
          <w:lang w:val="fr-FR"/>
        </w:rPr>
      </w:pPr>
      <w:r w:rsidRPr="00692350">
        <w:rPr>
          <w:b/>
          <w:bCs/>
          <w:i/>
          <w:iCs/>
          <w:lang w:val="fr-FR"/>
        </w:rPr>
        <w:t>NOTA</w:t>
      </w:r>
      <w:r w:rsidRPr="00692350">
        <w:rPr>
          <w:b/>
          <w:bCs/>
          <w:i/>
          <w:iCs/>
          <w:lang w:val="fr-FR"/>
        </w:rPr>
        <w:tab/>
        <w:t>1</w:t>
      </w:r>
      <w:r w:rsidRPr="00692350">
        <w:rPr>
          <w:b/>
          <w:i/>
          <w:iCs/>
          <w:lang w:val="fr-FR"/>
        </w:rPr>
        <w:t> :</w:t>
      </w:r>
      <w:r w:rsidRPr="00692350">
        <w:rPr>
          <w:lang w:val="fr-FR"/>
        </w:rPr>
        <w:t xml:space="preserve"> </w:t>
      </w:r>
      <w:r w:rsidRPr="00692350">
        <w:rPr>
          <w:i/>
          <w:iCs/>
          <w:lang w:val="fr-FR"/>
        </w:rPr>
        <w:t>Les épisodes ponctuels de faible dégagement de chaleur (&lt;20 J/g) précédant la phase de décomposition proprement dite peuvent être négligés.</w:t>
      </w:r>
      <w:r w:rsidRPr="00692350">
        <w:rPr>
          <w:lang w:val="fr-FR"/>
        </w:rPr>
        <w:t xml:space="preserve"> </w:t>
      </w:r>
    </w:p>
    <w:p w14:paraId="471AD95C" w14:textId="77777777" w:rsidR="00237BBE" w:rsidRPr="00692350" w:rsidRDefault="00237BBE" w:rsidP="00237BBE">
      <w:pPr>
        <w:pStyle w:val="SingleTxtG"/>
        <w:ind w:firstLine="567"/>
        <w:rPr>
          <w:lang w:val="fr-FR"/>
        </w:rPr>
      </w:pPr>
      <w:r w:rsidRPr="00692350">
        <w:rPr>
          <w:b/>
          <w:bCs/>
          <w:i/>
          <w:iCs/>
          <w:lang w:val="fr-FR"/>
        </w:rPr>
        <w:t>2 :</w:t>
      </w:r>
      <w:r w:rsidRPr="00692350">
        <w:rPr>
          <w:lang w:val="fr-FR"/>
        </w:rPr>
        <w:t xml:space="preserve"> </w:t>
      </w:r>
      <w:r w:rsidRPr="00692350">
        <w:rPr>
          <w:i/>
          <w:lang w:val="fr-FR"/>
        </w:rPr>
        <w:t>Marge de t</w:t>
      </w:r>
      <w:r w:rsidRPr="00692350">
        <w:rPr>
          <w:i/>
          <w:iCs/>
          <w:lang w:val="fr-FR"/>
        </w:rPr>
        <w:t>olérance générale pour la comparaison d’énergie résultant de l’incertitude de mesure : 10 %.</w:t>
      </w:r>
      <w:r w:rsidRPr="00692350">
        <w:rPr>
          <w:lang w:val="fr-FR"/>
        </w:rPr>
        <w:t xml:space="preserve"> </w:t>
      </w:r>
      <w:r w:rsidRPr="00692350">
        <w:rPr>
          <w:i/>
          <w:iCs/>
          <w:lang w:val="fr-FR"/>
        </w:rPr>
        <w:t xml:space="preserve">Pour les pics peu élevés s’accompagnant d’une production de chaleur maximale de 0,2 W/g, </w:t>
      </w:r>
      <w:r w:rsidRPr="00692350">
        <w:rPr>
          <w:bCs/>
          <w:i/>
          <w:iCs/>
          <w:lang w:val="fr-FR"/>
        </w:rPr>
        <w:t xml:space="preserve">un écart </w:t>
      </w:r>
      <w:r w:rsidRPr="00692350">
        <w:rPr>
          <w:i/>
          <w:iCs/>
          <w:lang w:val="fr-FR"/>
        </w:rPr>
        <w:t>de 25 % est</w:t>
      </w:r>
      <w:r w:rsidRPr="00692350">
        <w:rPr>
          <w:lang w:val="fr-FR"/>
        </w:rPr>
        <w:t xml:space="preserve"> </w:t>
      </w:r>
      <w:r w:rsidRPr="00692350">
        <w:rPr>
          <w:i/>
          <w:iCs/>
          <w:lang w:val="fr-FR"/>
        </w:rPr>
        <w:t>acceptable dans les plages de température inférieures à 250 °C, et de 40 % au-dessus de cette limite.</w:t>
      </w:r>
      <w:r w:rsidRPr="00692350">
        <w:rPr>
          <w:lang w:val="fr-FR"/>
        </w:rPr>
        <w:t> ».]</w:t>
      </w:r>
    </w:p>
    <w:p w14:paraId="6C1186DF" w14:textId="77777777" w:rsidR="00237BBE" w:rsidRPr="00692350" w:rsidRDefault="00237BBE" w:rsidP="00237BBE">
      <w:pPr>
        <w:pStyle w:val="SingleTxtG"/>
        <w:spacing w:before="120"/>
        <w:rPr>
          <w:i/>
        </w:rPr>
      </w:pPr>
      <w:r w:rsidRPr="00692350">
        <w:rPr>
          <w:i/>
        </w:rPr>
        <w:t>(Document de référence : ST/SG/AC.10/C.3/2019/64)</w:t>
      </w:r>
    </w:p>
    <w:p w14:paraId="776FFACA" w14:textId="77777777" w:rsidR="00237BBE" w:rsidRPr="00692350" w:rsidRDefault="00237BBE" w:rsidP="00237BBE">
      <w:pPr>
        <w:pStyle w:val="SingleTxtG"/>
        <w:rPr>
          <w:iCs/>
          <w:lang w:val="fr-FR"/>
        </w:rPr>
      </w:pPr>
      <w:r w:rsidRPr="00692350">
        <w:rPr>
          <w:lang w:val="fr-FR"/>
        </w:rPr>
        <w:t xml:space="preserve">[Renuméroter les </w:t>
      </w:r>
      <w:r w:rsidRPr="00692350">
        <w:rPr>
          <w:iCs/>
          <w:lang w:val="fr-FR"/>
        </w:rPr>
        <w:t>figures 20.2 et 20.3 en tant que figures 20.5 et 20.6 respectivement.].</w:t>
      </w:r>
    </w:p>
    <w:p w14:paraId="1DF5193C" w14:textId="77777777" w:rsidR="00237BBE" w:rsidRPr="00692350" w:rsidRDefault="00237BBE" w:rsidP="00237BBE">
      <w:pPr>
        <w:pStyle w:val="SingleTxtG"/>
        <w:spacing w:before="120"/>
        <w:rPr>
          <w:i/>
        </w:rPr>
      </w:pPr>
      <w:r w:rsidRPr="00692350">
        <w:rPr>
          <w:i/>
        </w:rPr>
        <w:t>(Document de référence : ST/SG/AC.10/C.3/2019/64)</w:t>
      </w:r>
    </w:p>
    <w:p w14:paraId="5ED5E464" w14:textId="77777777" w:rsidR="00237BBE" w:rsidRPr="00692350" w:rsidRDefault="00237BBE" w:rsidP="00237BBE">
      <w:pPr>
        <w:pStyle w:val="H1G"/>
        <w:rPr>
          <w:lang w:val="fr-FR"/>
        </w:rPr>
      </w:pPr>
      <w:r w:rsidRPr="00692350">
        <w:rPr>
          <w:lang w:val="fr-FR"/>
        </w:rPr>
        <w:tab/>
      </w:r>
      <w:r w:rsidRPr="00692350">
        <w:rPr>
          <w:lang w:val="fr-FR"/>
        </w:rPr>
        <w:tab/>
        <w:t>Section 37</w:t>
      </w:r>
    </w:p>
    <w:p w14:paraId="4EA7C91D" w14:textId="77777777" w:rsidR="00237BBE" w:rsidRPr="00692350" w:rsidRDefault="00237BBE" w:rsidP="00237BBE">
      <w:pPr>
        <w:pStyle w:val="SingleTxtG"/>
        <w:rPr>
          <w:lang w:val="fr-FR"/>
        </w:rPr>
      </w:pPr>
      <w:r w:rsidRPr="00692350">
        <w:rPr>
          <w:lang w:val="fr-FR"/>
        </w:rPr>
        <w:t>37.4.1</w:t>
      </w:r>
      <w:r w:rsidRPr="00692350">
        <w:rPr>
          <w:lang w:val="fr-FR"/>
        </w:rPr>
        <w:tab/>
      </w:r>
      <w:r w:rsidRPr="00692350">
        <w:rPr>
          <w:lang w:val="fr-FR"/>
        </w:rPr>
        <w:tab/>
        <w:t>Supprimer.</w:t>
      </w:r>
    </w:p>
    <w:p w14:paraId="15DB2FE2" w14:textId="77777777" w:rsidR="00237BBE" w:rsidRPr="00692350" w:rsidRDefault="00237BBE" w:rsidP="00237BBE">
      <w:pPr>
        <w:pStyle w:val="SingleTxtG"/>
        <w:spacing w:before="120"/>
        <w:rPr>
          <w:i/>
        </w:rPr>
      </w:pPr>
      <w:r w:rsidRPr="00692350">
        <w:rPr>
          <w:i/>
        </w:rPr>
        <w:t>(Document de référence : ST/SG/AC.10/C.3/2019/71)</w:t>
      </w:r>
    </w:p>
    <w:p w14:paraId="14C8BC7B" w14:textId="77777777" w:rsidR="00237BBE" w:rsidRPr="00692350" w:rsidRDefault="00237BBE" w:rsidP="00237BBE">
      <w:pPr>
        <w:pStyle w:val="SingleTxtG"/>
        <w:rPr>
          <w:lang w:val="fr-FR"/>
        </w:rPr>
      </w:pPr>
      <w:r w:rsidRPr="00692350">
        <w:rPr>
          <w:lang w:val="fr-FR"/>
        </w:rPr>
        <w:t>37.4.1.1</w:t>
      </w:r>
      <w:r w:rsidRPr="00692350">
        <w:rPr>
          <w:lang w:val="fr-FR"/>
        </w:rPr>
        <w:tab/>
        <w:t>Renuméroter en tant que 37.4.1.</w:t>
      </w:r>
    </w:p>
    <w:p w14:paraId="73F38A2E" w14:textId="77777777" w:rsidR="00237BBE" w:rsidRPr="00692350" w:rsidRDefault="00237BBE" w:rsidP="00237BBE">
      <w:pPr>
        <w:pStyle w:val="SingleTxtG"/>
        <w:spacing w:before="120"/>
        <w:rPr>
          <w:i/>
        </w:rPr>
      </w:pPr>
      <w:r w:rsidRPr="00692350">
        <w:rPr>
          <w:i/>
        </w:rPr>
        <w:lastRenderedPageBreak/>
        <w:t>(Document de référence : ST/SG/AC.10/C.3/2019/71)</w:t>
      </w:r>
    </w:p>
    <w:p w14:paraId="6108FC32" w14:textId="77777777" w:rsidR="00237BBE" w:rsidRPr="00692350" w:rsidRDefault="00237BBE" w:rsidP="00237BBE">
      <w:pPr>
        <w:pStyle w:val="SingleTxtG"/>
        <w:rPr>
          <w:lang w:val="fr-FR"/>
        </w:rPr>
      </w:pPr>
      <w:r w:rsidRPr="00692350">
        <w:rPr>
          <w:lang w:val="fr-FR"/>
        </w:rPr>
        <w:t>Ajouter le nouveau 37.4.1.1 suivant :</w:t>
      </w:r>
    </w:p>
    <w:p w14:paraId="30C0032D" w14:textId="77777777" w:rsidR="00237BBE" w:rsidRPr="00692350" w:rsidRDefault="00237BBE" w:rsidP="00237BBE">
      <w:pPr>
        <w:pStyle w:val="SingleTxtG"/>
        <w:rPr>
          <w:lang w:val="fr-FR"/>
        </w:rPr>
      </w:pPr>
      <w:r w:rsidRPr="00692350">
        <w:rPr>
          <w:lang w:val="fr-FR"/>
        </w:rPr>
        <w:t>« 37.4.1.1</w:t>
      </w:r>
      <w:r w:rsidRPr="00692350">
        <w:rPr>
          <w:lang w:val="fr-FR"/>
        </w:rPr>
        <w:tab/>
        <w:t>Introduction</w:t>
      </w:r>
    </w:p>
    <w:p w14:paraId="5146963C" w14:textId="77777777" w:rsidR="00237BBE" w:rsidRPr="00692350" w:rsidRDefault="00237BBE" w:rsidP="00237BBE">
      <w:pPr>
        <w:pStyle w:val="SingleTxtG"/>
        <w:ind w:firstLine="1134"/>
        <w:rPr>
          <w:lang w:val="fr-FR"/>
        </w:rPr>
      </w:pPr>
      <w:r w:rsidRPr="00692350">
        <w:rPr>
          <w:lang w:val="fr-FR"/>
        </w:rPr>
        <w:t>Cette épreuve est utilisée pour déterminer les propriétés corrosives des liquides et des solides qui peuvent se liquéfier en tant que matière corrosive pour les métaux, groupe d’emballage III/catégorie 1. ».</w:t>
      </w:r>
    </w:p>
    <w:p w14:paraId="1BFE612D" w14:textId="77777777" w:rsidR="00237BBE" w:rsidRPr="00692350" w:rsidRDefault="00237BBE" w:rsidP="00237BBE">
      <w:pPr>
        <w:pStyle w:val="SingleTxtG"/>
        <w:spacing w:before="120"/>
        <w:rPr>
          <w:i/>
        </w:rPr>
      </w:pPr>
      <w:r w:rsidRPr="00692350">
        <w:rPr>
          <w:i/>
        </w:rPr>
        <w:t>(Document de référence : ST/SG/AC.10/C.3/2019/71)</w:t>
      </w:r>
    </w:p>
    <w:p w14:paraId="08E2CBF9" w14:textId="77777777" w:rsidR="00237BBE" w:rsidRPr="00692350" w:rsidRDefault="00237BBE" w:rsidP="00237BBE">
      <w:pPr>
        <w:pStyle w:val="SingleTxtG"/>
        <w:spacing w:before="120"/>
        <w:rPr>
          <w:iCs/>
        </w:rPr>
      </w:pPr>
      <w:r w:rsidRPr="00692350">
        <w:rPr>
          <w:iCs/>
        </w:rPr>
        <w:t>Renuméroter les paragraphes 37.4.2, 37.4.3, 37.4.4, 37.4.4.1 et 37.4.4.2 en tant que 37.4.1.2, 37.4.1.3, 37.4.1.4, 37.4.1.4.1 et 37.4.1.4.2 respectivement et modifier les références croisées dans la section 37.4 en conséquence.</w:t>
      </w:r>
    </w:p>
    <w:p w14:paraId="7FB7D403" w14:textId="77777777" w:rsidR="00237BBE" w:rsidRPr="00692350" w:rsidRDefault="00237BBE" w:rsidP="00237BBE">
      <w:pPr>
        <w:pStyle w:val="SingleTxtG"/>
        <w:spacing w:before="120"/>
        <w:rPr>
          <w:i/>
        </w:rPr>
      </w:pPr>
      <w:r w:rsidRPr="00692350">
        <w:rPr>
          <w:i/>
        </w:rPr>
        <w:t>(Document de référence : ST/SG/AC.10/C.3/2019/71)</w:t>
      </w:r>
    </w:p>
    <w:p w14:paraId="4A4D7F02" w14:textId="77777777" w:rsidR="00237BBE" w:rsidRPr="00692350" w:rsidRDefault="00237BBE" w:rsidP="00237BBE">
      <w:pPr>
        <w:pStyle w:val="SingleTxtG"/>
        <w:keepNext/>
        <w:spacing w:before="120"/>
        <w:rPr>
          <w:lang w:val="fr-FR"/>
        </w:rPr>
      </w:pPr>
      <w:r w:rsidRPr="00692350">
        <w:rPr>
          <w:lang w:val="fr-FR"/>
        </w:rPr>
        <w:t>37.4.2 (renuméroté 37.4.</w:t>
      </w:r>
      <w:r w:rsidR="00C57435" w:rsidRPr="00692350">
        <w:rPr>
          <w:lang w:val="fr-FR"/>
        </w:rPr>
        <w:t>1.2</w:t>
      </w:r>
      <w:r w:rsidRPr="00692350">
        <w:rPr>
          <w:lang w:val="fr-FR"/>
        </w:rPr>
        <w:t xml:space="preserve">) b) </w:t>
      </w:r>
      <w:r w:rsidRPr="00692350">
        <w:rPr>
          <w:lang w:val="fr-FR"/>
        </w:rPr>
        <w:tab/>
        <w:t>Modifier pour lire comme suit :</w:t>
      </w:r>
    </w:p>
    <w:p w14:paraId="1A0E5CC0" w14:textId="77777777" w:rsidR="00237BBE" w:rsidRPr="00692350" w:rsidRDefault="00237BBE" w:rsidP="00237BBE">
      <w:pPr>
        <w:pStyle w:val="SingleTxtG"/>
        <w:keepNext/>
        <w:spacing w:before="120"/>
      </w:pPr>
      <w:r w:rsidRPr="00692350">
        <w:rPr>
          <w:lang w:val="fr-FR"/>
        </w:rPr>
        <w:t>« </w:t>
      </w:r>
      <w:proofErr w:type="gramStart"/>
      <w:r w:rsidRPr="00692350">
        <w:rPr>
          <w:lang w:val="fr-FR"/>
        </w:rPr>
        <w:t>b</w:t>
      </w:r>
      <w:proofErr w:type="gramEnd"/>
      <w:r w:rsidRPr="00692350">
        <w:rPr>
          <w:lang w:val="fr-FR"/>
        </w:rPr>
        <w:t>)</w:t>
      </w:r>
      <w:r w:rsidRPr="00692350">
        <w:rPr>
          <w:lang w:val="fr-FR"/>
        </w:rPr>
        <w:tab/>
        <w:t>Acier des types S235JR+CR (1.0037, respectivement St 37-2), S275J2G3+CR (1.0144, respectivement St 44-3), ISO 3574, UNS (</w:t>
      </w:r>
      <w:proofErr w:type="spellStart"/>
      <w:r w:rsidRPr="00692350">
        <w:rPr>
          <w:lang w:val="fr-FR"/>
        </w:rPr>
        <w:t>Unified</w:t>
      </w:r>
      <w:proofErr w:type="spellEnd"/>
      <w:r w:rsidRPr="00692350">
        <w:rPr>
          <w:lang w:val="fr-FR"/>
        </w:rPr>
        <w:t xml:space="preserve"> </w:t>
      </w:r>
      <w:proofErr w:type="spellStart"/>
      <w:r w:rsidRPr="00692350">
        <w:rPr>
          <w:lang w:val="fr-FR"/>
        </w:rPr>
        <w:t>Numbering</w:t>
      </w:r>
      <w:proofErr w:type="spellEnd"/>
      <w:r w:rsidRPr="00692350">
        <w:rPr>
          <w:lang w:val="fr-FR"/>
        </w:rPr>
        <w:t xml:space="preserve"> System) G10200 ou SAE 1020. ».</w:t>
      </w:r>
    </w:p>
    <w:p w14:paraId="3408F03E" w14:textId="77777777" w:rsidR="00237BBE" w:rsidRPr="00692350" w:rsidRDefault="00237BBE" w:rsidP="00237BBE">
      <w:pPr>
        <w:pStyle w:val="SingleTxtG"/>
        <w:spacing w:before="120"/>
        <w:rPr>
          <w:i/>
        </w:rPr>
      </w:pPr>
      <w:r w:rsidRPr="00692350">
        <w:rPr>
          <w:i/>
        </w:rPr>
        <w:t>(Document de référence : ST/SG/AC.10/C.3/2019/39 propositions 2 et 3)</w:t>
      </w:r>
    </w:p>
    <w:p w14:paraId="55F540BB" w14:textId="77777777" w:rsidR="00237BBE" w:rsidRPr="00692350" w:rsidRDefault="00237BBE" w:rsidP="00237BBE">
      <w:pPr>
        <w:pStyle w:val="H1G"/>
        <w:rPr>
          <w:lang w:val="fr-FR"/>
        </w:rPr>
      </w:pPr>
      <w:r w:rsidRPr="00692350">
        <w:rPr>
          <w:lang w:val="fr-FR"/>
        </w:rPr>
        <w:tab/>
      </w:r>
      <w:r w:rsidRPr="00692350">
        <w:rPr>
          <w:lang w:val="fr-FR"/>
        </w:rPr>
        <w:tab/>
        <w:t>Section 38</w:t>
      </w:r>
    </w:p>
    <w:p w14:paraId="3CC12757" w14:textId="77777777" w:rsidR="00237BBE" w:rsidRPr="00692350" w:rsidRDefault="00237BBE" w:rsidP="00C57435">
      <w:pPr>
        <w:pStyle w:val="SingleTxtG"/>
        <w:spacing w:before="120"/>
        <w:ind w:left="2268" w:hanging="1134"/>
        <w:rPr>
          <w:lang w:val="fr-FR"/>
        </w:rPr>
      </w:pPr>
      <w:r w:rsidRPr="00692350">
        <w:rPr>
          <w:lang w:val="fr-FR"/>
        </w:rPr>
        <w:t>38.3.3 d)</w:t>
      </w:r>
      <w:r w:rsidRPr="00692350">
        <w:rPr>
          <w:lang w:val="fr-FR"/>
        </w:rPr>
        <w:tab/>
        <w:t xml:space="preserve">Dans le dernier paragraphe, après « d’une autre batterie », ajouter </w:t>
      </w:r>
      <w:proofErr w:type="gramStart"/>
      <w:r w:rsidRPr="00692350">
        <w:rPr>
          <w:lang w:val="fr-FR"/>
        </w:rPr>
        <w:t>« ,</w:t>
      </w:r>
      <w:proofErr w:type="gramEnd"/>
      <w:r w:rsidRPr="00692350">
        <w:rPr>
          <w:lang w:val="fr-FR"/>
        </w:rPr>
        <w:t xml:space="preserve"> d’un véhicule ».</w:t>
      </w:r>
    </w:p>
    <w:p w14:paraId="590F138A" w14:textId="77777777" w:rsidR="00237BBE" w:rsidRPr="00692350" w:rsidRDefault="00237BBE" w:rsidP="00237BBE">
      <w:pPr>
        <w:pStyle w:val="SingleTxtG"/>
        <w:spacing w:before="120"/>
        <w:rPr>
          <w:i/>
        </w:rPr>
      </w:pPr>
      <w:r w:rsidRPr="00692350">
        <w:rPr>
          <w:i/>
        </w:rPr>
        <w:t>(Document de référence : ST/SG/AC.10/C.3/2019/50)</w:t>
      </w:r>
    </w:p>
    <w:p w14:paraId="326D744B" w14:textId="77777777" w:rsidR="00237BBE" w:rsidRPr="00692350" w:rsidRDefault="00237BBE" w:rsidP="00237BBE">
      <w:pPr>
        <w:pStyle w:val="SingleTxtG"/>
        <w:spacing w:before="120"/>
        <w:rPr>
          <w:lang w:val="fr-FR"/>
        </w:rPr>
      </w:pPr>
      <w:r w:rsidRPr="00692350">
        <w:rPr>
          <w:lang w:val="fr-FR"/>
        </w:rPr>
        <w:t>38.3.3 g)</w:t>
      </w:r>
      <w:r w:rsidRPr="00692350">
        <w:rPr>
          <w:lang w:val="fr-FR"/>
        </w:rPr>
        <w:tab/>
        <w:t>Ajouter les nouveaux paragraphes suivants à la fin :</w:t>
      </w:r>
    </w:p>
    <w:p w14:paraId="2C132EF3" w14:textId="77777777" w:rsidR="00237BBE" w:rsidRPr="00692350" w:rsidRDefault="00237BBE" w:rsidP="00237BBE">
      <w:pPr>
        <w:pStyle w:val="SingleTxtG"/>
        <w:spacing w:before="120"/>
      </w:pPr>
      <w:r w:rsidRPr="00692350">
        <w:t>« Pour les batteries assemblées ne comportant pas de dispositif de protection contre les surcharges qui sont conçues pour être utilisées seulement en tant qu’élément d’une autre batterie, d’un équipement ou d’un véhicule conférant une telle protection :</w:t>
      </w:r>
    </w:p>
    <w:p w14:paraId="76FCE19D" w14:textId="77777777" w:rsidR="00237BBE" w:rsidRPr="00692350" w:rsidRDefault="00237BBE" w:rsidP="00237BBE">
      <w:pPr>
        <w:pStyle w:val="SingleTxtG"/>
        <w:spacing w:before="120"/>
      </w:pPr>
      <w:r w:rsidRPr="00692350">
        <w:t>-</w:t>
      </w:r>
      <w:r w:rsidRPr="00692350">
        <w:tab/>
        <w:t>Le dispositif de protection contre les surcharges doit être vérifié au niveau de la batterie, de l’équipement ou du véhicule, selon le cas ; et</w:t>
      </w:r>
    </w:p>
    <w:p w14:paraId="5E682CDC" w14:textId="77777777" w:rsidR="00237BBE" w:rsidRPr="00692350" w:rsidRDefault="00237BBE" w:rsidP="00237BBE">
      <w:pPr>
        <w:pStyle w:val="SingleTxtG"/>
        <w:spacing w:before="120"/>
      </w:pPr>
      <w:r w:rsidRPr="00692350">
        <w:t>-</w:t>
      </w:r>
      <w:r w:rsidRPr="00692350">
        <w:tab/>
        <w:t>L’utilisation de systèmes de charge dépourvus de dispositif de protection contre les surcharges doit être empêchée par un système physique ou par des contrôles des processus. ».</w:t>
      </w:r>
    </w:p>
    <w:p w14:paraId="5D8DD241" w14:textId="77777777" w:rsidR="00237BBE" w:rsidRPr="00692350" w:rsidRDefault="00237BBE" w:rsidP="00237BBE">
      <w:pPr>
        <w:pStyle w:val="SingleTxtG"/>
        <w:spacing w:before="120"/>
        <w:rPr>
          <w:i/>
        </w:rPr>
      </w:pPr>
      <w:r w:rsidRPr="00692350">
        <w:rPr>
          <w:i/>
        </w:rPr>
        <w:t>(Document de référence : ST/SG/AC.10/C.3/2019/50 tel que modifié)</w:t>
      </w:r>
    </w:p>
    <w:p w14:paraId="24C7FBC1" w14:textId="77777777" w:rsidR="00237BBE" w:rsidRPr="00692350" w:rsidRDefault="00237BBE">
      <w:pPr>
        <w:suppressAutoHyphens w:val="0"/>
        <w:kinsoku/>
        <w:overflowPunct/>
        <w:autoSpaceDE/>
        <w:autoSpaceDN/>
        <w:adjustRightInd/>
        <w:snapToGrid/>
        <w:spacing w:after="200" w:line="276" w:lineRule="auto"/>
        <w:rPr>
          <w:b/>
          <w:sz w:val="28"/>
        </w:rPr>
      </w:pPr>
      <w:r w:rsidRPr="00692350">
        <w:br w:type="page"/>
      </w:r>
    </w:p>
    <w:p w14:paraId="2711E36C" w14:textId="77777777" w:rsidR="00237BBE" w:rsidRPr="00692350" w:rsidRDefault="00237BBE" w:rsidP="00237BBE">
      <w:pPr>
        <w:pStyle w:val="HChG"/>
        <w:rPr>
          <w:lang w:val="fr-FR"/>
        </w:rPr>
      </w:pPr>
      <w:r w:rsidRPr="00692350">
        <w:rPr>
          <w:lang w:val="fr-FR"/>
        </w:rPr>
        <w:lastRenderedPageBreak/>
        <w:t>Annex</w:t>
      </w:r>
      <w:r w:rsidR="00ED12F7" w:rsidRPr="00692350">
        <w:rPr>
          <w:lang w:val="fr-FR"/>
        </w:rPr>
        <w:t>e</w:t>
      </w:r>
      <w:r w:rsidR="00DD29F2" w:rsidRPr="00692350">
        <w:rPr>
          <w:lang w:val="fr-FR"/>
        </w:rPr>
        <w:t xml:space="preserve"> </w:t>
      </w:r>
      <w:r w:rsidRPr="00692350">
        <w:rPr>
          <w:lang w:val="fr-FR"/>
        </w:rPr>
        <w:t>II</w:t>
      </w:r>
    </w:p>
    <w:p w14:paraId="744E6492" w14:textId="77777777" w:rsidR="00237BBE" w:rsidRPr="00692350" w:rsidRDefault="00237BBE" w:rsidP="00237BBE">
      <w:pPr>
        <w:pStyle w:val="HChG"/>
        <w:rPr>
          <w:lang w:val="fr-FR"/>
        </w:rPr>
      </w:pPr>
      <w:r w:rsidRPr="00692350">
        <w:rPr>
          <w:lang w:val="fr-FR"/>
        </w:rPr>
        <w:tab/>
      </w:r>
      <w:r w:rsidRPr="00692350">
        <w:rPr>
          <w:lang w:val="fr-FR"/>
        </w:rPr>
        <w:tab/>
      </w:r>
      <w:r w:rsidRPr="00692350">
        <w:rPr>
          <w:lang w:val="fr-FR"/>
        </w:rPr>
        <w:tab/>
        <w:t>Projet d'amendements à la vingt et unième édition révisée des Recommandations relatives au transport des marchandises dangereuses, Règlement type (ST/SG/AC.10/1/Rev.21)</w:t>
      </w:r>
    </w:p>
    <w:p w14:paraId="7E753A09" w14:textId="77777777" w:rsidR="00237BBE" w:rsidRPr="00692350" w:rsidRDefault="00237BBE" w:rsidP="00237BBE">
      <w:pPr>
        <w:pStyle w:val="H1G"/>
        <w:rPr>
          <w:lang w:val="fr-FR"/>
        </w:rPr>
      </w:pPr>
      <w:r w:rsidRPr="00692350">
        <w:rPr>
          <w:lang w:val="fr-FR"/>
        </w:rPr>
        <w:tab/>
      </w:r>
      <w:r w:rsidRPr="00692350">
        <w:rPr>
          <w:lang w:val="fr-FR"/>
        </w:rPr>
        <w:tab/>
        <w:t>Chapitre 1.2</w:t>
      </w:r>
    </w:p>
    <w:p w14:paraId="724054FE" w14:textId="77777777" w:rsidR="00237BBE" w:rsidRPr="00692350" w:rsidRDefault="00237BBE" w:rsidP="00C57435">
      <w:pPr>
        <w:pStyle w:val="SingleTxtG"/>
        <w:spacing w:before="120"/>
        <w:ind w:left="2268" w:hanging="1134"/>
        <w:rPr>
          <w:lang w:val="fr-FR"/>
        </w:rPr>
      </w:pPr>
      <w:r w:rsidRPr="00692350">
        <w:rPr>
          <w:lang w:val="fr-FR"/>
        </w:rPr>
        <w:t xml:space="preserve">1.2.1 </w:t>
      </w:r>
      <w:r w:rsidRPr="00692350">
        <w:rPr>
          <w:lang w:val="fr-FR"/>
        </w:rPr>
        <w:tab/>
        <w:t xml:space="preserve">Dans la définition de « Cadre de bouteilles », remplacer « un ensemble de bouteilles » par « un récipient à pression comprenant un ensemble de bouteilles ou d’enveloppes de bouteilles ». </w:t>
      </w:r>
    </w:p>
    <w:p w14:paraId="29097981" w14:textId="77777777" w:rsidR="00237BBE" w:rsidRPr="00692350" w:rsidRDefault="00237BBE" w:rsidP="00237BBE">
      <w:pPr>
        <w:pStyle w:val="SingleTxtG"/>
        <w:rPr>
          <w:i/>
        </w:rPr>
      </w:pPr>
      <w:r w:rsidRPr="00692350">
        <w:rPr>
          <w:i/>
        </w:rPr>
        <w:t>(Document de référence : document informel INF.25)</w:t>
      </w:r>
    </w:p>
    <w:p w14:paraId="6B870C9F" w14:textId="77777777" w:rsidR="00237BBE" w:rsidRPr="00692350" w:rsidRDefault="00237BBE" w:rsidP="00C57435">
      <w:pPr>
        <w:pStyle w:val="SingleTxtG"/>
        <w:spacing w:before="120"/>
        <w:ind w:left="2268" w:hanging="1134"/>
        <w:rPr>
          <w:lang w:val="fr-FR"/>
        </w:rPr>
      </w:pPr>
      <w:r w:rsidRPr="00692350">
        <w:rPr>
          <w:lang w:val="fr-FR"/>
        </w:rPr>
        <w:t>1.2.1</w:t>
      </w:r>
      <w:r w:rsidRPr="00692350">
        <w:rPr>
          <w:lang w:val="fr-FR"/>
        </w:rPr>
        <w:tab/>
        <w:t>Ajouter le nouveau Nota suivant sous la définition de fermeture :</w:t>
      </w:r>
    </w:p>
    <w:p w14:paraId="36FC29E5" w14:textId="77777777" w:rsidR="00237BBE" w:rsidRPr="00692350" w:rsidRDefault="00237BBE" w:rsidP="00237BBE">
      <w:pPr>
        <w:pStyle w:val="SingleTxtG"/>
        <w:rPr>
          <w:lang w:val="fr-FR"/>
        </w:rPr>
      </w:pPr>
      <w:r w:rsidRPr="00692350">
        <w:rPr>
          <w:b/>
          <w:i/>
          <w:iCs/>
          <w:lang w:val="fr-FR"/>
        </w:rPr>
        <w:t>« NOTA</w:t>
      </w:r>
      <w:r w:rsidRPr="00692350">
        <w:rPr>
          <w:i/>
          <w:iCs/>
          <w:lang w:val="fr-FR"/>
        </w:rPr>
        <w:t> </w:t>
      </w:r>
      <w:r w:rsidRPr="00692350">
        <w:rPr>
          <w:b/>
          <w:bCs/>
          <w:i/>
          <w:iCs/>
          <w:lang w:val="fr-FR"/>
        </w:rPr>
        <w:t>:</w:t>
      </w:r>
      <w:r w:rsidRPr="00692350">
        <w:rPr>
          <w:i/>
          <w:iCs/>
          <w:lang w:val="fr-FR"/>
        </w:rPr>
        <w:t xml:space="preserve"> Dans le cas des récipients à pression, le terme </w:t>
      </w:r>
      <w:r w:rsidRPr="00692350">
        <w:rPr>
          <w:i/>
          <w:iCs/>
        </w:rPr>
        <w:t>“</w:t>
      </w:r>
      <w:r w:rsidRPr="00692350">
        <w:rPr>
          <w:i/>
          <w:iCs/>
          <w:lang w:val="fr-FR"/>
        </w:rPr>
        <w:t>fermetures</w:t>
      </w:r>
      <w:r w:rsidRPr="00692350">
        <w:rPr>
          <w:i/>
          <w:iCs/>
        </w:rPr>
        <w:t>”</w:t>
      </w:r>
      <w:r w:rsidRPr="00692350">
        <w:rPr>
          <w:i/>
          <w:iCs/>
          <w:lang w:val="fr-FR"/>
        </w:rPr>
        <w:t xml:space="preserve"> désigne par exemple les robinets, les dispositifs de décompression, les manomètres ou encore les jauges de niveau</w:t>
      </w:r>
      <w:r w:rsidRPr="00692350">
        <w:rPr>
          <w:lang w:val="fr-FR"/>
        </w:rPr>
        <w:t>. ».</w:t>
      </w:r>
    </w:p>
    <w:p w14:paraId="02E01308" w14:textId="77777777" w:rsidR="00237BBE" w:rsidRPr="00692350" w:rsidRDefault="00237BBE" w:rsidP="00237BBE">
      <w:pPr>
        <w:pStyle w:val="SingleTxtG"/>
        <w:rPr>
          <w:i/>
        </w:rPr>
      </w:pPr>
      <w:bookmarkStart w:id="2" w:name="_Hlk8280737"/>
      <w:r w:rsidRPr="00692350">
        <w:rPr>
          <w:i/>
        </w:rPr>
        <w:t>(Document de référence : document informel INF.25)</w:t>
      </w:r>
    </w:p>
    <w:p w14:paraId="6946CF67" w14:textId="77777777" w:rsidR="00237BBE" w:rsidRPr="00692350" w:rsidRDefault="00237BBE" w:rsidP="00C57435">
      <w:pPr>
        <w:pStyle w:val="SingleTxtG"/>
        <w:spacing w:before="120"/>
        <w:ind w:left="2268" w:hanging="1134"/>
        <w:rPr>
          <w:lang w:val="fr-FR"/>
        </w:rPr>
      </w:pPr>
      <w:r w:rsidRPr="00692350">
        <w:rPr>
          <w:lang w:val="fr-FR"/>
        </w:rPr>
        <w:t>1.2.1</w:t>
      </w:r>
      <w:r w:rsidRPr="00692350">
        <w:rPr>
          <w:lang w:val="fr-FR"/>
        </w:rPr>
        <w:tab/>
        <w:t>Dans la définition de « Récipient cryogénique », ajouter « </w:t>
      </w:r>
      <w:proofErr w:type="gramStart"/>
      <w:r w:rsidRPr="00692350">
        <w:rPr>
          <w:lang w:val="fr-FR"/>
        </w:rPr>
        <w:t>fermé</w:t>
      </w:r>
      <w:proofErr w:type="gramEnd"/>
      <w:r w:rsidRPr="00692350">
        <w:rPr>
          <w:lang w:val="fr-FR"/>
        </w:rPr>
        <w:t> » après « Récipient cryogénique » et remplacer « un récipient transportable » par « un récipient à pression ».</w:t>
      </w:r>
    </w:p>
    <w:bookmarkEnd w:id="2"/>
    <w:p w14:paraId="5C8F96C8" w14:textId="77777777" w:rsidR="00237BBE" w:rsidRPr="00692350" w:rsidRDefault="00237BBE" w:rsidP="00237BBE">
      <w:pPr>
        <w:pStyle w:val="SingleTxtG"/>
        <w:rPr>
          <w:i/>
        </w:rPr>
      </w:pPr>
      <w:r w:rsidRPr="00692350">
        <w:rPr>
          <w:i/>
        </w:rPr>
        <w:t>(Document de référence : document informel INF.25)</w:t>
      </w:r>
    </w:p>
    <w:p w14:paraId="0B986AE0" w14:textId="77777777" w:rsidR="00237BBE" w:rsidRPr="00692350" w:rsidRDefault="00237BBE" w:rsidP="00C57435">
      <w:pPr>
        <w:pStyle w:val="SingleTxtG"/>
        <w:spacing w:before="120"/>
        <w:ind w:left="2268" w:hanging="1134"/>
        <w:rPr>
          <w:lang w:val="fr-FR"/>
        </w:rPr>
      </w:pPr>
      <w:r w:rsidRPr="00692350">
        <w:rPr>
          <w:lang w:val="fr-FR"/>
        </w:rPr>
        <w:t>1.2.1</w:t>
      </w:r>
      <w:r w:rsidRPr="00692350">
        <w:rPr>
          <w:lang w:val="fr-FR"/>
        </w:rPr>
        <w:tab/>
        <w:t>Dans la définition de « Bouteille », supprimer « transportable ».</w:t>
      </w:r>
    </w:p>
    <w:p w14:paraId="7148BC48" w14:textId="77777777" w:rsidR="00237BBE" w:rsidRPr="00692350" w:rsidRDefault="00237BBE" w:rsidP="00237BBE">
      <w:pPr>
        <w:pStyle w:val="SingleTxtG"/>
        <w:rPr>
          <w:i/>
        </w:rPr>
      </w:pPr>
      <w:r w:rsidRPr="00692350">
        <w:rPr>
          <w:i/>
        </w:rPr>
        <w:t>(Document de référence : document informel INF.25)</w:t>
      </w:r>
    </w:p>
    <w:p w14:paraId="0E6C1D1B" w14:textId="77777777" w:rsidR="00237BBE" w:rsidRPr="00692350" w:rsidRDefault="00237BBE" w:rsidP="00C57435">
      <w:pPr>
        <w:pStyle w:val="SingleTxtG"/>
        <w:spacing w:before="120"/>
        <w:ind w:left="2268" w:hanging="1134"/>
        <w:rPr>
          <w:lang w:val="fr-FR"/>
        </w:rPr>
      </w:pPr>
      <w:r w:rsidRPr="00692350">
        <w:rPr>
          <w:lang w:val="fr-FR"/>
        </w:rPr>
        <w:t>1.2.1</w:t>
      </w:r>
      <w:r w:rsidRPr="00692350">
        <w:rPr>
          <w:lang w:val="fr-FR"/>
        </w:rPr>
        <w:tab/>
        <w:t>Dans la définition de « Dispositif de stockage à hydrure métallique », remplacer « un récipient » par « une enveloppe de récipient à pression ».</w:t>
      </w:r>
    </w:p>
    <w:p w14:paraId="64A54D87" w14:textId="77777777" w:rsidR="00237BBE" w:rsidRPr="00692350" w:rsidRDefault="00237BBE" w:rsidP="00237BBE">
      <w:pPr>
        <w:pStyle w:val="SingleTxtG"/>
        <w:rPr>
          <w:i/>
        </w:rPr>
      </w:pPr>
      <w:r w:rsidRPr="00692350">
        <w:rPr>
          <w:i/>
        </w:rPr>
        <w:t>(Document de référence : document informel INF.25)</w:t>
      </w:r>
    </w:p>
    <w:p w14:paraId="349C2124" w14:textId="77777777" w:rsidR="00237BBE" w:rsidRPr="00692350" w:rsidRDefault="00237BBE" w:rsidP="00C57435">
      <w:pPr>
        <w:pStyle w:val="SingleTxtG"/>
        <w:spacing w:before="120"/>
        <w:ind w:left="2268" w:hanging="1134"/>
        <w:rPr>
          <w:lang w:val="fr-FR"/>
        </w:rPr>
      </w:pPr>
      <w:r w:rsidRPr="00692350">
        <w:rPr>
          <w:lang w:val="fr-FR"/>
        </w:rPr>
        <w:t>1.2.1</w:t>
      </w:r>
      <w:r w:rsidRPr="00692350">
        <w:rPr>
          <w:lang w:val="fr-FR"/>
        </w:rPr>
        <w:tab/>
        <w:t>Dans la définition de « Fût à pression », supprimer « transportable ».</w:t>
      </w:r>
    </w:p>
    <w:p w14:paraId="64B02789" w14:textId="77777777" w:rsidR="00237BBE" w:rsidRPr="00692350" w:rsidRDefault="00237BBE" w:rsidP="00237BBE">
      <w:pPr>
        <w:pStyle w:val="SingleTxtG"/>
        <w:rPr>
          <w:i/>
        </w:rPr>
      </w:pPr>
      <w:r w:rsidRPr="00692350">
        <w:rPr>
          <w:i/>
        </w:rPr>
        <w:t>(Document de référence : document informel INF.25)</w:t>
      </w:r>
    </w:p>
    <w:p w14:paraId="54E99B38" w14:textId="77777777" w:rsidR="00237BBE" w:rsidRPr="00692350" w:rsidRDefault="00237BBE" w:rsidP="00C57435">
      <w:pPr>
        <w:pStyle w:val="SingleTxtG"/>
        <w:spacing w:before="120"/>
        <w:ind w:left="2268" w:hanging="1134"/>
        <w:rPr>
          <w:lang w:val="fr-FR"/>
        </w:rPr>
      </w:pPr>
      <w:r w:rsidRPr="00692350">
        <w:rPr>
          <w:lang w:val="fr-FR"/>
        </w:rPr>
        <w:t>1.2.1</w:t>
      </w:r>
      <w:r w:rsidRPr="00692350">
        <w:rPr>
          <w:lang w:val="fr-FR"/>
        </w:rPr>
        <w:tab/>
        <w:t>Dans la définition de « Récipient à pression », au début, remplacer « une bouteille » par « un récipient transportable destiné à contenir des matières sous pression, avec ses fermetures et ses autres équipements de service ; il s’agit d’un terme générique pouvant désigner une bouteille ».</w:t>
      </w:r>
    </w:p>
    <w:p w14:paraId="20F49521" w14:textId="77777777" w:rsidR="00237BBE" w:rsidRPr="00692350" w:rsidRDefault="00237BBE" w:rsidP="00237BBE">
      <w:pPr>
        <w:pStyle w:val="SingleTxtG"/>
        <w:rPr>
          <w:i/>
        </w:rPr>
      </w:pPr>
      <w:r w:rsidRPr="00692350">
        <w:rPr>
          <w:i/>
        </w:rPr>
        <w:t>(Document de référence : document informel INF.25)</w:t>
      </w:r>
    </w:p>
    <w:p w14:paraId="6209C809" w14:textId="77777777" w:rsidR="00237BBE" w:rsidRPr="00692350" w:rsidRDefault="00237BBE" w:rsidP="00C57435">
      <w:pPr>
        <w:pStyle w:val="SingleTxtG"/>
        <w:spacing w:before="120"/>
        <w:ind w:left="2268" w:hanging="1134"/>
        <w:rPr>
          <w:lang w:val="fr-FR"/>
        </w:rPr>
      </w:pPr>
      <w:r w:rsidRPr="00692350">
        <w:rPr>
          <w:lang w:val="fr-FR"/>
        </w:rPr>
        <w:t>1.2.1</w:t>
      </w:r>
      <w:r w:rsidRPr="00692350">
        <w:rPr>
          <w:lang w:val="fr-FR"/>
        </w:rPr>
        <w:tab/>
        <w:t>Dans la définition de « Tube », supprimer « transportable ».</w:t>
      </w:r>
    </w:p>
    <w:p w14:paraId="2C4BF230" w14:textId="77777777" w:rsidR="00237BBE" w:rsidRPr="00692350" w:rsidRDefault="00237BBE" w:rsidP="00237BBE">
      <w:pPr>
        <w:pStyle w:val="SingleTxtG"/>
        <w:rPr>
          <w:i/>
        </w:rPr>
      </w:pPr>
      <w:r w:rsidRPr="00692350">
        <w:rPr>
          <w:i/>
        </w:rPr>
        <w:t>(Document de référence : document informel INF.25)</w:t>
      </w:r>
    </w:p>
    <w:p w14:paraId="7896EB02" w14:textId="77777777" w:rsidR="00237BBE" w:rsidRPr="00692350" w:rsidRDefault="00237BBE" w:rsidP="00237BBE">
      <w:pPr>
        <w:pStyle w:val="SingleTxtG"/>
        <w:rPr>
          <w:lang w:val="fr-FR"/>
        </w:rPr>
      </w:pPr>
      <w:r w:rsidRPr="00692350">
        <w:rPr>
          <w:lang w:val="fr-FR"/>
        </w:rPr>
        <w:t>1.2.1</w:t>
      </w:r>
      <w:r w:rsidRPr="00692350">
        <w:rPr>
          <w:lang w:val="fr-FR"/>
        </w:rPr>
        <w:tab/>
        <w:t xml:space="preserve">Modifier la définition de « Pression de service » pour lire comme suit : </w:t>
      </w:r>
    </w:p>
    <w:p w14:paraId="50C2A82F" w14:textId="77777777" w:rsidR="00237BBE" w:rsidRPr="00692350" w:rsidRDefault="00237BBE" w:rsidP="00237BBE">
      <w:pPr>
        <w:pStyle w:val="SingleTxtG"/>
        <w:rPr>
          <w:i/>
        </w:rPr>
      </w:pPr>
      <w:r w:rsidRPr="00692350">
        <w:rPr>
          <w:lang w:val="fr-FR"/>
        </w:rPr>
        <w:t>« </w:t>
      </w:r>
      <w:r w:rsidRPr="00692350">
        <w:rPr>
          <w:i/>
          <w:iCs/>
          <w:lang w:val="fr-FR"/>
        </w:rPr>
        <w:t>Pression de service</w:t>
      </w:r>
      <w:r w:rsidRPr="00692350">
        <w:rPr>
          <w:lang w:val="fr-FR"/>
        </w:rPr>
        <w:t xml:space="preserve"> </w:t>
      </w:r>
    </w:p>
    <w:p w14:paraId="56BAE1AC" w14:textId="77777777" w:rsidR="00237BBE" w:rsidRPr="00692350" w:rsidRDefault="00237BBE" w:rsidP="00237BBE">
      <w:pPr>
        <w:pStyle w:val="SingleTxtG"/>
        <w:ind w:left="1701" w:hanging="567"/>
      </w:pPr>
      <w:r w:rsidRPr="00692350">
        <w:rPr>
          <w:lang w:val="fr-FR"/>
        </w:rPr>
        <w:t>a)</w:t>
      </w:r>
      <w:r w:rsidRPr="00692350">
        <w:rPr>
          <w:lang w:val="fr-FR"/>
        </w:rPr>
        <w:tab/>
        <w:t>Pour un gaz comprimé, la pression stabilisée à la température de référence de 15 °C dans un récipient à pression plein ;</w:t>
      </w:r>
    </w:p>
    <w:p w14:paraId="5A707214" w14:textId="77777777" w:rsidR="00237BBE" w:rsidRPr="00692350" w:rsidRDefault="00237BBE" w:rsidP="00237BBE">
      <w:pPr>
        <w:pStyle w:val="SingleTxtG"/>
        <w:ind w:left="1701" w:hanging="567"/>
      </w:pPr>
      <w:r w:rsidRPr="00692350">
        <w:rPr>
          <w:lang w:val="fr-FR"/>
        </w:rPr>
        <w:t>b)</w:t>
      </w:r>
      <w:r w:rsidRPr="00692350">
        <w:rPr>
          <w:lang w:val="fr-FR"/>
        </w:rPr>
        <w:tab/>
        <w:t>Pour le No ONU 1001, acétylène dissous, la pression stabilisée calculée à une température de référence uniforme de 15° C dans une bouteille d’acétylène contenant le volume de solvant spécifié et la quantité maximale d’acétylène ;</w:t>
      </w:r>
    </w:p>
    <w:p w14:paraId="26D54701" w14:textId="77777777" w:rsidR="00237BBE" w:rsidRPr="00692350" w:rsidRDefault="00237BBE" w:rsidP="00237BBE">
      <w:pPr>
        <w:pStyle w:val="SingleTxtG"/>
        <w:ind w:left="1701" w:hanging="567"/>
      </w:pPr>
      <w:r w:rsidRPr="00692350">
        <w:rPr>
          <w:lang w:val="fr-FR"/>
        </w:rPr>
        <w:t>c)</w:t>
      </w:r>
      <w:r w:rsidRPr="00692350">
        <w:rPr>
          <w:lang w:val="fr-FR"/>
        </w:rPr>
        <w:tab/>
        <w:t>Pour le No ONU 3374, acétylène sans solvant, la pression de service calculée pour la bouteille équivalente pour le No ONU 1001, acétylène dissous. ».</w:t>
      </w:r>
    </w:p>
    <w:p w14:paraId="5F11ADC1" w14:textId="77777777" w:rsidR="00237BBE" w:rsidRPr="00692350" w:rsidRDefault="00237BBE" w:rsidP="00237BBE">
      <w:pPr>
        <w:pStyle w:val="SingleTxtG"/>
        <w:rPr>
          <w:i/>
        </w:rPr>
      </w:pPr>
      <w:r w:rsidRPr="00692350">
        <w:rPr>
          <w:i/>
        </w:rPr>
        <w:t>(Document de référence : document informel INF.25)</w:t>
      </w:r>
    </w:p>
    <w:p w14:paraId="4443AE63" w14:textId="77777777" w:rsidR="00237BBE" w:rsidRPr="00692350" w:rsidRDefault="00237BBE" w:rsidP="00C57435">
      <w:pPr>
        <w:pStyle w:val="SingleTxtG"/>
        <w:spacing w:before="120"/>
        <w:ind w:left="2268" w:hanging="1134"/>
        <w:rPr>
          <w:lang w:val="fr-FR"/>
        </w:rPr>
      </w:pPr>
      <w:r w:rsidRPr="00692350">
        <w:rPr>
          <w:lang w:val="fr-FR"/>
        </w:rPr>
        <w:lastRenderedPageBreak/>
        <w:t>1.2.1</w:t>
      </w:r>
      <w:r w:rsidRPr="00692350">
        <w:rPr>
          <w:lang w:val="fr-FR"/>
        </w:rPr>
        <w:tab/>
        <w:t xml:space="preserve">Ajouter les nouvelles définitions suivantes : </w:t>
      </w:r>
    </w:p>
    <w:p w14:paraId="7385EDAB" w14:textId="77777777" w:rsidR="00237BBE" w:rsidRPr="00692350" w:rsidRDefault="00237BBE" w:rsidP="00237BBE">
      <w:pPr>
        <w:pStyle w:val="SingleTxtG"/>
      </w:pPr>
      <w:r w:rsidRPr="00692350">
        <w:rPr>
          <w:lang w:val="fr-FR"/>
        </w:rPr>
        <w:t>« </w:t>
      </w:r>
      <w:r w:rsidRPr="00692350">
        <w:rPr>
          <w:i/>
          <w:iCs/>
          <w:lang w:val="fr-FR"/>
        </w:rPr>
        <w:t>Réservoir intérieur</w:t>
      </w:r>
      <w:r w:rsidRPr="00692350">
        <w:rPr>
          <w:lang w:val="fr-FR"/>
        </w:rPr>
        <w:t>, s’agissant d’un récipient cryogénique fermé, le réservoir sous pression destiné à contenir le gaz liquéfié réfrigéré ; » ;</w:t>
      </w:r>
    </w:p>
    <w:p w14:paraId="73FBB3ED" w14:textId="77777777" w:rsidR="00237BBE" w:rsidRPr="00692350" w:rsidRDefault="00237BBE" w:rsidP="00237BBE">
      <w:pPr>
        <w:pStyle w:val="SingleTxtG"/>
      </w:pPr>
      <w:r w:rsidRPr="00692350">
        <w:rPr>
          <w:lang w:val="fr-FR"/>
        </w:rPr>
        <w:t>« </w:t>
      </w:r>
      <w:r w:rsidRPr="00692350">
        <w:rPr>
          <w:i/>
          <w:iCs/>
          <w:lang w:val="fr-FR"/>
        </w:rPr>
        <w:t>Enveloppe de récipient à pression</w:t>
      </w:r>
      <w:r w:rsidRPr="00692350">
        <w:rPr>
          <w:lang w:val="fr-FR"/>
        </w:rPr>
        <w:t>, une bouteille, un tube, un fût à pression ou un récipient à pression de secours, sans ses fermetures ou autres équipements de service, mais avec les éventuels dispositifs indémontables (par exemple, collerette, frette de pied, etc.) ;</w:t>
      </w:r>
    </w:p>
    <w:p w14:paraId="1A328037" w14:textId="77777777" w:rsidR="00237BBE" w:rsidRPr="00692350" w:rsidRDefault="00237BBE" w:rsidP="00237BBE">
      <w:pPr>
        <w:pStyle w:val="SingleTxtG"/>
        <w:rPr>
          <w:i/>
        </w:rPr>
      </w:pPr>
      <w:r w:rsidRPr="00692350">
        <w:rPr>
          <w:b/>
          <w:bCs/>
          <w:i/>
          <w:iCs/>
          <w:lang w:val="fr-FR"/>
        </w:rPr>
        <w:t>NOTA </w:t>
      </w:r>
      <w:r w:rsidRPr="00692350">
        <w:rPr>
          <w:b/>
          <w:i/>
          <w:iCs/>
          <w:lang w:val="fr-FR"/>
        </w:rPr>
        <w:t xml:space="preserve">: </w:t>
      </w:r>
      <w:r w:rsidRPr="00692350">
        <w:rPr>
          <w:i/>
          <w:iCs/>
          <w:lang w:val="fr-FR"/>
        </w:rPr>
        <w:t xml:space="preserve">Les termes </w:t>
      </w:r>
      <w:r w:rsidRPr="00692350">
        <w:rPr>
          <w:i/>
          <w:iCs/>
        </w:rPr>
        <w:t>“</w:t>
      </w:r>
      <w:r w:rsidRPr="00692350">
        <w:rPr>
          <w:i/>
          <w:iCs/>
          <w:lang w:val="fr-FR"/>
        </w:rPr>
        <w:t>enveloppe de bouteille</w:t>
      </w:r>
      <w:r w:rsidRPr="00692350">
        <w:rPr>
          <w:i/>
          <w:iCs/>
        </w:rPr>
        <w:t>”</w:t>
      </w:r>
      <w:r w:rsidRPr="00692350">
        <w:rPr>
          <w:i/>
          <w:iCs/>
          <w:lang w:val="fr-FR"/>
        </w:rPr>
        <w:t xml:space="preserve">, </w:t>
      </w:r>
      <w:r w:rsidRPr="00692350">
        <w:rPr>
          <w:i/>
          <w:iCs/>
        </w:rPr>
        <w:t>“</w:t>
      </w:r>
      <w:r w:rsidRPr="00692350">
        <w:rPr>
          <w:i/>
          <w:iCs/>
          <w:lang w:val="fr-FR"/>
        </w:rPr>
        <w:t>enveloppe de fût à pression</w:t>
      </w:r>
      <w:r w:rsidRPr="00692350">
        <w:rPr>
          <w:i/>
          <w:iCs/>
        </w:rPr>
        <w:t>”</w:t>
      </w:r>
      <w:r w:rsidRPr="00692350">
        <w:rPr>
          <w:i/>
          <w:iCs/>
          <w:lang w:val="fr-FR"/>
        </w:rPr>
        <w:t xml:space="preserve"> et </w:t>
      </w:r>
      <w:r w:rsidRPr="00692350">
        <w:rPr>
          <w:i/>
          <w:iCs/>
        </w:rPr>
        <w:t>“</w:t>
      </w:r>
      <w:r w:rsidRPr="00692350">
        <w:rPr>
          <w:i/>
          <w:iCs/>
          <w:lang w:val="fr-FR"/>
        </w:rPr>
        <w:t>enveloppe de tube</w:t>
      </w:r>
      <w:r w:rsidRPr="00692350">
        <w:rPr>
          <w:i/>
          <w:iCs/>
        </w:rPr>
        <w:t>”</w:t>
      </w:r>
      <w:r w:rsidRPr="00692350">
        <w:rPr>
          <w:i/>
          <w:iCs/>
          <w:lang w:val="fr-FR"/>
        </w:rPr>
        <w:t xml:space="preserve"> sont également utilisés.</w:t>
      </w:r>
      <w:r w:rsidRPr="00692350">
        <w:rPr>
          <w:lang w:val="fr-FR"/>
        </w:rPr>
        <w:t> » ;</w:t>
      </w:r>
    </w:p>
    <w:p w14:paraId="1E6D6DDD" w14:textId="77777777" w:rsidR="00237BBE" w:rsidRPr="00692350" w:rsidRDefault="00237BBE" w:rsidP="00237BBE">
      <w:pPr>
        <w:pStyle w:val="SingleTxtG"/>
        <w:rPr>
          <w:lang w:val="fr-FR"/>
        </w:rPr>
      </w:pPr>
      <w:r w:rsidRPr="00692350">
        <w:rPr>
          <w:lang w:val="fr-FR"/>
        </w:rPr>
        <w:t>« </w:t>
      </w:r>
      <w:r w:rsidRPr="00692350">
        <w:rPr>
          <w:i/>
          <w:iCs/>
          <w:lang w:val="fr-FR"/>
        </w:rPr>
        <w:t>Équipement de service</w:t>
      </w:r>
      <w:r w:rsidRPr="00692350">
        <w:rPr>
          <w:lang w:val="fr-FR"/>
        </w:rPr>
        <w:t xml:space="preserve"> d’un récipient à pression, les fermetures, les tuyaux collecteurs, les tubulures, les matières poreuses, absorbantes ou adsorbantes ainsi que tous les dispositifs structuraux, par exemple destinés à la manutention ; » ;</w:t>
      </w:r>
    </w:p>
    <w:p w14:paraId="671C6D62" w14:textId="77777777" w:rsidR="00237BBE" w:rsidRPr="00692350" w:rsidRDefault="00237BBE" w:rsidP="00237BBE">
      <w:pPr>
        <w:pStyle w:val="SingleTxtG"/>
        <w:rPr>
          <w:i/>
        </w:rPr>
      </w:pPr>
      <w:bookmarkStart w:id="3" w:name="_Hlk26783728"/>
      <w:r w:rsidRPr="00692350">
        <w:rPr>
          <w:i/>
        </w:rPr>
        <w:t>(Document de référence : document informel INF.25)</w:t>
      </w:r>
    </w:p>
    <w:bookmarkEnd w:id="3"/>
    <w:p w14:paraId="489D27FC" w14:textId="77777777" w:rsidR="00237BBE" w:rsidRPr="00692350" w:rsidRDefault="00237BBE" w:rsidP="00237BBE">
      <w:pPr>
        <w:pStyle w:val="H1G"/>
        <w:rPr>
          <w:lang w:val="fr-FR"/>
        </w:rPr>
      </w:pPr>
      <w:r w:rsidRPr="00692350">
        <w:rPr>
          <w:lang w:val="fr-FR"/>
        </w:rPr>
        <w:tab/>
      </w:r>
      <w:r w:rsidRPr="00692350">
        <w:rPr>
          <w:lang w:val="fr-FR"/>
        </w:rPr>
        <w:tab/>
        <w:t>Chapitre 2.8</w:t>
      </w:r>
    </w:p>
    <w:p w14:paraId="5013D127" w14:textId="77777777" w:rsidR="00237BBE" w:rsidRPr="00692350" w:rsidRDefault="00237BBE" w:rsidP="00C57435">
      <w:pPr>
        <w:pStyle w:val="SingleTxtG"/>
        <w:spacing w:before="120"/>
        <w:ind w:left="2268" w:hanging="1134"/>
        <w:rPr>
          <w:lang w:val="fr-FR"/>
        </w:rPr>
      </w:pPr>
      <w:r w:rsidRPr="00692350">
        <w:rPr>
          <w:lang w:val="fr-FR"/>
        </w:rPr>
        <w:t>2.8.3.2</w:t>
      </w:r>
      <w:r w:rsidRPr="00692350">
        <w:rPr>
          <w:lang w:val="fr-FR"/>
        </w:rPr>
        <w:tab/>
      </w:r>
      <w:r w:rsidRPr="00692350">
        <w:rPr>
          <w:lang w:val="fr-FR"/>
        </w:rPr>
        <w:tab/>
        <w:t>Dans la deuxième phrase, remplacer « Lignes directrices de l’OCDE</w:t>
      </w:r>
      <w:r w:rsidRPr="00692350">
        <w:rPr>
          <w:vertAlign w:val="superscript"/>
          <w:lang w:val="fr-FR"/>
        </w:rPr>
        <w:t>1,2,3,4</w:t>
      </w:r>
      <w:r w:rsidRPr="00692350">
        <w:rPr>
          <w:lang w:val="fr-FR"/>
        </w:rPr>
        <w:t> » par « Lignes directrices de l’OCDE Nos. 404</w:t>
      </w:r>
      <w:r w:rsidRPr="00692350">
        <w:rPr>
          <w:vertAlign w:val="superscript"/>
          <w:lang w:val="fr-FR"/>
        </w:rPr>
        <w:t>1</w:t>
      </w:r>
      <w:r w:rsidRPr="00692350">
        <w:rPr>
          <w:lang w:val="fr-FR"/>
        </w:rPr>
        <w:t>, 435</w:t>
      </w:r>
      <w:r w:rsidRPr="00692350">
        <w:rPr>
          <w:vertAlign w:val="superscript"/>
          <w:lang w:val="fr-FR"/>
        </w:rPr>
        <w:t>2</w:t>
      </w:r>
      <w:r w:rsidRPr="00692350">
        <w:rPr>
          <w:lang w:val="fr-FR"/>
        </w:rPr>
        <w:t>, 431</w:t>
      </w:r>
      <w:r w:rsidRPr="00692350">
        <w:rPr>
          <w:vertAlign w:val="superscript"/>
          <w:lang w:val="fr-FR"/>
        </w:rPr>
        <w:t>3</w:t>
      </w:r>
      <w:r w:rsidRPr="00692350">
        <w:rPr>
          <w:lang w:val="fr-FR"/>
        </w:rPr>
        <w:t xml:space="preserve"> ou 430</w:t>
      </w:r>
      <w:r w:rsidRPr="00692350">
        <w:rPr>
          <w:vertAlign w:val="superscript"/>
          <w:lang w:val="fr-FR"/>
        </w:rPr>
        <w:t>4</w:t>
      </w:r>
      <w:r w:rsidRPr="00692350">
        <w:rPr>
          <w:lang w:val="fr-FR"/>
        </w:rPr>
        <w:t> ». Dans la troisième phrase, remplacer « aux Lignes directrices de l’OCDE</w:t>
      </w:r>
      <w:r w:rsidRPr="00692350">
        <w:rPr>
          <w:vertAlign w:val="superscript"/>
          <w:lang w:val="fr-FR"/>
        </w:rPr>
        <w:t>1,2,3,4</w:t>
      </w:r>
      <w:r w:rsidRPr="00692350">
        <w:rPr>
          <w:lang w:val="fr-FR"/>
        </w:rPr>
        <w:t xml:space="preserve"> est » par « à l’une de ces lignes directrices </w:t>
      </w:r>
      <w:r w:rsidRPr="00692350">
        <w:rPr>
          <w:rFonts w:eastAsia="Batang"/>
          <w:lang w:val="fr-FR"/>
        </w:rPr>
        <w:t>ou qui n’est pas classée conformément à la ligne directrice No 439</w:t>
      </w:r>
      <w:r w:rsidRPr="00692350">
        <w:rPr>
          <w:rFonts w:eastAsia="Batang"/>
          <w:vertAlign w:val="superscript"/>
          <w:lang w:val="fr-FR"/>
        </w:rPr>
        <w:t>5</w:t>
      </w:r>
      <w:r w:rsidRPr="00692350">
        <w:rPr>
          <w:rFonts w:eastAsia="Batang"/>
          <w:lang w:val="fr-FR"/>
        </w:rPr>
        <w:t xml:space="preserve"> </w:t>
      </w:r>
      <w:r w:rsidRPr="00692350">
        <w:rPr>
          <w:lang w:val="fr-FR"/>
        </w:rPr>
        <w:t xml:space="preserve">peut être ». Dans la quatrième phrase, remplacer « de l’essai </w:t>
      </w:r>
      <w:r w:rsidRPr="00692350">
        <w:rPr>
          <w:i/>
          <w:iCs/>
          <w:lang w:val="fr-FR"/>
        </w:rPr>
        <w:t>in vitro</w:t>
      </w:r>
      <w:r w:rsidRPr="00692350">
        <w:rPr>
          <w:lang w:val="fr-FR"/>
        </w:rPr>
        <w:t> » par « d’épreuve ». À la fin, ajouter la nouvelle phrase suivante : [« Si les résultats d’épreuve indiquent que la matière est corrosive mais que la méthode d’épreuve ne permet pas la discrimination entre les groupes d’emballage, elle doit être affectée au groupe d’emballage I si aucune des autres épreuves réalisées n’indique un groupe d’emballage différent. »]</w:t>
      </w:r>
    </w:p>
    <w:p w14:paraId="234BA082" w14:textId="77777777" w:rsidR="00237BBE" w:rsidRPr="00692350" w:rsidRDefault="00237BBE" w:rsidP="00C57435">
      <w:pPr>
        <w:pStyle w:val="SingleTxtG"/>
        <w:spacing w:before="120"/>
        <w:ind w:left="2268" w:hanging="1134"/>
      </w:pPr>
      <w:r w:rsidRPr="00692350">
        <w:tab/>
      </w:r>
      <w:r w:rsidRPr="00692350">
        <w:tab/>
        <w:t>Ajouter une note de bas de page 5 pour lire comme suit : « </w:t>
      </w:r>
      <w:r w:rsidRPr="00692350">
        <w:rPr>
          <w:vertAlign w:val="superscript"/>
        </w:rPr>
        <w:t>5 </w:t>
      </w:r>
      <w:r w:rsidRPr="00692350">
        <w:rPr>
          <w:i/>
          <w:iCs/>
        </w:rPr>
        <w:t>Ligne directrice de l’OCDE pour les essais de produits chimiques No 439 “Irritation cutanée in vitro : essai sur épiderme humain reconstitué”, 2015.</w:t>
      </w:r>
      <w:r w:rsidRPr="00692350">
        <w:t> »</w:t>
      </w:r>
    </w:p>
    <w:p w14:paraId="27595ED0" w14:textId="77777777" w:rsidR="00237BBE" w:rsidRPr="00692350" w:rsidRDefault="00237BBE" w:rsidP="00237BBE">
      <w:pPr>
        <w:pStyle w:val="SingleTxtG"/>
        <w:rPr>
          <w:i/>
        </w:rPr>
      </w:pPr>
      <w:r w:rsidRPr="00692350">
        <w:rPr>
          <w:i/>
        </w:rPr>
        <w:t xml:space="preserve"> (Document de référence : ST/SG/AC.10/C.3/2019/53)</w:t>
      </w:r>
      <w:r w:rsidRPr="00692350">
        <w:rPr>
          <w:i/>
          <w:iCs/>
        </w:rPr>
        <w:t xml:space="preserve"> (remplace l’amendement en annexe du document ST/SG/AC.10/C.3/110)</w:t>
      </w:r>
    </w:p>
    <w:p w14:paraId="2A972542" w14:textId="77777777" w:rsidR="00237BBE" w:rsidRPr="00692350" w:rsidRDefault="00237BBE" w:rsidP="00C57435">
      <w:pPr>
        <w:pStyle w:val="SingleTxtG"/>
        <w:spacing w:before="120"/>
        <w:ind w:left="2268" w:hanging="1134"/>
        <w:rPr>
          <w:lang w:val="fr-FR"/>
        </w:rPr>
      </w:pPr>
      <w:r w:rsidRPr="00692350">
        <w:rPr>
          <w:lang w:val="fr-FR"/>
        </w:rPr>
        <w:t>2.8.3.3 c) ii)</w:t>
      </w:r>
      <w:r w:rsidRPr="00692350">
        <w:rPr>
          <w:lang w:val="fr-FR"/>
        </w:rPr>
        <w:tab/>
        <w:t>La modification ne s’applique pas au texte français.</w:t>
      </w:r>
    </w:p>
    <w:p w14:paraId="037D2AB3" w14:textId="77777777" w:rsidR="00237BBE" w:rsidRPr="00692350" w:rsidRDefault="00237BBE" w:rsidP="00237BBE">
      <w:pPr>
        <w:pStyle w:val="SingleTxtG"/>
        <w:rPr>
          <w:i/>
        </w:rPr>
      </w:pPr>
      <w:r w:rsidRPr="00692350">
        <w:rPr>
          <w:i/>
        </w:rPr>
        <w:t>(Document de référence : ST/SG/AC.10/C.3/2019/39, proposition 1)</w:t>
      </w:r>
    </w:p>
    <w:p w14:paraId="73DBC0B5" w14:textId="77777777" w:rsidR="00237BBE" w:rsidRPr="00692350" w:rsidRDefault="00237BBE" w:rsidP="00237BBE">
      <w:pPr>
        <w:pStyle w:val="H1G"/>
        <w:rPr>
          <w:lang w:val="fr-FR"/>
        </w:rPr>
      </w:pPr>
      <w:r w:rsidRPr="00692350">
        <w:rPr>
          <w:lang w:val="fr-FR"/>
        </w:rPr>
        <w:tab/>
      </w:r>
      <w:r w:rsidRPr="00692350">
        <w:rPr>
          <w:lang w:val="fr-FR"/>
        </w:rPr>
        <w:tab/>
        <w:t xml:space="preserve">Chapitre 3.2, </w:t>
      </w:r>
      <w:r w:rsidRPr="00692350">
        <w:rPr>
          <w:iCs/>
          <w:lang w:val="fr-FR"/>
        </w:rPr>
        <w:t>l</w:t>
      </w:r>
      <w:r w:rsidRPr="00692350">
        <w:rPr>
          <w:lang w:val="fr-FR"/>
        </w:rPr>
        <w:t>iste des marchandises dangereuses</w:t>
      </w:r>
    </w:p>
    <w:p w14:paraId="507CDBFC" w14:textId="77777777" w:rsidR="00237BBE" w:rsidRPr="00692350" w:rsidRDefault="00237BBE" w:rsidP="00237BBE">
      <w:pPr>
        <w:pStyle w:val="SingleTxtG"/>
        <w:rPr>
          <w:lang w:val="fr-FR"/>
        </w:rPr>
      </w:pPr>
      <w:r w:rsidRPr="00692350">
        <w:rPr>
          <w:lang w:val="fr-FR"/>
        </w:rPr>
        <w:t>Pour les Nos ONU 3269 et 3527 remplacer « E0 » par « Voir DS 340 au chapitre 3.3 » dans la colonne (7b).</w:t>
      </w:r>
    </w:p>
    <w:p w14:paraId="611032AE" w14:textId="77777777" w:rsidR="00237BBE" w:rsidRPr="00692350" w:rsidRDefault="00237BBE" w:rsidP="00237BBE">
      <w:pPr>
        <w:pStyle w:val="SingleTxtG"/>
        <w:rPr>
          <w:i/>
        </w:rPr>
      </w:pPr>
      <w:r w:rsidRPr="00692350">
        <w:rPr>
          <w:i/>
        </w:rPr>
        <w:t>(Document de référence : ST/SG/AC.10/C.3/2019/47, deuxième option)</w:t>
      </w:r>
    </w:p>
    <w:p w14:paraId="457518C6" w14:textId="77777777" w:rsidR="00237BBE" w:rsidRPr="00692350" w:rsidRDefault="00237BBE" w:rsidP="00237BBE">
      <w:pPr>
        <w:pStyle w:val="SingleTxtG"/>
        <w:rPr>
          <w:iCs/>
        </w:rPr>
      </w:pPr>
      <w:r w:rsidRPr="00692350">
        <w:rPr>
          <w:iCs/>
        </w:rPr>
        <w:t>Pour le No ONU 3538, ajouter « 396 » en colonne (6).</w:t>
      </w:r>
    </w:p>
    <w:p w14:paraId="38443C6C" w14:textId="77777777" w:rsidR="00237BBE" w:rsidRPr="00692350" w:rsidRDefault="00237BBE" w:rsidP="00237BBE">
      <w:pPr>
        <w:pStyle w:val="SingleTxtG"/>
        <w:rPr>
          <w:i/>
        </w:rPr>
      </w:pPr>
      <w:r w:rsidRPr="00692350">
        <w:rPr>
          <w:i/>
        </w:rPr>
        <w:t>(Document de référence : document informel INF.53)</w:t>
      </w:r>
    </w:p>
    <w:p w14:paraId="2CCEC291" w14:textId="77777777" w:rsidR="00237BBE" w:rsidRPr="00692350" w:rsidRDefault="00237BBE" w:rsidP="00237BBE">
      <w:pPr>
        <w:pStyle w:val="H1G"/>
      </w:pPr>
      <w:r w:rsidRPr="00692350">
        <w:tab/>
      </w:r>
      <w:r w:rsidRPr="00692350">
        <w:tab/>
        <w:t>Chapitre 3.3</w:t>
      </w:r>
    </w:p>
    <w:p w14:paraId="130B0B85" w14:textId="77777777" w:rsidR="00237BBE" w:rsidRPr="00692350" w:rsidRDefault="00237BBE" w:rsidP="00237BBE">
      <w:pPr>
        <w:pStyle w:val="SingleTxtG"/>
        <w:rPr>
          <w:iCs/>
        </w:rPr>
      </w:pPr>
      <w:r w:rsidRPr="00692350">
        <w:rPr>
          <w:iCs/>
        </w:rPr>
        <w:t>DS 188 f)</w:t>
      </w:r>
      <w:r w:rsidRPr="00692350">
        <w:rPr>
          <w:iCs/>
        </w:rPr>
        <w:tab/>
        <w:t>Supprimer le Nota 1 et renommer le Nota 2 en tant que Nota.</w:t>
      </w:r>
    </w:p>
    <w:p w14:paraId="29C5B4CD" w14:textId="77777777" w:rsidR="00237BBE" w:rsidRPr="00692350" w:rsidRDefault="00237BBE" w:rsidP="00237BBE">
      <w:pPr>
        <w:pStyle w:val="SingleTxtG"/>
        <w:rPr>
          <w:i/>
        </w:rPr>
      </w:pPr>
      <w:r w:rsidRPr="00692350">
        <w:rPr>
          <w:i/>
        </w:rPr>
        <w:t>(Document de référence : document informel INF.21)</w:t>
      </w:r>
    </w:p>
    <w:p w14:paraId="20B5DAE4" w14:textId="77777777" w:rsidR="00237BBE" w:rsidRPr="00692350" w:rsidRDefault="00237BBE" w:rsidP="00237BBE">
      <w:pPr>
        <w:pStyle w:val="SingleTxtG"/>
        <w:rPr>
          <w:iCs/>
        </w:rPr>
      </w:pPr>
      <w:r w:rsidRPr="00692350">
        <w:rPr>
          <w:iCs/>
        </w:rPr>
        <w:t xml:space="preserve">Ajouter la nouvelle disposition spéciale suivante : </w:t>
      </w:r>
    </w:p>
    <w:p w14:paraId="7B9B1C10" w14:textId="77777777" w:rsidR="00237BBE" w:rsidRPr="00692350" w:rsidRDefault="00237BBE" w:rsidP="00237BBE">
      <w:pPr>
        <w:pStyle w:val="SingleTxtG"/>
        <w:keepNext/>
        <w:rPr>
          <w:lang w:val="fr-FR"/>
        </w:rPr>
      </w:pPr>
      <w:r w:rsidRPr="00692350">
        <w:rPr>
          <w:iCs/>
        </w:rPr>
        <w:lastRenderedPageBreak/>
        <w:t>« </w:t>
      </w:r>
      <w:r w:rsidRPr="00692350">
        <w:rPr>
          <w:lang w:val="fr-FR"/>
        </w:rPr>
        <w:t>396</w:t>
      </w:r>
      <w:r w:rsidRPr="00692350">
        <w:rPr>
          <w:lang w:val="fr-FR"/>
        </w:rPr>
        <w:tab/>
        <w:t>Les objets de grande taille et robustes peuvent être transportés raccordés à des bouteilles à gaz dont les robinets sont ouverts indépendamment du 4.1.6.1.5, à condition que :</w:t>
      </w:r>
    </w:p>
    <w:p w14:paraId="08909DB5" w14:textId="77777777" w:rsidR="00237BBE" w:rsidRPr="00692350" w:rsidRDefault="00237BBE" w:rsidP="00237BBE">
      <w:pPr>
        <w:pStyle w:val="SingleTxtG"/>
        <w:keepNext/>
        <w:rPr>
          <w:lang w:val="fr-FR"/>
        </w:rPr>
      </w:pPr>
      <w:r w:rsidRPr="00692350">
        <w:rPr>
          <w:lang w:val="fr-FR"/>
        </w:rPr>
        <w:t>a)</w:t>
      </w:r>
      <w:r w:rsidRPr="00692350">
        <w:rPr>
          <w:lang w:val="fr-FR"/>
        </w:rPr>
        <w:tab/>
        <w:t>Les bouteilles de gaz contiennent de l’azote du No ONU 1066 ou un gaz comprimé du No ONU 1956 ou de l’air comprimé du No ONU 1002 ;</w:t>
      </w:r>
    </w:p>
    <w:p w14:paraId="2EFEE107" w14:textId="77777777" w:rsidR="00237BBE" w:rsidRPr="00692350" w:rsidRDefault="00237BBE" w:rsidP="00237BBE">
      <w:pPr>
        <w:pStyle w:val="SingleTxtG"/>
        <w:rPr>
          <w:lang w:val="fr-FR"/>
        </w:rPr>
      </w:pPr>
      <w:r w:rsidRPr="00692350">
        <w:rPr>
          <w:lang w:val="fr-FR"/>
        </w:rPr>
        <w:t>b)</w:t>
      </w:r>
      <w:r w:rsidRPr="00692350">
        <w:rPr>
          <w:lang w:val="fr-FR"/>
        </w:rPr>
        <w:tab/>
        <w:t xml:space="preserve">Les bouteilles de gaz soient raccordées à l’objet par l’intermédiaire de détendeurs et de tuyauteries fixes de telle sorte que la pression de gaz (pression manométrique) dans l’objet ne dépasse pas 35 kPa (0,35 bar) ; </w:t>
      </w:r>
    </w:p>
    <w:p w14:paraId="030B8CD5" w14:textId="77777777" w:rsidR="00237BBE" w:rsidRPr="00692350" w:rsidRDefault="00237BBE" w:rsidP="00237BBE">
      <w:pPr>
        <w:pStyle w:val="SingleTxtG"/>
        <w:rPr>
          <w:lang w:val="fr-FR"/>
        </w:rPr>
      </w:pPr>
      <w:r w:rsidRPr="00692350">
        <w:rPr>
          <w:lang w:val="fr-FR"/>
        </w:rPr>
        <w:t>c)</w:t>
      </w:r>
      <w:r w:rsidRPr="00692350">
        <w:rPr>
          <w:lang w:val="fr-FR"/>
        </w:rPr>
        <w:tab/>
        <w:t>Les bouteilles de gaz soient correctement fixées, de telle façon qu’elles ne puissent se déplacer par rapport à l’objet et soient équipées de tuyaux et conduites robustes et résistants à la pression ;</w:t>
      </w:r>
    </w:p>
    <w:p w14:paraId="6D267F33" w14:textId="77777777" w:rsidR="00237BBE" w:rsidRPr="00692350" w:rsidRDefault="00237BBE" w:rsidP="00237BBE">
      <w:pPr>
        <w:pStyle w:val="SingleTxtG"/>
        <w:rPr>
          <w:lang w:val="fr-FR"/>
        </w:rPr>
      </w:pPr>
      <w:r w:rsidRPr="00692350">
        <w:rPr>
          <w:lang w:val="fr-FR"/>
        </w:rPr>
        <w:t>d)</w:t>
      </w:r>
      <w:r w:rsidRPr="00692350">
        <w:rPr>
          <w:lang w:val="fr-FR"/>
        </w:rPr>
        <w:tab/>
        <w:t>Les bouteilles de gaz, les détendeurs, la tuyauterie et les autres composants soient protégés contre les dommages et les impacts pendant le transport par des harasses en bois ou par un autre moyen approprié ;</w:t>
      </w:r>
    </w:p>
    <w:p w14:paraId="78EAADBB" w14:textId="77777777" w:rsidR="00237BBE" w:rsidRPr="00692350" w:rsidRDefault="00237BBE" w:rsidP="00237BBE">
      <w:pPr>
        <w:pStyle w:val="SingleTxtG"/>
        <w:rPr>
          <w:lang w:val="fr-FR"/>
        </w:rPr>
      </w:pPr>
      <w:r w:rsidRPr="00692350">
        <w:rPr>
          <w:lang w:val="fr-FR"/>
        </w:rPr>
        <w:t>e)</w:t>
      </w:r>
      <w:r w:rsidRPr="00692350">
        <w:rPr>
          <w:lang w:val="fr-FR"/>
        </w:rPr>
        <w:tab/>
        <w:t xml:space="preserve">Le document de transport contienne la mention suivante : </w:t>
      </w:r>
      <w:r w:rsidRPr="00692350">
        <w:t>“</w:t>
      </w:r>
      <w:r w:rsidRPr="00692350">
        <w:rPr>
          <w:lang w:val="fr-FR"/>
        </w:rPr>
        <w:t>Transport selon la disposition spéciale 396” ;</w:t>
      </w:r>
    </w:p>
    <w:p w14:paraId="5E17C68F" w14:textId="77777777" w:rsidR="00237BBE" w:rsidRPr="00692350" w:rsidRDefault="00237BBE" w:rsidP="00237BBE">
      <w:pPr>
        <w:pStyle w:val="SingleTxtG"/>
        <w:rPr>
          <w:lang w:val="fr-FR"/>
        </w:rPr>
      </w:pPr>
      <w:r w:rsidRPr="00692350">
        <w:rPr>
          <w:lang w:val="fr-FR"/>
        </w:rPr>
        <w:t>f)</w:t>
      </w:r>
      <w:r w:rsidRPr="00692350">
        <w:rPr>
          <w:lang w:val="fr-FR"/>
        </w:rPr>
        <w:tab/>
        <w:t>Les engins de transport contenant des objets transportés avec des bouteilles dont les robinets sont ouverts contenant un gaz présentant un risque d’asphyxie soient bien ventilés et marqués conformément au 5.5.3.6. ».</w:t>
      </w:r>
    </w:p>
    <w:p w14:paraId="51293DE1" w14:textId="77777777" w:rsidR="00237BBE" w:rsidRPr="00692350" w:rsidRDefault="00237BBE" w:rsidP="00237BBE">
      <w:pPr>
        <w:pStyle w:val="SingleTxtG"/>
        <w:rPr>
          <w:i/>
        </w:rPr>
      </w:pPr>
      <w:r w:rsidRPr="00692350">
        <w:rPr>
          <w:i/>
        </w:rPr>
        <w:t>(Document de référence : document informel INF.53 avec des modifications de nature rédactionnelle)</w:t>
      </w:r>
    </w:p>
    <w:p w14:paraId="3637CA17" w14:textId="77777777" w:rsidR="00237BBE" w:rsidRPr="00692350" w:rsidRDefault="00237BBE" w:rsidP="00237BBE">
      <w:pPr>
        <w:pStyle w:val="H1G"/>
        <w:rPr>
          <w:lang w:val="fr-FR"/>
        </w:rPr>
      </w:pPr>
      <w:r w:rsidRPr="00692350">
        <w:rPr>
          <w:lang w:val="fr-FR"/>
        </w:rPr>
        <w:tab/>
      </w:r>
      <w:r w:rsidRPr="00692350">
        <w:rPr>
          <w:lang w:val="fr-FR"/>
        </w:rPr>
        <w:tab/>
        <w:t>Chapitre 4.1</w:t>
      </w:r>
    </w:p>
    <w:p w14:paraId="155096AC" w14:textId="77777777" w:rsidR="00237BBE" w:rsidRPr="00692350" w:rsidRDefault="00237BBE" w:rsidP="00C57435">
      <w:pPr>
        <w:pStyle w:val="SingleTxtG"/>
        <w:spacing w:before="120"/>
        <w:ind w:left="2268" w:hanging="1134"/>
        <w:rPr>
          <w:iCs/>
        </w:rPr>
      </w:pPr>
      <w:r w:rsidRPr="00692350">
        <w:rPr>
          <w:iCs/>
        </w:rPr>
        <w:t>4.1.4.1, P903 2)</w:t>
      </w:r>
      <w:r w:rsidRPr="00692350">
        <w:rPr>
          <w:iCs/>
        </w:rPr>
        <w:tab/>
        <w:t xml:space="preserve">Remplacer « pour les piles ou les batteries » par « pour une pile ou une batterie » et supprimer </w:t>
      </w:r>
      <w:proofErr w:type="gramStart"/>
      <w:r w:rsidRPr="00692350">
        <w:rPr>
          <w:iCs/>
        </w:rPr>
        <w:t>« ,</w:t>
      </w:r>
      <w:proofErr w:type="gramEnd"/>
      <w:r w:rsidRPr="00692350">
        <w:rPr>
          <w:iCs/>
        </w:rPr>
        <w:t xml:space="preserve"> ainsi que pour les assemblages de telles piles ou batteries ».</w:t>
      </w:r>
    </w:p>
    <w:p w14:paraId="4FB0EE72" w14:textId="77777777" w:rsidR="00237BBE" w:rsidRPr="00692350" w:rsidRDefault="00237BBE" w:rsidP="00237BBE">
      <w:pPr>
        <w:pStyle w:val="SingleTxtG"/>
        <w:rPr>
          <w:i/>
        </w:rPr>
      </w:pPr>
      <w:r w:rsidRPr="00692350">
        <w:rPr>
          <w:i/>
        </w:rPr>
        <w:t>(Document de référence : ST/SG/AC.10/C.3/2019/60 tel que modifié)</w:t>
      </w:r>
    </w:p>
    <w:p w14:paraId="51B85A76" w14:textId="77777777" w:rsidR="00237BBE" w:rsidRPr="00692350" w:rsidRDefault="00237BBE" w:rsidP="00C57435">
      <w:pPr>
        <w:pStyle w:val="SingleTxtG"/>
        <w:spacing w:before="120"/>
        <w:ind w:left="2268" w:hanging="1134"/>
        <w:rPr>
          <w:iCs/>
        </w:rPr>
      </w:pPr>
      <w:r w:rsidRPr="00692350">
        <w:rPr>
          <w:iCs/>
        </w:rPr>
        <w:t>4.1.4.1, P903 4) et 5), avant-dernière phrase</w:t>
      </w:r>
      <w:r w:rsidRPr="00692350">
        <w:rPr>
          <w:iCs/>
        </w:rPr>
        <w:tab/>
        <w:t>Transférer le membre de phrase « </w:t>
      </w:r>
      <w:r w:rsidRPr="00692350">
        <w:t>lorsqu'ils sont intentionnellement actifs » au début de la phrase pour lire « Lorsqu'ils sont intentionnellement actifs,</w:t>
      </w:r>
      <w:r w:rsidRPr="00692350">
        <w:rPr>
          <w:iCs/>
        </w:rPr>
        <w:t xml:space="preserve"> </w:t>
      </w:r>
      <w:r w:rsidRPr="00692350">
        <w:t>les dispositifs tels qu’étiquettes d’identification par radiofréquence, montres et enregistreurs de température, qui ne sont pas susceptibles de générer un dégagement dangereux de chaleur peuvent être transportés dans des emballages extérieurs robustes. ».</w:t>
      </w:r>
    </w:p>
    <w:p w14:paraId="287352E9" w14:textId="77777777" w:rsidR="00237BBE" w:rsidRPr="00692350" w:rsidRDefault="00237BBE" w:rsidP="00237BBE">
      <w:pPr>
        <w:pStyle w:val="SingleTxtG"/>
        <w:rPr>
          <w:i/>
        </w:rPr>
      </w:pPr>
      <w:r w:rsidRPr="00692350">
        <w:rPr>
          <w:i/>
        </w:rPr>
        <w:t>(Document de référence : document informel INF.34 et amendement de conséquence)</w:t>
      </w:r>
    </w:p>
    <w:p w14:paraId="6B4079A7" w14:textId="77777777" w:rsidR="00237BBE" w:rsidRPr="00692350" w:rsidRDefault="00237BBE" w:rsidP="00C57435">
      <w:pPr>
        <w:pStyle w:val="SingleTxtG"/>
        <w:spacing w:before="120"/>
        <w:ind w:left="2268" w:hanging="1134"/>
        <w:rPr>
          <w:iCs/>
        </w:rPr>
      </w:pPr>
      <w:r w:rsidRPr="00692350">
        <w:rPr>
          <w:iCs/>
        </w:rPr>
        <w:t>4.1.4.2, IBC02</w:t>
      </w:r>
      <w:r w:rsidRPr="00692350">
        <w:rPr>
          <w:iCs/>
        </w:rPr>
        <w:tab/>
        <w:t>Dans la disposition spéciale d’emballage B15, remplacer « </w:t>
      </w:r>
      <w:r w:rsidRPr="00692350">
        <w:t>et de GRV composites au récipient interne en plastique rigide » par « </w:t>
      </w:r>
      <w:r w:rsidRPr="00692350">
        <w:rPr>
          <w:iCs/>
        </w:rPr>
        <w:t>et de récipients internes en plastique rigide de GRV composites ».</w:t>
      </w:r>
    </w:p>
    <w:p w14:paraId="2387E0AC" w14:textId="77777777" w:rsidR="00237BBE" w:rsidRPr="00692350" w:rsidRDefault="00237BBE" w:rsidP="00237BBE">
      <w:pPr>
        <w:pStyle w:val="SingleTxtG"/>
        <w:rPr>
          <w:i/>
        </w:rPr>
      </w:pPr>
      <w:r w:rsidRPr="00692350">
        <w:rPr>
          <w:i/>
        </w:rPr>
        <w:t>(Document de référence : document informel INF.14)</w:t>
      </w:r>
    </w:p>
    <w:p w14:paraId="2EC2FAA1" w14:textId="77777777" w:rsidR="00C57435" w:rsidRPr="00692350" w:rsidRDefault="00237BBE" w:rsidP="00C57435">
      <w:pPr>
        <w:pStyle w:val="SingleTxtG"/>
        <w:spacing w:before="120"/>
        <w:ind w:left="2268" w:hanging="1134"/>
        <w:rPr>
          <w:lang w:val="fr-FR"/>
        </w:rPr>
      </w:pPr>
      <w:r w:rsidRPr="00692350">
        <w:t>4.1.6.1.6</w:t>
      </w:r>
      <w:r w:rsidRPr="00692350">
        <w:tab/>
        <w:t xml:space="preserve">À la fin de la première phrase, ajouter « et en tenant </w:t>
      </w:r>
      <w:r w:rsidRPr="00692350">
        <w:rPr>
          <w:lang w:val="fr-FR"/>
        </w:rPr>
        <w:t xml:space="preserve">compte de la pression nominale la plus basse de chaque composant ». </w:t>
      </w:r>
    </w:p>
    <w:p w14:paraId="0915CBA8" w14:textId="77777777" w:rsidR="00C57435" w:rsidRPr="00692350" w:rsidRDefault="00237BBE" w:rsidP="00C57435">
      <w:pPr>
        <w:pStyle w:val="SingleTxtG"/>
        <w:spacing w:before="120"/>
        <w:ind w:left="2268"/>
        <w:rPr>
          <w:lang w:val="fr-FR"/>
        </w:rPr>
      </w:pPr>
      <w:r w:rsidRPr="00692350">
        <w:rPr>
          <w:lang w:val="fr-FR"/>
        </w:rPr>
        <w:t xml:space="preserve">Ajouter la nouvelle deuxième phrase suivante : « Les équipements de service dont la pression nominale est inférieure à celle des autres composants doivent néanmoins satisfaire aux prescriptions du 6.2.1.3.1. ». </w:t>
      </w:r>
    </w:p>
    <w:p w14:paraId="2432A55A" w14:textId="77777777" w:rsidR="00237BBE" w:rsidRPr="00692350" w:rsidRDefault="00237BBE" w:rsidP="00C57435">
      <w:pPr>
        <w:pStyle w:val="SingleTxtG"/>
        <w:spacing w:before="120"/>
        <w:ind w:left="2268"/>
      </w:pPr>
      <w:r w:rsidRPr="00692350">
        <w:rPr>
          <w:lang w:val="fr-FR"/>
        </w:rPr>
        <w:t>Supprimer la dernière phrase.</w:t>
      </w:r>
    </w:p>
    <w:p w14:paraId="45FE45D0" w14:textId="77777777" w:rsidR="00237BBE" w:rsidRPr="00692350" w:rsidRDefault="00237BBE" w:rsidP="00237BBE">
      <w:pPr>
        <w:pStyle w:val="SingleTxtG"/>
        <w:rPr>
          <w:i/>
        </w:rPr>
      </w:pPr>
      <w:r w:rsidRPr="00692350">
        <w:rPr>
          <w:i/>
        </w:rPr>
        <w:t>(Document de référence : document informel INF.25)</w:t>
      </w:r>
    </w:p>
    <w:p w14:paraId="46C9076A" w14:textId="77777777" w:rsidR="00237BBE" w:rsidRPr="00692350" w:rsidRDefault="00237BBE" w:rsidP="00C57435">
      <w:pPr>
        <w:pStyle w:val="SingleTxtG"/>
        <w:spacing w:before="120"/>
        <w:ind w:left="2268" w:hanging="1134"/>
      </w:pPr>
      <w:r w:rsidRPr="00692350">
        <w:t>4.1.6.1.10</w:t>
      </w:r>
      <w:r w:rsidRPr="00692350">
        <w:tab/>
        <w:t xml:space="preserve">Dans la première phrase, ajouter « fermés » après « récipients cryogéniques » et remplacer « P205 ou P206 » par « P205, P206 ou P208 ». </w:t>
      </w:r>
    </w:p>
    <w:p w14:paraId="292E58F5" w14:textId="77777777" w:rsidR="00237BBE" w:rsidRPr="00692350" w:rsidRDefault="00237BBE" w:rsidP="00237BBE">
      <w:pPr>
        <w:pStyle w:val="SingleTxtG"/>
        <w:rPr>
          <w:i/>
        </w:rPr>
      </w:pPr>
      <w:r w:rsidRPr="00692350">
        <w:rPr>
          <w:i/>
        </w:rPr>
        <w:t>(Document de référence : document informel INF.25)</w:t>
      </w:r>
    </w:p>
    <w:p w14:paraId="7217749C" w14:textId="77777777" w:rsidR="00237BBE" w:rsidRPr="00692350" w:rsidRDefault="00237BBE" w:rsidP="00237BBE">
      <w:pPr>
        <w:pStyle w:val="H1G"/>
        <w:rPr>
          <w:lang w:val="fr-FR"/>
        </w:rPr>
      </w:pPr>
      <w:r w:rsidRPr="00692350">
        <w:rPr>
          <w:lang w:val="fr-FR"/>
        </w:rPr>
        <w:lastRenderedPageBreak/>
        <w:tab/>
      </w:r>
      <w:r w:rsidRPr="00692350">
        <w:rPr>
          <w:lang w:val="fr-FR"/>
        </w:rPr>
        <w:tab/>
        <w:t>Chapitre 4.3</w:t>
      </w:r>
    </w:p>
    <w:p w14:paraId="08E17B10" w14:textId="77777777" w:rsidR="00237BBE" w:rsidRPr="00692350" w:rsidRDefault="00237BBE" w:rsidP="00C57435">
      <w:pPr>
        <w:pStyle w:val="SingleTxtG"/>
        <w:spacing w:before="120"/>
        <w:ind w:left="2268" w:hanging="1134"/>
        <w:rPr>
          <w:iCs/>
        </w:rPr>
      </w:pPr>
      <w:r w:rsidRPr="00692350">
        <w:rPr>
          <w:iCs/>
        </w:rPr>
        <w:t>4.3.1.15</w:t>
      </w:r>
      <w:r w:rsidRPr="00692350">
        <w:rPr>
          <w:iCs/>
        </w:rPr>
        <w:tab/>
        <w:t>Remplacer les alinéas a) à i) par les alinéas a) à c) suivants :</w:t>
      </w:r>
    </w:p>
    <w:p w14:paraId="4D3AC7FD" w14:textId="77777777" w:rsidR="00237BBE" w:rsidRPr="00692350" w:rsidRDefault="00237BBE" w:rsidP="00237BBE">
      <w:pPr>
        <w:pStyle w:val="SingleTxtG"/>
        <w:rPr>
          <w:lang w:val="fr-FR"/>
        </w:rPr>
      </w:pPr>
      <w:r w:rsidRPr="00692350">
        <w:rPr>
          <w:iCs/>
        </w:rPr>
        <w:t>« </w:t>
      </w:r>
      <w:proofErr w:type="gramStart"/>
      <w:r w:rsidRPr="00692350">
        <w:rPr>
          <w:iCs/>
        </w:rPr>
        <w:t>a</w:t>
      </w:r>
      <w:proofErr w:type="gramEnd"/>
      <w:r w:rsidRPr="00692350">
        <w:rPr>
          <w:iCs/>
        </w:rPr>
        <w:t>)</w:t>
      </w:r>
      <w:r w:rsidRPr="00692350">
        <w:rPr>
          <w:iCs/>
        </w:rPr>
        <w:tab/>
      </w:r>
      <w:r w:rsidRPr="00692350">
        <w:rPr>
          <w:lang w:val="fr-FR"/>
        </w:rPr>
        <w:t>Les pliures, fissures ou ruptures dans un élément structural ou de soutien et tout dommage causé à l’équipement de service ou au matériel d’exploitation qui affectent l’intégrité du conteneur ;</w:t>
      </w:r>
    </w:p>
    <w:p w14:paraId="63171112" w14:textId="77777777" w:rsidR="00237BBE" w:rsidRPr="00692350" w:rsidRDefault="00237BBE" w:rsidP="00237BBE">
      <w:pPr>
        <w:pStyle w:val="SingleTxtG"/>
      </w:pPr>
      <w:r w:rsidRPr="00692350">
        <w:rPr>
          <w:lang w:val="fr-FR"/>
        </w:rPr>
        <w:t>b)</w:t>
      </w:r>
      <w:r w:rsidRPr="00692350">
        <w:rPr>
          <w:lang w:val="fr-FR"/>
        </w:rPr>
        <w:tab/>
      </w:r>
      <w:r w:rsidRPr="00692350">
        <w:t xml:space="preserve">Tout désalignement d’ensemble </w:t>
      </w:r>
      <w:r w:rsidRPr="00692350">
        <w:rPr>
          <w:lang w:val="fr-FR"/>
        </w:rPr>
        <w:t xml:space="preserve">et tout dommage causé aux </w:t>
      </w:r>
      <w:r w:rsidRPr="00692350">
        <w:t>attaches de levage ou à l’interface de l’équipement de manutention suffisant pour empêcher le positionnement correct du matériel de manutention, le montage et l’assujettissement sur les châssis ou les véhicules, ou l’insertion dans les cellules du navire, et le cas échéant ;</w:t>
      </w:r>
    </w:p>
    <w:p w14:paraId="06F6C96B" w14:textId="77777777" w:rsidR="00237BBE" w:rsidRPr="00692350" w:rsidRDefault="00237BBE" w:rsidP="00237BBE">
      <w:pPr>
        <w:pStyle w:val="SingleTxtG"/>
        <w:rPr>
          <w:iCs/>
        </w:rPr>
      </w:pPr>
      <w:r w:rsidRPr="00692350">
        <w:rPr>
          <w:lang w:val="fr-FR"/>
        </w:rPr>
        <w:t>c)</w:t>
      </w:r>
      <w:r w:rsidRPr="00692350">
        <w:rPr>
          <w:lang w:val="fr-FR"/>
        </w:rPr>
        <w:tab/>
      </w:r>
      <w:r w:rsidRPr="00692350">
        <w:t xml:space="preserve">Les charnières de porte, joints de porte et ferrures </w:t>
      </w:r>
      <w:r w:rsidRPr="00692350">
        <w:rPr>
          <w:lang w:val="fr-FR"/>
        </w:rPr>
        <w:t>grippés</w:t>
      </w:r>
      <w:r w:rsidRPr="00692350">
        <w:t>, tordus, cassés, hors d’usage ou manquants ; ».</w:t>
      </w:r>
    </w:p>
    <w:p w14:paraId="4499B43C" w14:textId="77777777" w:rsidR="00237BBE" w:rsidRPr="00692350" w:rsidRDefault="00237BBE" w:rsidP="00237BBE">
      <w:pPr>
        <w:pStyle w:val="SingleTxtG"/>
        <w:rPr>
          <w:i/>
        </w:rPr>
      </w:pPr>
      <w:r w:rsidRPr="00692350">
        <w:rPr>
          <w:i/>
        </w:rPr>
        <w:t>(Document de référence : ST/SG/AC.10/C.3/2019/40)</w:t>
      </w:r>
    </w:p>
    <w:p w14:paraId="57A43BA3" w14:textId="77777777" w:rsidR="00237BBE" w:rsidRPr="00692350" w:rsidRDefault="00237BBE" w:rsidP="00237BBE">
      <w:pPr>
        <w:pStyle w:val="H1G"/>
      </w:pPr>
      <w:r w:rsidRPr="00692350">
        <w:tab/>
      </w:r>
      <w:r w:rsidRPr="00692350">
        <w:tab/>
        <w:t>Chapitre 5.1</w:t>
      </w:r>
    </w:p>
    <w:p w14:paraId="5290ADE3" w14:textId="77777777" w:rsidR="00237BBE" w:rsidRPr="00692350" w:rsidRDefault="00237BBE" w:rsidP="00237BBE">
      <w:pPr>
        <w:pStyle w:val="SingleTxtG"/>
        <w:keepNext/>
        <w:rPr>
          <w:lang w:val="fr-FR"/>
        </w:rPr>
      </w:pPr>
      <w:r w:rsidRPr="00692350">
        <w:rPr>
          <w:lang w:val="fr-FR"/>
        </w:rPr>
        <w:t>5.1.5.1.3</w:t>
      </w:r>
      <w:r w:rsidRPr="00692350">
        <w:rPr>
          <w:lang w:val="fr-FR"/>
        </w:rPr>
        <w:tab/>
        <w:t>Modifier pour lire comme suit :</w:t>
      </w:r>
    </w:p>
    <w:p w14:paraId="136BB6DB" w14:textId="77777777" w:rsidR="00237BBE" w:rsidRPr="00692350" w:rsidRDefault="00237BBE" w:rsidP="00237BBE">
      <w:pPr>
        <w:pStyle w:val="SingleTxtG"/>
      </w:pPr>
      <w:r w:rsidRPr="00692350">
        <w:t>« 5.1.5.1.3</w:t>
      </w:r>
      <w:r w:rsidRPr="00692350">
        <w:tab/>
        <w:t>Une autorité compétente peut approuver des dispositions en vertu desquelles les envois qui ne satisfont pas à toutes les prescriptions applicables du présent Règlement peuvent être transportés en application d’un arrangement spécial (voir 1.5.4). ».</w:t>
      </w:r>
    </w:p>
    <w:p w14:paraId="2652BDC9" w14:textId="77777777" w:rsidR="00237BBE" w:rsidRPr="00692350" w:rsidRDefault="00237BBE" w:rsidP="00237BBE">
      <w:pPr>
        <w:pStyle w:val="SingleTxtG"/>
        <w:rPr>
          <w:i/>
        </w:rPr>
      </w:pPr>
      <w:r w:rsidRPr="00692350">
        <w:rPr>
          <w:i/>
        </w:rPr>
        <w:t>(Document de référence : ST/SG/AC.10/C.3/2019/70, proposition 2)</w:t>
      </w:r>
    </w:p>
    <w:p w14:paraId="4F4793C5" w14:textId="77777777" w:rsidR="00237BBE" w:rsidRPr="00692350" w:rsidRDefault="00237BBE" w:rsidP="00237BBE">
      <w:pPr>
        <w:pStyle w:val="H1G"/>
        <w:ind w:left="0" w:firstLine="0"/>
        <w:rPr>
          <w:lang w:val="fr-FR"/>
        </w:rPr>
      </w:pPr>
      <w:r w:rsidRPr="00692350">
        <w:rPr>
          <w:lang w:val="fr-FR"/>
        </w:rPr>
        <w:tab/>
      </w:r>
      <w:r w:rsidRPr="00692350">
        <w:rPr>
          <w:lang w:val="fr-FR"/>
        </w:rPr>
        <w:tab/>
        <w:t>Chapitre 5.2</w:t>
      </w:r>
    </w:p>
    <w:p w14:paraId="07FCDEE9" w14:textId="77777777" w:rsidR="00237BBE" w:rsidRPr="00692350" w:rsidRDefault="00237BBE" w:rsidP="00C57435">
      <w:pPr>
        <w:pStyle w:val="SingleTxtG"/>
        <w:spacing w:before="120"/>
        <w:ind w:left="2268" w:hanging="1134"/>
      </w:pPr>
      <w:r w:rsidRPr="00692350">
        <w:t>5.2.1.7.1</w:t>
      </w:r>
      <w:r w:rsidRPr="00692350">
        <w:tab/>
        <w:t>Au troisième alinéa, remplacer « récipients cryogéniques » par « récipients cryogéniques fermés ou ouverts ».</w:t>
      </w:r>
    </w:p>
    <w:p w14:paraId="0B004B2B" w14:textId="77777777" w:rsidR="00237BBE" w:rsidRPr="00692350" w:rsidRDefault="00237BBE" w:rsidP="00237BBE">
      <w:pPr>
        <w:pStyle w:val="SingleTxtG"/>
        <w:rPr>
          <w:i/>
        </w:rPr>
      </w:pPr>
      <w:r w:rsidRPr="00692350">
        <w:rPr>
          <w:i/>
        </w:rPr>
        <w:t>(Document de référence : document informel INF.25)</w:t>
      </w:r>
    </w:p>
    <w:p w14:paraId="25505EC7" w14:textId="77777777" w:rsidR="00237BBE" w:rsidRPr="00692350" w:rsidRDefault="00237BBE" w:rsidP="00C57435">
      <w:pPr>
        <w:pStyle w:val="SingleTxtG"/>
        <w:spacing w:before="120"/>
        <w:ind w:left="2268" w:hanging="1134"/>
      </w:pPr>
      <w:r w:rsidRPr="00692350">
        <w:t>5.2.1.7.2 a)</w:t>
      </w:r>
      <w:r w:rsidRPr="00692350">
        <w:tab/>
        <w:t>Remplacer « récipients cryogéniques » par « récipients cryogéniques fermés ou ouverts ».</w:t>
      </w:r>
    </w:p>
    <w:p w14:paraId="1750CDF0" w14:textId="77777777" w:rsidR="00237BBE" w:rsidRPr="00692350" w:rsidRDefault="00237BBE" w:rsidP="00237BBE">
      <w:pPr>
        <w:pStyle w:val="SingleTxtG"/>
        <w:rPr>
          <w:i/>
        </w:rPr>
      </w:pPr>
      <w:r w:rsidRPr="00692350">
        <w:rPr>
          <w:i/>
        </w:rPr>
        <w:t>(Document de référence : document informel INF.25)</w:t>
      </w:r>
    </w:p>
    <w:p w14:paraId="11F93B45" w14:textId="77777777" w:rsidR="00237BBE" w:rsidRPr="00692350" w:rsidRDefault="00237BBE" w:rsidP="00237BBE">
      <w:pPr>
        <w:pStyle w:val="H1G"/>
        <w:rPr>
          <w:lang w:val="fr-FR"/>
        </w:rPr>
      </w:pPr>
      <w:r w:rsidRPr="00692350">
        <w:rPr>
          <w:lang w:val="fr-FR"/>
        </w:rPr>
        <w:tab/>
      </w:r>
      <w:r w:rsidRPr="00692350">
        <w:rPr>
          <w:lang w:val="fr-FR"/>
        </w:rPr>
        <w:tab/>
        <w:t>Chapitre 6.2</w:t>
      </w:r>
    </w:p>
    <w:p w14:paraId="216379B2" w14:textId="77777777" w:rsidR="00237BBE" w:rsidRPr="00692350" w:rsidRDefault="00237BBE" w:rsidP="00C57435">
      <w:pPr>
        <w:pStyle w:val="SingleTxtG"/>
        <w:spacing w:before="120"/>
        <w:ind w:left="2268" w:hanging="1134"/>
      </w:pPr>
      <w:r w:rsidRPr="00692350">
        <w:t>6.2.1.1.1</w:t>
      </w:r>
      <w:r w:rsidRPr="00692350">
        <w:tab/>
        <w:t>Après « Les récipients à pression », supprimer « et leurs fermetures ». À la fin de la phrase, remplacer « en cours de transport » par « en cours de transport et d’utilisation prévue ».</w:t>
      </w:r>
    </w:p>
    <w:p w14:paraId="00405AEA" w14:textId="77777777" w:rsidR="00237BBE" w:rsidRPr="00692350" w:rsidRDefault="00237BBE" w:rsidP="00237BBE">
      <w:pPr>
        <w:pStyle w:val="SingleTxtG"/>
        <w:rPr>
          <w:i/>
        </w:rPr>
      </w:pPr>
      <w:r w:rsidRPr="00692350">
        <w:rPr>
          <w:i/>
        </w:rPr>
        <w:t>(Document de référence : document informel INF.25)</w:t>
      </w:r>
    </w:p>
    <w:p w14:paraId="3FEC6DCB" w14:textId="77777777" w:rsidR="00237BBE" w:rsidRPr="00692350" w:rsidRDefault="00237BBE" w:rsidP="00C57435">
      <w:pPr>
        <w:pStyle w:val="SingleTxtG"/>
        <w:spacing w:before="120"/>
        <w:ind w:left="2268" w:hanging="1134"/>
      </w:pPr>
      <w:r w:rsidRPr="00692350">
        <w:t>6.2.1.1.4</w:t>
      </w:r>
      <w:r w:rsidRPr="00692350">
        <w:tab/>
        <w:t>À la fin de la phrase, remplacer « employer » par « souder ».</w:t>
      </w:r>
    </w:p>
    <w:p w14:paraId="6C3CD3B8" w14:textId="77777777" w:rsidR="00237BBE" w:rsidRPr="00692350" w:rsidRDefault="00237BBE" w:rsidP="00237BBE">
      <w:pPr>
        <w:pStyle w:val="SingleTxtG"/>
        <w:rPr>
          <w:i/>
        </w:rPr>
      </w:pPr>
      <w:r w:rsidRPr="00692350">
        <w:rPr>
          <w:i/>
        </w:rPr>
        <w:t>(Document de référence : document informel INF.25)</w:t>
      </w:r>
    </w:p>
    <w:p w14:paraId="7493334D" w14:textId="77777777" w:rsidR="00C57435" w:rsidRPr="00692350" w:rsidRDefault="00237BBE" w:rsidP="00C57435">
      <w:pPr>
        <w:pStyle w:val="SingleTxtG"/>
        <w:spacing w:before="120"/>
        <w:ind w:left="2268" w:hanging="1134"/>
      </w:pPr>
      <w:r w:rsidRPr="00692350">
        <w:t>6.2.1.1.5</w:t>
      </w:r>
      <w:r w:rsidRPr="00692350">
        <w:tab/>
        <w:t xml:space="preserve">Dans la première phrase, remplacer « les bouteilles, les tubes, les fûts à pression » par « les enveloppes de récipients à pression ». </w:t>
      </w:r>
    </w:p>
    <w:p w14:paraId="4E23FBBF" w14:textId="77777777" w:rsidR="00237BBE" w:rsidRPr="00692350" w:rsidRDefault="00237BBE" w:rsidP="00C57435">
      <w:pPr>
        <w:pStyle w:val="SingleTxtG"/>
        <w:spacing w:before="120"/>
        <w:ind w:left="2268"/>
      </w:pPr>
      <w:r w:rsidRPr="00692350">
        <w:t>Dans la dernière phrase, avant « la bouteille pour un gaz adsorbé », ajouter « l’enveloppe de ».</w:t>
      </w:r>
    </w:p>
    <w:p w14:paraId="557DA215" w14:textId="77777777" w:rsidR="00237BBE" w:rsidRPr="00692350" w:rsidRDefault="00237BBE" w:rsidP="00237BBE">
      <w:pPr>
        <w:pStyle w:val="SingleTxtG"/>
        <w:rPr>
          <w:i/>
        </w:rPr>
      </w:pPr>
      <w:r w:rsidRPr="00692350">
        <w:rPr>
          <w:i/>
        </w:rPr>
        <w:t>(Document de référence : document informel INF.25)</w:t>
      </w:r>
    </w:p>
    <w:p w14:paraId="4FBFD559" w14:textId="77777777" w:rsidR="00C57435" w:rsidRPr="00692350" w:rsidRDefault="00237BBE" w:rsidP="00C57435">
      <w:pPr>
        <w:pStyle w:val="SingleTxtG"/>
        <w:spacing w:before="120"/>
        <w:ind w:left="2268" w:hanging="1134"/>
      </w:pPr>
      <w:r w:rsidRPr="00692350">
        <w:t>6.2.1.1.6</w:t>
      </w:r>
      <w:r w:rsidRPr="00692350">
        <w:tab/>
        <w:t xml:space="preserve">Remplacer « Les récipients à pression assemblés dans un cadre doivent être soutenus par une structure et reliés ensemble de façon à former une unité. Ils doivent être fixés... » par « Les bouteilles ou enveloppes de bouteilles assemblées dans un cadre doivent être soutenues par une structure et reliées ensemble de façon à former une unité. Elles doivent être fixées... ». </w:t>
      </w:r>
    </w:p>
    <w:p w14:paraId="0D688962" w14:textId="77777777" w:rsidR="00237BBE" w:rsidRPr="00692350" w:rsidRDefault="00237BBE" w:rsidP="00C57435">
      <w:pPr>
        <w:pStyle w:val="SingleTxtG"/>
        <w:spacing w:before="120"/>
        <w:ind w:left="2268"/>
        <w:rPr>
          <w:lang w:val="fr-FR"/>
        </w:rPr>
      </w:pPr>
      <w:r w:rsidRPr="00692350">
        <w:lastRenderedPageBreak/>
        <w:t>Dans la dernière phrase, remplacer « chaque récipient à pression doit être</w:t>
      </w:r>
      <w:r w:rsidRPr="00692350">
        <w:rPr>
          <w:lang w:val="fr-FR"/>
        </w:rPr>
        <w:t xml:space="preserve"> muni » par « chaque enveloppe de bouteille doit être munie », « chaque récipient à pression puisse être rempli » par « chaque bouteille puisse être remplie » et « puisse se produire entre les récipients à pression » par « ne puisse se produire entre les bouteilles ».</w:t>
      </w:r>
    </w:p>
    <w:p w14:paraId="7E6B241A" w14:textId="77777777" w:rsidR="00237BBE" w:rsidRPr="00692350" w:rsidRDefault="00237BBE" w:rsidP="00237BBE">
      <w:pPr>
        <w:pStyle w:val="SingleTxtG"/>
        <w:rPr>
          <w:i/>
        </w:rPr>
      </w:pPr>
      <w:r w:rsidRPr="00692350">
        <w:rPr>
          <w:i/>
        </w:rPr>
        <w:t>(Document de référence : document informel INF.25)</w:t>
      </w:r>
    </w:p>
    <w:p w14:paraId="6F54FFCA" w14:textId="77777777" w:rsidR="00C57435" w:rsidRPr="00692350" w:rsidRDefault="00237BBE" w:rsidP="00C57435">
      <w:pPr>
        <w:pStyle w:val="SingleTxtG"/>
        <w:spacing w:before="120"/>
        <w:ind w:left="2268" w:hanging="1134"/>
      </w:pPr>
      <w:r w:rsidRPr="00692350">
        <w:t>6.2.1.1.8.2</w:t>
      </w:r>
      <w:r w:rsidRPr="00692350">
        <w:tab/>
        <w:t xml:space="preserve">Dans la troisième phrase, remplacer « la paroi du récipient à pression » par « le réservoir intérieur ». </w:t>
      </w:r>
    </w:p>
    <w:p w14:paraId="2AE5DC73" w14:textId="77777777" w:rsidR="00237BBE" w:rsidRPr="00692350" w:rsidRDefault="00237BBE" w:rsidP="00C57435">
      <w:pPr>
        <w:pStyle w:val="SingleTxtG"/>
        <w:spacing w:before="120"/>
        <w:ind w:left="2268"/>
      </w:pPr>
      <w:r w:rsidRPr="00692350">
        <w:t>Dans la quatrième phrase, remplacer « récipient à pression » par « réservoir intérieur » et, à la fin, remplacer « organes » par « équipements de service ».</w:t>
      </w:r>
    </w:p>
    <w:p w14:paraId="4F46E930" w14:textId="77777777" w:rsidR="00237BBE" w:rsidRPr="00692350" w:rsidRDefault="00237BBE" w:rsidP="00237BBE">
      <w:pPr>
        <w:pStyle w:val="SingleTxtG"/>
        <w:rPr>
          <w:i/>
        </w:rPr>
      </w:pPr>
      <w:r w:rsidRPr="00692350">
        <w:rPr>
          <w:i/>
        </w:rPr>
        <w:t>(Document de référence : document informel INF.25)</w:t>
      </w:r>
    </w:p>
    <w:p w14:paraId="6E6CC63A" w14:textId="77777777" w:rsidR="00C57435" w:rsidRPr="00692350" w:rsidRDefault="00237BBE" w:rsidP="00C57435">
      <w:pPr>
        <w:pStyle w:val="SingleTxtG"/>
        <w:spacing w:before="120"/>
        <w:ind w:left="2268" w:hanging="1134"/>
      </w:pPr>
      <w:r w:rsidRPr="00692350">
        <w:t>6.2.1.1.9</w:t>
      </w:r>
      <w:r w:rsidRPr="00692350">
        <w:tab/>
        <w:t xml:space="preserve">À la fin du titre, remplacer « récipients à pression pour le transport de l’acétylène » par « bouteilles d’acétylène ». </w:t>
      </w:r>
    </w:p>
    <w:p w14:paraId="5DFD9F92" w14:textId="77777777" w:rsidR="00C57435" w:rsidRPr="00692350" w:rsidRDefault="00237BBE" w:rsidP="00C57435">
      <w:pPr>
        <w:pStyle w:val="SingleTxtG"/>
        <w:spacing w:before="120"/>
        <w:ind w:left="2268"/>
      </w:pPr>
      <w:r w:rsidRPr="00692350">
        <w:t xml:space="preserve">Dans la première phrase, remplacer « récipients à pression » par « enveloppes de bouteilles ». </w:t>
      </w:r>
    </w:p>
    <w:p w14:paraId="65DF91A8" w14:textId="77777777" w:rsidR="00C57435" w:rsidRPr="00692350" w:rsidRDefault="00237BBE" w:rsidP="00C57435">
      <w:pPr>
        <w:pStyle w:val="SingleTxtG"/>
        <w:spacing w:before="120"/>
        <w:ind w:left="2268"/>
      </w:pPr>
      <w:r w:rsidRPr="00692350">
        <w:t xml:space="preserve">À l’alinéa a), remplacer « le récipient à pression » par « l’enveloppe de bouteille ». </w:t>
      </w:r>
    </w:p>
    <w:p w14:paraId="4CE3D045" w14:textId="77777777" w:rsidR="00237BBE" w:rsidRPr="00692350" w:rsidRDefault="00237BBE" w:rsidP="00C57435">
      <w:pPr>
        <w:pStyle w:val="SingleTxtG"/>
        <w:spacing w:before="120"/>
        <w:ind w:left="2268"/>
      </w:pPr>
      <w:r w:rsidRPr="00692350">
        <w:t>Dans la dernière phrase, remplacer « compatible avec le récipient à pression » par « compatible avec les parties de la bouteille qui se trouvent en contact avec lui ».</w:t>
      </w:r>
    </w:p>
    <w:p w14:paraId="5AB9B2AB" w14:textId="77777777" w:rsidR="00237BBE" w:rsidRPr="00692350" w:rsidRDefault="00237BBE" w:rsidP="00237BBE">
      <w:pPr>
        <w:pStyle w:val="SingleTxtG"/>
        <w:rPr>
          <w:i/>
        </w:rPr>
      </w:pPr>
      <w:r w:rsidRPr="00692350">
        <w:rPr>
          <w:i/>
        </w:rPr>
        <w:t>(Document de référence : document informel INF.25)</w:t>
      </w:r>
    </w:p>
    <w:p w14:paraId="21082E87" w14:textId="77777777" w:rsidR="00237BBE" w:rsidRPr="00692350" w:rsidRDefault="00237BBE" w:rsidP="00C57435">
      <w:pPr>
        <w:pStyle w:val="SingleTxtG"/>
        <w:spacing w:before="120"/>
        <w:ind w:left="2268" w:hanging="1134"/>
      </w:pPr>
      <w:r w:rsidRPr="00692350">
        <w:t>6.2.1.2.1</w:t>
      </w:r>
      <w:r w:rsidRPr="00692350">
        <w:tab/>
        <w:t>Après « des récipients à pression », supprimer « et de leurs fermetures ».</w:t>
      </w:r>
    </w:p>
    <w:p w14:paraId="51EDB3CE" w14:textId="77777777" w:rsidR="00237BBE" w:rsidRPr="00692350" w:rsidRDefault="00237BBE" w:rsidP="00237BBE">
      <w:pPr>
        <w:pStyle w:val="SingleTxtG"/>
        <w:rPr>
          <w:i/>
        </w:rPr>
      </w:pPr>
      <w:r w:rsidRPr="00692350">
        <w:rPr>
          <w:i/>
        </w:rPr>
        <w:t>(Document de référence : document informel INF.25)</w:t>
      </w:r>
    </w:p>
    <w:p w14:paraId="2717B99C" w14:textId="77777777" w:rsidR="00237BBE" w:rsidRPr="00692350" w:rsidRDefault="00237BBE" w:rsidP="00C57435">
      <w:pPr>
        <w:pStyle w:val="SingleTxtG"/>
        <w:spacing w:before="120"/>
        <w:ind w:left="2268" w:hanging="1134"/>
      </w:pPr>
      <w:r w:rsidRPr="00692350">
        <w:t>6.2.1.2.2</w:t>
      </w:r>
      <w:r w:rsidRPr="00692350">
        <w:tab/>
        <w:t>Au début de la première phrase, après « récipients à pression », supprimer « et leurs fermetures ».</w:t>
      </w:r>
    </w:p>
    <w:p w14:paraId="54384BFE" w14:textId="77777777" w:rsidR="00237BBE" w:rsidRPr="00692350" w:rsidRDefault="00237BBE" w:rsidP="00237BBE">
      <w:pPr>
        <w:pStyle w:val="SingleTxtG"/>
        <w:rPr>
          <w:i/>
        </w:rPr>
      </w:pPr>
      <w:r w:rsidRPr="00692350">
        <w:rPr>
          <w:i/>
        </w:rPr>
        <w:t>(Document de référence : document informel INF.25)</w:t>
      </w:r>
    </w:p>
    <w:p w14:paraId="0EC84391" w14:textId="77777777" w:rsidR="00237BBE" w:rsidRPr="00692350" w:rsidRDefault="00237BBE" w:rsidP="00C57435">
      <w:pPr>
        <w:pStyle w:val="SingleTxtG"/>
        <w:spacing w:before="120"/>
        <w:ind w:left="2268" w:hanging="1134"/>
      </w:pPr>
      <w:r w:rsidRPr="00692350">
        <w:t>6.2.1.3.1</w:t>
      </w:r>
      <w:r w:rsidRPr="00692350">
        <w:tab/>
        <w:t>Remplacer « robinets, tubulures, organes et équipements » par « équipements de service » et « à l’exception des dispositifs de décompression » par « à l’exception des matières poreuses, absorbantes ou adsorbantes, des dispositifs de décompression, des manomètres et des jauges de niveau ».</w:t>
      </w:r>
    </w:p>
    <w:p w14:paraId="33D4C18E" w14:textId="77777777" w:rsidR="00237BBE" w:rsidRPr="00692350" w:rsidRDefault="00237BBE" w:rsidP="00237BBE">
      <w:pPr>
        <w:pStyle w:val="SingleTxtG"/>
        <w:rPr>
          <w:i/>
        </w:rPr>
      </w:pPr>
      <w:r w:rsidRPr="00692350">
        <w:rPr>
          <w:i/>
        </w:rPr>
        <w:t>(Document de référence : document informel INF.25)</w:t>
      </w:r>
    </w:p>
    <w:p w14:paraId="0412410D" w14:textId="77777777" w:rsidR="00237BBE" w:rsidRPr="00692350" w:rsidRDefault="00237BBE" w:rsidP="00C57435">
      <w:pPr>
        <w:pStyle w:val="SingleTxtG"/>
        <w:spacing w:before="120"/>
        <w:ind w:left="2268" w:hanging="1134"/>
      </w:pPr>
      <w:r w:rsidRPr="00692350">
        <w:t>6.2.1.3.2</w:t>
      </w:r>
      <w:r w:rsidRPr="00692350">
        <w:tab/>
      </w:r>
      <w:r w:rsidR="00C57435" w:rsidRPr="00692350">
        <w:t>Modifier pour lire comme suit</w:t>
      </w:r>
      <w:r w:rsidRPr="00692350">
        <w:t> :</w:t>
      </w:r>
    </w:p>
    <w:p w14:paraId="4B5648BE" w14:textId="77777777" w:rsidR="00237BBE" w:rsidRPr="00692350" w:rsidRDefault="00237BBE" w:rsidP="00237BBE">
      <w:pPr>
        <w:pStyle w:val="SingleTxtG"/>
      </w:pPr>
      <w:r w:rsidRPr="00692350">
        <w:t>« 6.2.1.3.2</w:t>
      </w:r>
      <w:r w:rsidRPr="00692350">
        <w:tab/>
        <w:t>L’équipement de service doit être disposé ou conçu de façon à empêcher toute avarie ou toute ouverture intempestive risquant de se traduire par la fuite du contenu du récipient en conditions normales de manutention ou de transport. Toutes les fermetures doivent être protégées de la même manière que ce qui est prescrit pour les robinets au paragraphe 4.1.6.</w:t>
      </w:r>
      <w:r w:rsidR="00BD0B50">
        <w:t>1.</w:t>
      </w:r>
      <w:r w:rsidRPr="00692350">
        <w:t>8. Les parties du tuyau collecteur raccordées aux obturateurs doivent être suffisamment souples pour protéger les robinets et la tuyauterie contre une rupture par cisaillement ou une libération du contenu du récipient à pression. ».</w:t>
      </w:r>
    </w:p>
    <w:p w14:paraId="483183A1" w14:textId="77777777" w:rsidR="00237BBE" w:rsidRPr="00692350" w:rsidRDefault="00237BBE" w:rsidP="00237BBE">
      <w:pPr>
        <w:pStyle w:val="SingleTxtG"/>
        <w:rPr>
          <w:i/>
        </w:rPr>
      </w:pPr>
      <w:r w:rsidRPr="00692350">
        <w:rPr>
          <w:i/>
        </w:rPr>
        <w:t>(Document de référence : document informel INF.25)</w:t>
      </w:r>
    </w:p>
    <w:p w14:paraId="2E9392D4" w14:textId="77777777" w:rsidR="00237BBE" w:rsidRPr="00692350" w:rsidRDefault="00237BBE" w:rsidP="00C57435">
      <w:pPr>
        <w:pStyle w:val="SingleTxtG"/>
        <w:spacing w:before="120"/>
        <w:ind w:left="2268" w:hanging="1134"/>
        <w:rPr>
          <w:lang w:val="fr-FR"/>
        </w:rPr>
      </w:pPr>
      <w:r w:rsidRPr="00692350">
        <w:rPr>
          <w:lang w:val="fr-FR"/>
        </w:rPr>
        <w:t>6.2.1.3.3</w:t>
      </w:r>
      <w:r w:rsidRPr="00692350">
        <w:rPr>
          <w:lang w:val="fr-FR"/>
        </w:rPr>
        <w:tab/>
        <w:t>Remplacer « doivent être équipé de dispositifs » par « doivent être équipé de dispositifs de manutention ».</w:t>
      </w:r>
    </w:p>
    <w:p w14:paraId="6E749299" w14:textId="77777777" w:rsidR="00237BBE" w:rsidRPr="00692350" w:rsidRDefault="00237BBE" w:rsidP="00237BBE">
      <w:pPr>
        <w:pStyle w:val="SingleTxtG"/>
        <w:rPr>
          <w:i/>
        </w:rPr>
      </w:pPr>
      <w:r w:rsidRPr="00692350">
        <w:rPr>
          <w:i/>
        </w:rPr>
        <w:t>(Document de référence : document informel INF.25)</w:t>
      </w:r>
    </w:p>
    <w:p w14:paraId="0928F1A5" w14:textId="77777777" w:rsidR="00237BBE" w:rsidRPr="00692350" w:rsidRDefault="00237BBE" w:rsidP="00C57435">
      <w:pPr>
        <w:pStyle w:val="SingleTxtG"/>
        <w:spacing w:before="120"/>
        <w:ind w:left="2268" w:hanging="1134"/>
      </w:pPr>
      <w:r w:rsidRPr="00692350">
        <w:rPr>
          <w:lang w:val="fr-FR"/>
        </w:rPr>
        <w:t>6.2.1.4.1</w:t>
      </w:r>
      <w:r w:rsidRPr="00692350">
        <w:rPr>
          <w:lang w:val="fr-FR"/>
        </w:rPr>
        <w:tab/>
        <w:t>Supprimer la deuxième phrase, commençant par « Les récipients à pression ».</w:t>
      </w:r>
    </w:p>
    <w:p w14:paraId="02CAF660" w14:textId="77777777" w:rsidR="00237BBE" w:rsidRPr="00692350" w:rsidRDefault="00237BBE" w:rsidP="00237BBE">
      <w:pPr>
        <w:pStyle w:val="SingleTxtG"/>
        <w:rPr>
          <w:i/>
        </w:rPr>
      </w:pPr>
      <w:r w:rsidRPr="00692350">
        <w:rPr>
          <w:i/>
        </w:rPr>
        <w:t>(Document de référence : document informel INF.25)</w:t>
      </w:r>
    </w:p>
    <w:p w14:paraId="3F5A7387" w14:textId="77777777" w:rsidR="00237BBE" w:rsidRPr="00692350" w:rsidRDefault="00237BBE" w:rsidP="00C57435">
      <w:pPr>
        <w:pStyle w:val="SingleTxtG"/>
        <w:spacing w:before="120"/>
        <w:ind w:left="2268" w:hanging="1134"/>
        <w:rPr>
          <w:lang w:val="fr-FR"/>
        </w:rPr>
      </w:pPr>
      <w:r w:rsidRPr="00692350">
        <w:rPr>
          <w:lang w:val="fr-FR"/>
        </w:rPr>
        <w:t>6.2.1.4.3</w:t>
      </w:r>
      <w:r w:rsidRPr="00692350">
        <w:rPr>
          <w:lang w:val="fr-FR"/>
        </w:rPr>
        <w:tab/>
        <w:t>Ajouter un nouveau paragraphe 6.2.1.4.3, libellé comme suit :</w:t>
      </w:r>
    </w:p>
    <w:p w14:paraId="0C0ED3CC" w14:textId="77777777" w:rsidR="00237BBE" w:rsidRPr="00692350" w:rsidRDefault="00237BBE" w:rsidP="00237BBE">
      <w:pPr>
        <w:pStyle w:val="SingleTxtG"/>
        <w:rPr>
          <w:lang w:val="fr-FR"/>
        </w:rPr>
      </w:pPr>
      <w:r w:rsidRPr="00692350">
        <w:rPr>
          <w:lang w:val="fr-FR"/>
        </w:rPr>
        <w:lastRenderedPageBreak/>
        <w:t>« 6.2.1.4.3</w:t>
      </w:r>
      <w:r w:rsidRPr="00692350">
        <w:rPr>
          <w:lang w:val="fr-FR"/>
        </w:rPr>
        <w:tab/>
        <w:t>Les enveloppes des récipients à pression et les réservoirs intérieurs des récipients cryogéniques fermés doivent être examinés, éprouvés et agréés par un organisme de contrôle. ».</w:t>
      </w:r>
    </w:p>
    <w:p w14:paraId="2FDFE3BF" w14:textId="77777777" w:rsidR="00237BBE" w:rsidRPr="00692350" w:rsidRDefault="00237BBE" w:rsidP="00237BBE">
      <w:pPr>
        <w:pStyle w:val="SingleTxtG"/>
        <w:rPr>
          <w:i/>
        </w:rPr>
      </w:pPr>
      <w:r w:rsidRPr="00692350">
        <w:rPr>
          <w:i/>
        </w:rPr>
        <w:t>(Document de référence : document informel INF.25)</w:t>
      </w:r>
    </w:p>
    <w:p w14:paraId="3B30D76D" w14:textId="77777777" w:rsidR="00237BBE" w:rsidRPr="00692350" w:rsidRDefault="00237BBE" w:rsidP="00C57435">
      <w:pPr>
        <w:pStyle w:val="SingleTxtG"/>
        <w:spacing w:before="120"/>
        <w:ind w:left="2268" w:hanging="1134"/>
        <w:rPr>
          <w:lang w:val="fr-FR"/>
        </w:rPr>
      </w:pPr>
      <w:r w:rsidRPr="00692350">
        <w:rPr>
          <w:lang w:val="fr-FR"/>
        </w:rPr>
        <w:t>6.2.1.4.4</w:t>
      </w:r>
      <w:r w:rsidRPr="00692350">
        <w:rPr>
          <w:lang w:val="fr-FR"/>
        </w:rPr>
        <w:tab/>
        <w:t>Ajouter un nouveau paragraphe 6.2.1.4.4, libellé comme suit :</w:t>
      </w:r>
    </w:p>
    <w:p w14:paraId="5BC53D8C" w14:textId="77777777" w:rsidR="00237BBE" w:rsidRPr="00692350" w:rsidRDefault="00237BBE" w:rsidP="00237BBE">
      <w:pPr>
        <w:pStyle w:val="SingleTxtG"/>
        <w:rPr>
          <w:lang w:val="fr-FR"/>
        </w:rPr>
      </w:pPr>
      <w:r w:rsidRPr="00692350">
        <w:rPr>
          <w:lang w:val="fr-FR"/>
        </w:rPr>
        <w:t>« 6.2.1.4.4</w:t>
      </w:r>
      <w:r w:rsidRPr="00692350">
        <w:rPr>
          <w:lang w:val="fr-FR"/>
        </w:rPr>
        <w:tab/>
        <w:t>Dans le cas des bouteilles rechargeables, des fûts à pression et des tubes, on peut procéder séparément à l’évaluation de la conformité de l’enveloppe et de la ou des fermetures. Aucune évaluation supplémentaire de l’assemblage final n’est alors requise.</w:t>
      </w:r>
    </w:p>
    <w:p w14:paraId="38D7129B" w14:textId="77777777" w:rsidR="00237BBE" w:rsidRPr="00692350" w:rsidRDefault="00237BBE" w:rsidP="00C57435">
      <w:pPr>
        <w:pStyle w:val="SingleTxtG"/>
        <w:ind w:firstLine="567"/>
        <w:rPr>
          <w:lang w:val="fr-FR"/>
        </w:rPr>
      </w:pPr>
      <w:r w:rsidRPr="00692350">
        <w:rPr>
          <w:lang w:val="fr-FR"/>
        </w:rPr>
        <w:t>S’agissant des cadres de bouteilles, les enveloppes des bouteilles et le ou les robinets peuvent être évalués séparément mais il faut procéder à une évaluation supplémentaire de l’assemblage final.</w:t>
      </w:r>
    </w:p>
    <w:p w14:paraId="2DF1899E" w14:textId="77777777" w:rsidR="00237BBE" w:rsidRPr="00692350" w:rsidRDefault="00237BBE" w:rsidP="00C57435">
      <w:pPr>
        <w:pStyle w:val="SingleTxtG"/>
        <w:ind w:firstLine="567"/>
        <w:rPr>
          <w:lang w:val="fr-FR"/>
        </w:rPr>
      </w:pPr>
      <w:r w:rsidRPr="00692350">
        <w:rPr>
          <w:lang w:val="fr-FR"/>
        </w:rPr>
        <w:t>S’agissant des récipients cryogéniques fermés, les réservoirs intérieurs et les fermetures peuvent être évalués séparément mais une évaluation supplémentaire de l’assemblage complet est requise.</w:t>
      </w:r>
    </w:p>
    <w:p w14:paraId="26394CEA" w14:textId="77777777" w:rsidR="00237BBE" w:rsidRPr="00692350" w:rsidRDefault="00237BBE" w:rsidP="00C57435">
      <w:pPr>
        <w:pStyle w:val="SingleTxtG"/>
        <w:ind w:firstLine="567"/>
        <w:rPr>
          <w:lang w:val="fr-FR"/>
        </w:rPr>
      </w:pPr>
      <w:r w:rsidRPr="00692350">
        <w:rPr>
          <w:lang w:val="fr-FR"/>
        </w:rPr>
        <w:t>Dans le cas des bouteilles d’acétylène, l’évaluation de la conformité doit consister, au choix :</w:t>
      </w:r>
    </w:p>
    <w:p w14:paraId="7F4870AA" w14:textId="77777777" w:rsidR="00237BBE" w:rsidRPr="00692350" w:rsidRDefault="00237BBE" w:rsidP="00C57435">
      <w:pPr>
        <w:pStyle w:val="SingleTxtG"/>
        <w:ind w:left="1701"/>
        <w:rPr>
          <w:lang w:val="fr-FR"/>
        </w:rPr>
      </w:pPr>
      <w:r w:rsidRPr="00692350">
        <w:rPr>
          <w:lang w:val="fr-FR"/>
        </w:rPr>
        <w:t>a)</w:t>
      </w:r>
      <w:r w:rsidRPr="00692350">
        <w:rPr>
          <w:lang w:val="fr-FR"/>
        </w:rPr>
        <w:tab/>
        <w:t xml:space="preserve">En une évaluation de la conformité portant à la fois sur l’enveloppe de la bouteille et sur la matière poreuse qu’elle contient ; </w:t>
      </w:r>
      <w:proofErr w:type="gramStart"/>
      <w:r w:rsidRPr="00692350">
        <w:rPr>
          <w:lang w:val="fr-FR"/>
        </w:rPr>
        <w:t>ou</w:t>
      </w:r>
      <w:proofErr w:type="gramEnd"/>
    </w:p>
    <w:p w14:paraId="19172AC9" w14:textId="77777777" w:rsidR="00237BBE" w:rsidRPr="00692350" w:rsidRDefault="00237BBE" w:rsidP="00C57435">
      <w:pPr>
        <w:pStyle w:val="SingleTxtG"/>
        <w:ind w:left="1701"/>
        <w:rPr>
          <w:lang w:val="fr-FR"/>
        </w:rPr>
      </w:pPr>
      <w:r w:rsidRPr="00692350">
        <w:rPr>
          <w:lang w:val="fr-FR"/>
        </w:rPr>
        <w:t>b)</w:t>
      </w:r>
      <w:r w:rsidRPr="00692350">
        <w:rPr>
          <w:lang w:val="fr-FR"/>
        </w:rPr>
        <w:tab/>
        <w:t>En évaluations de conformité séparées portant sur l’enveloppe de la bouteille vide et sur l’enveloppe de la bouteille avec la matière poreuse qu’elle contient. ».</w:t>
      </w:r>
    </w:p>
    <w:p w14:paraId="28D132C5" w14:textId="77777777" w:rsidR="00237BBE" w:rsidRPr="00692350" w:rsidRDefault="00237BBE" w:rsidP="00237BBE">
      <w:pPr>
        <w:pStyle w:val="SingleTxtG"/>
        <w:rPr>
          <w:i/>
        </w:rPr>
      </w:pPr>
      <w:r w:rsidRPr="00692350">
        <w:rPr>
          <w:i/>
        </w:rPr>
        <w:t>(Document de référence : document informel INF.25)</w:t>
      </w:r>
    </w:p>
    <w:p w14:paraId="7C95698F" w14:textId="77777777" w:rsidR="00237BBE" w:rsidRPr="00692350" w:rsidRDefault="00237BBE" w:rsidP="00C57435">
      <w:pPr>
        <w:pStyle w:val="SingleTxtG"/>
        <w:spacing w:before="120"/>
        <w:ind w:left="2268" w:hanging="1134"/>
        <w:rPr>
          <w:lang w:val="fr-FR"/>
        </w:rPr>
      </w:pPr>
      <w:r w:rsidRPr="00692350">
        <w:rPr>
          <w:lang w:val="fr-FR"/>
        </w:rPr>
        <w:t>6.2.1.5.1</w:t>
      </w:r>
      <w:r w:rsidRPr="00692350">
        <w:rPr>
          <w:lang w:val="fr-FR"/>
        </w:rPr>
        <w:tab/>
        <w:t xml:space="preserve">Dans la première phrase, remplacer « les récipients cryogéniques fermés et les dispositifs de stockage à hydrure métallique » par « les récipients cryogéniques fermés, les dispositifs de stockage à hydrure métallique et les cadres de bouteilles ». Après « aux normes de conception », ajouter « où à des codes techniques reconnus ». </w:t>
      </w:r>
    </w:p>
    <w:p w14:paraId="0AFF836C" w14:textId="77777777" w:rsidR="00237BBE" w:rsidRPr="00692350" w:rsidRDefault="00237BBE" w:rsidP="00C57435">
      <w:pPr>
        <w:pStyle w:val="SingleTxtG"/>
        <w:spacing w:before="120"/>
        <w:ind w:left="2268" w:hanging="1134"/>
        <w:rPr>
          <w:lang w:val="fr-FR"/>
        </w:rPr>
      </w:pPr>
      <w:r w:rsidRPr="00692350">
        <w:rPr>
          <w:lang w:val="fr-FR"/>
        </w:rPr>
        <w:tab/>
      </w:r>
      <w:r w:rsidRPr="00692350">
        <w:rPr>
          <w:lang w:val="fr-FR"/>
        </w:rPr>
        <w:tab/>
        <w:t>À la ligne précédant l’alinéa a), remplacer « de récipients à pression » par « d’enveloppes de récipients à pression ».</w:t>
      </w:r>
    </w:p>
    <w:p w14:paraId="07616C14" w14:textId="77777777" w:rsidR="00237BBE" w:rsidRPr="00692350" w:rsidRDefault="00C57435" w:rsidP="00C57435">
      <w:pPr>
        <w:pStyle w:val="SingleTxtG"/>
        <w:spacing w:before="120"/>
        <w:ind w:left="2268" w:hanging="1134"/>
        <w:rPr>
          <w:lang w:val="fr-FR"/>
        </w:rPr>
      </w:pPr>
      <w:r w:rsidRPr="00692350">
        <w:rPr>
          <w:lang w:val="fr-FR"/>
        </w:rPr>
        <w:tab/>
      </w:r>
      <w:r w:rsidR="00237BBE" w:rsidRPr="00692350">
        <w:rPr>
          <w:lang w:val="fr-FR"/>
        </w:rPr>
        <w:t>À la fin de l’alinéa d), supprimer « des récipients à pression ».</w:t>
      </w:r>
    </w:p>
    <w:p w14:paraId="3F7BE454" w14:textId="77777777" w:rsidR="00237BBE" w:rsidRPr="00692350" w:rsidRDefault="00C57435" w:rsidP="00C57435">
      <w:pPr>
        <w:pStyle w:val="SingleTxtG"/>
        <w:spacing w:before="120"/>
        <w:ind w:left="2268" w:hanging="1134"/>
        <w:rPr>
          <w:lang w:val="fr-FR"/>
        </w:rPr>
      </w:pPr>
      <w:r w:rsidRPr="00692350">
        <w:rPr>
          <w:lang w:val="fr-FR"/>
        </w:rPr>
        <w:tab/>
      </w:r>
      <w:r w:rsidR="00237BBE" w:rsidRPr="00692350">
        <w:rPr>
          <w:lang w:val="fr-FR"/>
        </w:rPr>
        <w:t>À l’alinéa e), remplacer « filetage des goulots » par « filetages utilisés pour ajuster les fermetures ».</w:t>
      </w:r>
    </w:p>
    <w:p w14:paraId="0EF332AD" w14:textId="77777777" w:rsidR="00237BBE" w:rsidRPr="00692350" w:rsidRDefault="00237BBE" w:rsidP="00C57435">
      <w:pPr>
        <w:pStyle w:val="SingleTxtG"/>
        <w:spacing w:before="120"/>
        <w:ind w:left="2268" w:hanging="1134"/>
        <w:rPr>
          <w:lang w:val="fr-FR"/>
        </w:rPr>
      </w:pPr>
      <w:r w:rsidRPr="00692350">
        <w:rPr>
          <w:lang w:val="fr-FR"/>
        </w:rPr>
        <w:tab/>
      </w:r>
      <w:r w:rsidRPr="00692350">
        <w:rPr>
          <w:lang w:val="fr-FR"/>
        </w:rPr>
        <w:tab/>
        <w:t>À la ligne précédant l’alinéa g), remplacer « tous les récipients à pression » par « toutes les enveloppes de récipients à pression ».</w:t>
      </w:r>
    </w:p>
    <w:p w14:paraId="22EBC741" w14:textId="77777777" w:rsidR="00237BBE" w:rsidRPr="00692350" w:rsidRDefault="00C57435" w:rsidP="00C57435">
      <w:pPr>
        <w:pStyle w:val="SingleTxtG"/>
        <w:spacing w:before="120"/>
        <w:ind w:left="2268" w:hanging="1134"/>
        <w:rPr>
          <w:lang w:val="fr-FR"/>
        </w:rPr>
      </w:pPr>
      <w:r w:rsidRPr="00692350">
        <w:rPr>
          <w:lang w:val="fr-FR"/>
        </w:rPr>
        <w:tab/>
      </w:r>
      <w:r w:rsidR="00237BBE" w:rsidRPr="00692350">
        <w:rPr>
          <w:lang w:val="fr-FR"/>
        </w:rPr>
        <w:t>À l’alinéa g), remplacer « récipients à pression » par « enveloppes des récipients à pression ».</w:t>
      </w:r>
    </w:p>
    <w:p w14:paraId="4A47C920" w14:textId="77777777" w:rsidR="00237BBE" w:rsidRPr="00692350" w:rsidRDefault="00C57435" w:rsidP="00C57435">
      <w:pPr>
        <w:pStyle w:val="SingleTxtG"/>
        <w:spacing w:before="120"/>
        <w:ind w:left="2268" w:hanging="1134"/>
        <w:rPr>
          <w:lang w:val="fr-FR"/>
        </w:rPr>
      </w:pPr>
      <w:r w:rsidRPr="00692350">
        <w:rPr>
          <w:lang w:val="fr-FR"/>
        </w:rPr>
        <w:tab/>
      </w:r>
      <w:r w:rsidR="00237BBE" w:rsidRPr="00692350">
        <w:rPr>
          <w:lang w:val="fr-FR"/>
        </w:rPr>
        <w:t>À l’alinéa h), remplacer dans les deux phrases « récipients à pression » par « enveloppes des récipients à pression ».</w:t>
      </w:r>
    </w:p>
    <w:p w14:paraId="3EFBB986" w14:textId="77777777" w:rsidR="00237BBE" w:rsidRPr="00692350" w:rsidRDefault="00C57435" w:rsidP="00C57435">
      <w:pPr>
        <w:pStyle w:val="SingleTxtG"/>
        <w:spacing w:before="120"/>
        <w:ind w:left="2268" w:hanging="1134"/>
        <w:rPr>
          <w:lang w:val="fr-FR"/>
        </w:rPr>
      </w:pPr>
      <w:r w:rsidRPr="00692350">
        <w:rPr>
          <w:lang w:val="fr-FR"/>
        </w:rPr>
        <w:tab/>
      </w:r>
      <w:r w:rsidR="00237BBE" w:rsidRPr="00692350">
        <w:rPr>
          <w:lang w:val="fr-FR"/>
        </w:rPr>
        <w:t>À l’alinéa i), remplacer « récipients à pression » par « enveloppes de récipients à pression ».</w:t>
      </w:r>
    </w:p>
    <w:p w14:paraId="5A092EE8" w14:textId="77777777" w:rsidR="00237BBE" w:rsidRPr="00692350" w:rsidRDefault="00C57435" w:rsidP="00C57435">
      <w:pPr>
        <w:pStyle w:val="SingleTxtG"/>
        <w:spacing w:before="120"/>
        <w:ind w:left="2268" w:hanging="1134"/>
        <w:rPr>
          <w:lang w:val="fr-FR"/>
        </w:rPr>
      </w:pPr>
      <w:r w:rsidRPr="00692350">
        <w:rPr>
          <w:lang w:val="fr-FR"/>
        </w:rPr>
        <w:tab/>
      </w:r>
      <w:r w:rsidR="00237BBE" w:rsidRPr="00692350">
        <w:rPr>
          <w:lang w:val="fr-FR"/>
        </w:rPr>
        <w:t>À l’alinéa j), remplacer « récipients à pression destinés ... doivent être examinés » par « enveloppes des bouteilles destinées ... doivent être examinées ».</w:t>
      </w:r>
    </w:p>
    <w:p w14:paraId="2D596355" w14:textId="77777777" w:rsidR="00EC21F9" w:rsidRPr="00692350" w:rsidRDefault="00C57435" w:rsidP="00EC21F9">
      <w:pPr>
        <w:pStyle w:val="SingleTxtG"/>
        <w:spacing w:before="120"/>
        <w:ind w:left="2268" w:hanging="1134"/>
        <w:rPr>
          <w:lang w:val="fr-FR"/>
        </w:rPr>
      </w:pPr>
      <w:r w:rsidRPr="00692350">
        <w:rPr>
          <w:lang w:val="fr-FR"/>
        </w:rPr>
        <w:tab/>
      </w:r>
      <w:r w:rsidR="00237BBE" w:rsidRPr="00692350">
        <w:rPr>
          <w:lang w:val="fr-FR"/>
        </w:rPr>
        <w:t>Après l’alinéa j), ajouter les nouvelles dispositions suivantes :</w:t>
      </w:r>
    </w:p>
    <w:p w14:paraId="594480AE" w14:textId="77777777" w:rsidR="00EC21F9" w:rsidRPr="00692350" w:rsidRDefault="00237BBE" w:rsidP="00EC21F9">
      <w:pPr>
        <w:pStyle w:val="SingleTxtG"/>
        <w:spacing w:before="120"/>
        <w:ind w:left="2268" w:hanging="1134"/>
        <w:rPr>
          <w:lang w:val="fr-FR"/>
        </w:rPr>
      </w:pPr>
      <w:r w:rsidRPr="00692350">
        <w:rPr>
          <w:lang w:val="fr-FR"/>
        </w:rPr>
        <w:t>« Sur un échantillon suffisant de fermetures :</w:t>
      </w:r>
    </w:p>
    <w:p w14:paraId="34097405" w14:textId="77777777" w:rsidR="00EC21F9" w:rsidRPr="00692350" w:rsidRDefault="00237BBE" w:rsidP="00EC21F9">
      <w:pPr>
        <w:pStyle w:val="SingleTxtG"/>
        <w:spacing w:before="120"/>
        <w:ind w:left="1560" w:hanging="426"/>
        <w:rPr>
          <w:lang w:val="fr-FR"/>
        </w:rPr>
      </w:pPr>
      <w:r w:rsidRPr="00692350">
        <w:rPr>
          <w:lang w:val="fr-FR"/>
        </w:rPr>
        <w:t>k)</w:t>
      </w:r>
      <w:r w:rsidRPr="00692350">
        <w:rPr>
          <w:lang w:val="fr-FR"/>
        </w:rPr>
        <w:tab/>
        <w:t>Vérification des matériaux ;</w:t>
      </w:r>
    </w:p>
    <w:p w14:paraId="69B4B15D" w14:textId="77777777" w:rsidR="00EC21F9" w:rsidRPr="00692350" w:rsidRDefault="00237BBE" w:rsidP="00EC21F9">
      <w:pPr>
        <w:pStyle w:val="SingleTxtG"/>
        <w:spacing w:before="120"/>
        <w:ind w:left="1560" w:hanging="426"/>
        <w:rPr>
          <w:lang w:val="fr-FR"/>
        </w:rPr>
      </w:pPr>
      <w:r w:rsidRPr="00692350">
        <w:rPr>
          <w:lang w:val="fr-FR"/>
        </w:rPr>
        <w:t>l)</w:t>
      </w:r>
      <w:r w:rsidRPr="00692350">
        <w:rPr>
          <w:lang w:val="fr-FR"/>
        </w:rPr>
        <w:tab/>
        <w:t>Vérification des dimensions ;</w:t>
      </w:r>
    </w:p>
    <w:p w14:paraId="54053CE9" w14:textId="77777777" w:rsidR="00237BBE" w:rsidRPr="00692350" w:rsidRDefault="00237BBE" w:rsidP="00EC21F9">
      <w:pPr>
        <w:pStyle w:val="SingleTxtG"/>
        <w:spacing w:before="120"/>
        <w:ind w:left="1560" w:hanging="426"/>
        <w:rPr>
          <w:lang w:val="fr-FR"/>
        </w:rPr>
      </w:pPr>
      <w:r w:rsidRPr="00692350">
        <w:rPr>
          <w:lang w:val="fr-FR"/>
        </w:rPr>
        <w:t>m)</w:t>
      </w:r>
      <w:r w:rsidRPr="00692350">
        <w:rPr>
          <w:lang w:val="fr-FR"/>
        </w:rPr>
        <w:tab/>
        <w:t>Vérification de la propreté ;</w:t>
      </w:r>
    </w:p>
    <w:p w14:paraId="67FEA7B6" w14:textId="77777777" w:rsidR="00237BBE" w:rsidRPr="00692350" w:rsidRDefault="00237BBE" w:rsidP="00EC21F9">
      <w:pPr>
        <w:pStyle w:val="SingleTxtG"/>
        <w:spacing w:before="120"/>
        <w:ind w:left="1560" w:hanging="426"/>
        <w:rPr>
          <w:lang w:val="fr-FR"/>
        </w:rPr>
      </w:pPr>
      <w:r w:rsidRPr="00692350">
        <w:rPr>
          <w:lang w:val="fr-FR"/>
        </w:rPr>
        <w:lastRenderedPageBreak/>
        <w:t>n)</w:t>
      </w:r>
      <w:r w:rsidRPr="00692350">
        <w:rPr>
          <w:lang w:val="fr-FR"/>
        </w:rPr>
        <w:tab/>
        <w:t>Contrôle de l’assemblage complet ;</w:t>
      </w:r>
    </w:p>
    <w:p w14:paraId="2F74CEA1" w14:textId="77777777" w:rsidR="00EC21F9" w:rsidRPr="00692350" w:rsidRDefault="00237BBE" w:rsidP="00EC21F9">
      <w:pPr>
        <w:pStyle w:val="SingleTxtG"/>
        <w:spacing w:before="120"/>
        <w:ind w:left="1560" w:hanging="426"/>
        <w:rPr>
          <w:lang w:val="fr-FR"/>
        </w:rPr>
      </w:pPr>
      <w:r w:rsidRPr="00692350">
        <w:rPr>
          <w:lang w:val="fr-FR"/>
        </w:rPr>
        <w:t>o)</w:t>
      </w:r>
      <w:r w:rsidRPr="00692350">
        <w:rPr>
          <w:lang w:val="fr-FR"/>
        </w:rPr>
        <w:tab/>
        <w:t xml:space="preserve">Vérification de la présence de marques. </w:t>
      </w:r>
    </w:p>
    <w:p w14:paraId="2F27C457" w14:textId="77777777" w:rsidR="00237BBE" w:rsidRPr="00692350" w:rsidDel="0090237F" w:rsidRDefault="00237BBE" w:rsidP="00EC21F9">
      <w:pPr>
        <w:pStyle w:val="SingleTxtG"/>
        <w:spacing w:before="120"/>
        <w:ind w:left="1560" w:hanging="426"/>
        <w:rPr>
          <w:lang w:val="fr-FR"/>
        </w:rPr>
      </w:pPr>
      <w:r w:rsidRPr="00692350">
        <w:rPr>
          <w:lang w:val="fr-FR"/>
        </w:rPr>
        <w:t>Pour toutes les fermetures :</w:t>
      </w:r>
    </w:p>
    <w:p w14:paraId="23A40CE2" w14:textId="77777777" w:rsidR="00237BBE" w:rsidRPr="00692350" w:rsidRDefault="00237BBE" w:rsidP="00EC21F9">
      <w:pPr>
        <w:pStyle w:val="SingleTxtG"/>
        <w:spacing w:before="120"/>
        <w:ind w:left="1560" w:hanging="426"/>
        <w:rPr>
          <w:lang w:val="fr-FR"/>
        </w:rPr>
      </w:pPr>
      <w:r w:rsidRPr="00692350">
        <w:rPr>
          <w:lang w:val="fr-FR"/>
        </w:rPr>
        <w:t>p)</w:t>
      </w:r>
      <w:r w:rsidRPr="00692350">
        <w:rPr>
          <w:lang w:val="fr-FR"/>
        </w:rPr>
        <w:tab/>
        <w:t>Épreuve d’étanchéité. ».</w:t>
      </w:r>
    </w:p>
    <w:p w14:paraId="678EF452" w14:textId="77777777" w:rsidR="00237BBE" w:rsidRPr="00692350" w:rsidRDefault="00237BBE" w:rsidP="00237BBE">
      <w:pPr>
        <w:pStyle w:val="SingleTxtG"/>
        <w:rPr>
          <w:i/>
        </w:rPr>
      </w:pPr>
      <w:r w:rsidRPr="00692350">
        <w:rPr>
          <w:i/>
        </w:rPr>
        <w:t>(Document de référence : document informel INF.25)</w:t>
      </w:r>
    </w:p>
    <w:p w14:paraId="723FCCCC" w14:textId="77777777" w:rsidR="00237BBE" w:rsidRPr="00692350" w:rsidRDefault="00237BBE" w:rsidP="00EC21F9">
      <w:pPr>
        <w:pStyle w:val="SingleTxtG"/>
        <w:spacing w:before="120"/>
        <w:ind w:left="2268" w:hanging="1134"/>
        <w:rPr>
          <w:lang w:val="fr-FR"/>
        </w:rPr>
      </w:pPr>
      <w:r w:rsidRPr="00692350">
        <w:rPr>
          <w:lang w:val="fr-FR"/>
        </w:rPr>
        <w:t>6.2.1.5.2</w:t>
      </w:r>
      <w:r w:rsidRPr="00692350">
        <w:rPr>
          <w:lang w:val="fr-FR"/>
        </w:rPr>
        <w:tab/>
        <w:t>Modifier pour lire comme suit :</w:t>
      </w:r>
    </w:p>
    <w:p w14:paraId="14A0943D" w14:textId="77777777" w:rsidR="00237BBE" w:rsidRPr="00692350" w:rsidRDefault="00237BBE" w:rsidP="00237BBE">
      <w:pPr>
        <w:pStyle w:val="SingleTxtG"/>
        <w:rPr>
          <w:lang w:val="fr-FR"/>
        </w:rPr>
      </w:pPr>
      <w:r w:rsidRPr="00692350">
        <w:rPr>
          <w:lang w:val="fr-FR"/>
        </w:rPr>
        <w:t>« 6.2.1.5.2</w:t>
      </w:r>
      <w:r w:rsidRPr="00692350">
        <w:rPr>
          <w:lang w:val="fr-FR"/>
        </w:rPr>
        <w:tab/>
        <w:t>Les récipients cryogéniques fermés doivent subir les épreuves et les contrôles pendant et après fabrication conformément aux normes de conception qui leur sont applicables ou à des codes techniques reconnus, et notamment les suivants :</w:t>
      </w:r>
    </w:p>
    <w:p w14:paraId="6F63B1D0" w14:textId="77777777" w:rsidR="00237BBE" w:rsidRPr="00692350" w:rsidRDefault="00EC21F9" w:rsidP="00237BBE">
      <w:pPr>
        <w:pStyle w:val="SingleTxtG"/>
        <w:rPr>
          <w:lang w:val="fr-FR"/>
        </w:rPr>
      </w:pPr>
      <w:r w:rsidRPr="00692350">
        <w:rPr>
          <w:lang w:val="fr-FR"/>
        </w:rPr>
        <w:tab/>
      </w:r>
      <w:r w:rsidRPr="00692350">
        <w:rPr>
          <w:lang w:val="fr-FR"/>
        </w:rPr>
        <w:tab/>
      </w:r>
      <w:r w:rsidR="00237BBE" w:rsidRPr="00692350">
        <w:rPr>
          <w:lang w:val="fr-FR"/>
        </w:rPr>
        <w:t>Sur un échantillon suffisant de réservoirs intérieurs :</w:t>
      </w:r>
    </w:p>
    <w:p w14:paraId="5EA9679B" w14:textId="77777777" w:rsidR="00237BBE" w:rsidRPr="00692350" w:rsidRDefault="00237BBE" w:rsidP="00EC21F9">
      <w:pPr>
        <w:pStyle w:val="SingleTxtG"/>
        <w:ind w:left="1701"/>
        <w:rPr>
          <w:lang w:val="fr-FR"/>
        </w:rPr>
      </w:pPr>
      <w:r w:rsidRPr="00692350">
        <w:rPr>
          <w:lang w:val="fr-FR"/>
        </w:rPr>
        <w:t>a)</w:t>
      </w:r>
      <w:r w:rsidRPr="00692350">
        <w:rPr>
          <w:lang w:val="fr-FR"/>
        </w:rPr>
        <w:tab/>
        <w:t>Essais pour vérifier les caractéristiques mécaniques du matériau de construction ;</w:t>
      </w:r>
    </w:p>
    <w:p w14:paraId="23F886A4" w14:textId="77777777" w:rsidR="00237BBE" w:rsidRPr="00692350" w:rsidRDefault="00237BBE" w:rsidP="00EC21F9">
      <w:pPr>
        <w:pStyle w:val="SingleTxtG"/>
        <w:ind w:left="1701"/>
        <w:rPr>
          <w:lang w:val="fr-FR"/>
        </w:rPr>
      </w:pPr>
      <w:r w:rsidRPr="00692350">
        <w:rPr>
          <w:lang w:val="fr-FR"/>
        </w:rPr>
        <w:t>b)</w:t>
      </w:r>
      <w:r w:rsidRPr="00692350">
        <w:rPr>
          <w:lang w:val="fr-FR"/>
        </w:rPr>
        <w:tab/>
        <w:t>Vérification de l'épaisseur minimale de la paroi ;</w:t>
      </w:r>
    </w:p>
    <w:p w14:paraId="1052198C" w14:textId="77777777" w:rsidR="00237BBE" w:rsidRPr="00692350" w:rsidRDefault="00237BBE" w:rsidP="00EC21F9">
      <w:pPr>
        <w:pStyle w:val="SingleTxtG"/>
        <w:ind w:left="1701"/>
        <w:rPr>
          <w:lang w:val="fr-FR"/>
        </w:rPr>
      </w:pPr>
      <w:r w:rsidRPr="00692350">
        <w:rPr>
          <w:lang w:val="fr-FR"/>
        </w:rPr>
        <w:t>c)</w:t>
      </w:r>
      <w:r w:rsidRPr="00692350">
        <w:rPr>
          <w:lang w:val="fr-FR"/>
        </w:rPr>
        <w:tab/>
        <w:t>Contrôle de l'état extérieur et intérieur ;</w:t>
      </w:r>
    </w:p>
    <w:p w14:paraId="38AACCC7" w14:textId="77777777" w:rsidR="00237BBE" w:rsidRPr="00692350" w:rsidRDefault="00237BBE" w:rsidP="00EC21F9">
      <w:pPr>
        <w:pStyle w:val="SingleTxtG"/>
        <w:ind w:left="1701"/>
        <w:rPr>
          <w:lang w:val="fr-FR"/>
        </w:rPr>
      </w:pPr>
      <w:r w:rsidRPr="00692350">
        <w:rPr>
          <w:lang w:val="fr-FR"/>
        </w:rPr>
        <w:t>d)</w:t>
      </w:r>
      <w:r w:rsidRPr="00692350">
        <w:rPr>
          <w:lang w:val="fr-FR"/>
        </w:rPr>
        <w:tab/>
        <w:t>Vérification de la conformité avec la norme de conception ou le code technique ;</w:t>
      </w:r>
    </w:p>
    <w:p w14:paraId="0B7EBB9F" w14:textId="77777777" w:rsidR="00237BBE" w:rsidRPr="00692350" w:rsidRDefault="00237BBE" w:rsidP="00EC21F9">
      <w:pPr>
        <w:pStyle w:val="SingleTxtG"/>
        <w:ind w:left="1701"/>
        <w:rPr>
          <w:lang w:val="fr-FR"/>
        </w:rPr>
      </w:pPr>
      <w:r w:rsidRPr="00692350">
        <w:rPr>
          <w:lang w:val="fr-FR"/>
        </w:rPr>
        <w:t>e)</w:t>
      </w:r>
      <w:r w:rsidRPr="00692350">
        <w:rPr>
          <w:lang w:val="fr-FR"/>
        </w:rPr>
        <w:tab/>
        <w:t>Contrôle des soudures doivent être vérifiées par radiographie, ultrasons ou toute autre méthode d'épreuve non destructive, conformément à la norme de conception et de construction ou au code technique ;</w:t>
      </w:r>
    </w:p>
    <w:p w14:paraId="17F087A0" w14:textId="77777777" w:rsidR="00237BBE" w:rsidRPr="00692350" w:rsidRDefault="00237BBE" w:rsidP="00EC21F9">
      <w:pPr>
        <w:pStyle w:val="SingleTxtG"/>
        <w:ind w:left="1701"/>
        <w:rPr>
          <w:lang w:val="fr-FR"/>
        </w:rPr>
      </w:pPr>
      <w:r w:rsidRPr="00692350">
        <w:rPr>
          <w:lang w:val="fr-FR"/>
        </w:rPr>
        <w:t>Sur tous les réservoirs intérieurs :</w:t>
      </w:r>
    </w:p>
    <w:p w14:paraId="018FB5D5" w14:textId="77777777" w:rsidR="00237BBE" w:rsidRPr="00692350" w:rsidRDefault="00237BBE" w:rsidP="00EC21F9">
      <w:pPr>
        <w:pStyle w:val="SingleTxtG"/>
        <w:ind w:left="1701"/>
        <w:rPr>
          <w:lang w:val="fr-FR"/>
        </w:rPr>
      </w:pPr>
      <w:r w:rsidRPr="00692350">
        <w:rPr>
          <w:lang w:val="fr-FR"/>
        </w:rPr>
        <w:t>f)</w:t>
      </w:r>
      <w:r w:rsidRPr="00692350">
        <w:rPr>
          <w:lang w:val="fr-FR"/>
        </w:rPr>
        <w:tab/>
        <w:t>Epreuve de pression hydraulique : le réservoir intérieur doit se conformer aux critères d’acceptation énoncés dans la norme technique de conception et de fabrication ou dans le code technique ;</w:t>
      </w:r>
    </w:p>
    <w:p w14:paraId="013F6268" w14:textId="77777777" w:rsidR="00237BBE" w:rsidRPr="00692350" w:rsidRDefault="00237BBE" w:rsidP="00EC21F9">
      <w:pPr>
        <w:pStyle w:val="SingleTxtG"/>
        <w:ind w:left="1701"/>
        <w:rPr>
          <w:i/>
          <w:iCs/>
          <w:lang w:val="fr-FR"/>
        </w:rPr>
      </w:pPr>
      <w:r w:rsidRPr="00692350">
        <w:rPr>
          <w:b/>
          <w:bCs/>
          <w:i/>
          <w:iCs/>
          <w:lang w:val="fr-FR"/>
        </w:rPr>
        <w:t>NOTA :</w:t>
      </w:r>
      <w:r w:rsidRPr="00692350">
        <w:rPr>
          <w:i/>
          <w:iCs/>
          <w:lang w:val="fr-FR"/>
        </w:rPr>
        <w:t xml:space="preserve"> Avec l'accord de l’autorité compétente, l'épreuve de pression hydraulique peut être remplacée par une épreuve au moyen d'un gaz, lorsque cette opération ne présente pas de danger.</w:t>
      </w:r>
    </w:p>
    <w:p w14:paraId="77AEE1D5" w14:textId="77777777" w:rsidR="00237BBE" w:rsidRPr="00692350" w:rsidRDefault="00237BBE" w:rsidP="00EC21F9">
      <w:pPr>
        <w:pStyle w:val="SingleTxtG"/>
        <w:ind w:left="1701"/>
        <w:rPr>
          <w:lang w:val="fr-FR"/>
        </w:rPr>
      </w:pPr>
      <w:r w:rsidRPr="00692350">
        <w:rPr>
          <w:lang w:val="fr-FR"/>
        </w:rPr>
        <w:t>g)</w:t>
      </w:r>
      <w:r w:rsidRPr="00692350">
        <w:rPr>
          <w:lang w:val="fr-FR"/>
        </w:rPr>
        <w:tab/>
        <w:t>Examen et évaluation des défauts de fabrication et, soit réparation des réservoirs intérieurs, soit déclaration de ceux-ci comme impropres à l'usage ;</w:t>
      </w:r>
    </w:p>
    <w:p w14:paraId="0B1A9A9C" w14:textId="77777777" w:rsidR="00237BBE" w:rsidRPr="00692350" w:rsidRDefault="00237BBE" w:rsidP="00EC21F9">
      <w:pPr>
        <w:pStyle w:val="SingleTxtG"/>
        <w:ind w:left="1701"/>
        <w:rPr>
          <w:lang w:val="fr-FR"/>
        </w:rPr>
      </w:pPr>
      <w:r w:rsidRPr="00692350">
        <w:rPr>
          <w:lang w:val="fr-FR"/>
        </w:rPr>
        <w:t>h)</w:t>
      </w:r>
      <w:r w:rsidRPr="00692350">
        <w:rPr>
          <w:lang w:val="fr-FR"/>
        </w:rPr>
        <w:tab/>
        <w:t>Contrôle des marques.</w:t>
      </w:r>
    </w:p>
    <w:p w14:paraId="16A9FEF5" w14:textId="77777777" w:rsidR="00237BBE" w:rsidRPr="00692350" w:rsidRDefault="00237BBE" w:rsidP="00EC21F9">
      <w:pPr>
        <w:pStyle w:val="SingleTxtG"/>
        <w:ind w:left="1701"/>
        <w:rPr>
          <w:lang w:val="fr-FR"/>
        </w:rPr>
      </w:pPr>
      <w:r w:rsidRPr="00692350">
        <w:rPr>
          <w:lang w:val="fr-FR"/>
        </w:rPr>
        <w:t>Sur un échantillon suffisant de fermetures :</w:t>
      </w:r>
    </w:p>
    <w:p w14:paraId="12A6BDE5" w14:textId="77777777" w:rsidR="00237BBE" w:rsidRPr="00692350" w:rsidRDefault="00237BBE" w:rsidP="00EC21F9">
      <w:pPr>
        <w:pStyle w:val="SingleTxtG"/>
        <w:ind w:left="1701"/>
        <w:rPr>
          <w:lang w:val="fr-FR"/>
        </w:rPr>
      </w:pPr>
      <w:r w:rsidRPr="00692350">
        <w:rPr>
          <w:lang w:val="fr-FR"/>
        </w:rPr>
        <w:t>i)</w:t>
      </w:r>
      <w:r w:rsidRPr="00692350">
        <w:rPr>
          <w:lang w:val="fr-FR"/>
        </w:rPr>
        <w:tab/>
        <w:t>Vérification des matériaux ;</w:t>
      </w:r>
    </w:p>
    <w:p w14:paraId="21CFB935" w14:textId="77777777" w:rsidR="00237BBE" w:rsidRPr="00692350" w:rsidRDefault="00237BBE" w:rsidP="00EC21F9">
      <w:pPr>
        <w:pStyle w:val="SingleTxtG"/>
        <w:ind w:left="1701"/>
        <w:rPr>
          <w:lang w:val="fr-FR"/>
        </w:rPr>
      </w:pPr>
      <w:r w:rsidRPr="00692350">
        <w:rPr>
          <w:lang w:val="fr-FR"/>
        </w:rPr>
        <w:t>j)</w:t>
      </w:r>
      <w:r w:rsidRPr="00692350">
        <w:rPr>
          <w:lang w:val="fr-FR"/>
        </w:rPr>
        <w:tab/>
        <w:t>Vérification des dimensions ;</w:t>
      </w:r>
    </w:p>
    <w:p w14:paraId="3900F6E1" w14:textId="77777777" w:rsidR="00237BBE" w:rsidRPr="00692350" w:rsidRDefault="00237BBE" w:rsidP="00EC21F9">
      <w:pPr>
        <w:pStyle w:val="SingleTxtG"/>
        <w:ind w:firstLine="567"/>
      </w:pPr>
      <w:r w:rsidRPr="00692350">
        <w:t>k)</w:t>
      </w:r>
      <w:r w:rsidRPr="00692350">
        <w:tab/>
        <w:t>Vérification de la propreté ;</w:t>
      </w:r>
    </w:p>
    <w:p w14:paraId="750BDA4B" w14:textId="77777777" w:rsidR="00237BBE" w:rsidRPr="00692350" w:rsidRDefault="00237BBE" w:rsidP="00EC21F9">
      <w:pPr>
        <w:pStyle w:val="SingleTxtG"/>
        <w:ind w:firstLine="567"/>
      </w:pPr>
      <w:r w:rsidRPr="00692350">
        <w:t>l)</w:t>
      </w:r>
      <w:r w:rsidRPr="00692350">
        <w:tab/>
        <w:t>Contrôle de l’assemblage complet ;</w:t>
      </w:r>
    </w:p>
    <w:p w14:paraId="62C2772A" w14:textId="77777777" w:rsidR="00237BBE" w:rsidRPr="00692350" w:rsidRDefault="00237BBE" w:rsidP="00EC21F9">
      <w:pPr>
        <w:pStyle w:val="SingleTxtG"/>
        <w:ind w:firstLine="567"/>
      </w:pPr>
      <w:r w:rsidRPr="00692350">
        <w:t>m)</w:t>
      </w:r>
      <w:r w:rsidRPr="00692350">
        <w:tab/>
        <w:t>Vérification de la présence de marques.</w:t>
      </w:r>
    </w:p>
    <w:p w14:paraId="59627347" w14:textId="77777777" w:rsidR="00237BBE" w:rsidRPr="00692350" w:rsidRDefault="00237BBE" w:rsidP="00EC21F9">
      <w:pPr>
        <w:pStyle w:val="SingleTxtG"/>
        <w:ind w:firstLine="567"/>
      </w:pPr>
      <w:r w:rsidRPr="00692350">
        <w:t>Pour toutes les fermetures :</w:t>
      </w:r>
    </w:p>
    <w:p w14:paraId="30ED4FA6" w14:textId="77777777" w:rsidR="00237BBE" w:rsidRPr="00692350" w:rsidRDefault="00237BBE" w:rsidP="00EC21F9">
      <w:pPr>
        <w:pStyle w:val="SingleTxtG"/>
        <w:ind w:firstLine="567"/>
      </w:pPr>
      <w:r w:rsidRPr="00692350">
        <w:t>n)</w:t>
      </w:r>
      <w:r w:rsidRPr="00692350">
        <w:tab/>
        <w:t>Épreuve d’étanchéité.</w:t>
      </w:r>
    </w:p>
    <w:p w14:paraId="1B155984" w14:textId="77777777" w:rsidR="00237BBE" w:rsidRPr="00692350" w:rsidRDefault="00237BBE" w:rsidP="00EC21F9">
      <w:pPr>
        <w:pStyle w:val="SingleTxtG"/>
        <w:ind w:firstLine="567"/>
      </w:pPr>
      <w:r w:rsidRPr="00692350">
        <w:rPr>
          <w:iCs/>
        </w:rPr>
        <w:t>Sur un échantillon suffisant de récipients cryogéniques fermés complets </w:t>
      </w:r>
      <w:r w:rsidRPr="00692350">
        <w:t>:</w:t>
      </w:r>
    </w:p>
    <w:p w14:paraId="1D17D800" w14:textId="77777777" w:rsidR="00237BBE" w:rsidRPr="00692350" w:rsidRDefault="00237BBE" w:rsidP="00EC21F9">
      <w:pPr>
        <w:pStyle w:val="SingleTxtG"/>
        <w:ind w:firstLine="567"/>
      </w:pPr>
      <w:r w:rsidRPr="00692350">
        <w:t>o)</w:t>
      </w:r>
      <w:r w:rsidRPr="00692350">
        <w:tab/>
        <w:t xml:space="preserve">Épreuve de </w:t>
      </w:r>
      <w:r w:rsidRPr="00692350">
        <w:rPr>
          <w:iCs/>
        </w:rPr>
        <w:t>bon fonctionnement de l’équipement </w:t>
      </w:r>
      <w:r w:rsidRPr="00692350">
        <w:t>;</w:t>
      </w:r>
    </w:p>
    <w:p w14:paraId="36C63092" w14:textId="77777777" w:rsidR="00237BBE" w:rsidRPr="00692350" w:rsidRDefault="00237BBE" w:rsidP="00EC21F9">
      <w:pPr>
        <w:pStyle w:val="SingleTxtG"/>
        <w:ind w:left="2268" w:hanging="567"/>
        <w:rPr>
          <w:iCs/>
        </w:rPr>
      </w:pPr>
      <w:r w:rsidRPr="00692350">
        <w:t>p)</w:t>
      </w:r>
      <w:r w:rsidRPr="00692350">
        <w:tab/>
        <w:t>Vérification de la conformité avec la norme de conception ou le code technique.</w:t>
      </w:r>
    </w:p>
    <w:p w14:paraId="6C423032" w14:textId="77777777" w:rsidR="00237BBE" w:rsidRPr="00692350" w:rsidRDefault="00237BBE" w:rsidP="00EC21F9">
      <w:pPr>
        <w:pStyle w:val="SingleTxtG"/>
        <w:ind w:firstLine="567"/>
      </w:pPr>
      <w:r w:rsidRPr="00692350">
        <w:t>Pour tous les récipients à pression cryogéniques fermés complets :</w:t>
      </w:r>
    </w:p>
    <w:p w14:paraId="423FE23A" w14:textId="77777777" w:rsidR="00237BBE" w:rsidRPr="00692350" w:rsidRDefault="00237BBE" w:rsidP="00EC21F9">
      <w:pPr>
        <w:pStyle w:val="SingleTxtG"/>
        <w:ind w:firstLine="567"/>
      </w:pPr>
      <w:r w:rsidRPr="00692350">
        <w:t>q)</w:t>
      </w:r>
      <w:r w:rsidRPr="00692350">
        <w:tab/>
        <w:t>Épreuve d’étanchéité. ».</w:t>
      </w:r>
    </w:p>
    <w:p w14:paraId="27D6B2D9" w14:textId="77777777" w:rsidR="00237BBE" w:rsidRPr="00692350" w:rsidRDefault="00237BBE" w:rsidP="00237BBE">
      <w:pPr>
        <w:pStyle w:val="SingleTxtG"/>
        <w:rPr>
          <w:i/>
        </w:rPr>
      </w:pPr>
      <w:r w:rsidRPr="00692350">
        <w:rPr>
          <w:i/>
        </w:rPr>
        <w:t>(Document de référence : document informel INF.25)</w:t>
      </w:r>
    </w:p>
    <w:p w14:paraId="7297F842" w14:textId="77777777" w:rsidR="00237BBE" w:rsidRPr="00692350" w:rsidRDefault="00237BBE" w:rsidP="00EC21F9">
      <w:pPr>
        <w:pStyle w:val="SingleTxtG"/>
        <w:spacing w:before="120"/>
        <w:ind w:left="2268" w:hanging="1134"/>
        <w:rPr>
          <w:lang w:val="fr-FR"/>
        </w:rPr>
      </w:pPr>
      <w:r w:rsidRPr="00692350">
        <w:rPr>
          <w:lang w:val="fr-FR"/>
        </w:rPr>
        <w:lastRenderedPageBreak/>
        <w:t>6.2.1.5.3</w:t>
      </w:r>
      <w:r w:rsidRPr="00692350">
        <w:rPr>
          <w:lang w:val="fr-FR"/>
        </w:rPr>
        <w:tab/>
        <w:t>Dans la première phrase, remplacer « de récipients utilisés » par « d’enveloppes de récipients à pression utilisées ».</w:t>
      </w:r>
    </w:p>
    <w:p w14:paraId="4B1BFC7A" w14:textId="77777777" w:rsidR="00237BBE" w:rsidRPr="00692350" w:rsidRDefault="00237BBE" w:rsidP="00237BBE">
      <w:pPr>
        <w:pStyle w:val="SingleTxtG"/>
        <w:rPr>
          <w:i/>
        </w:rPr>
      </w:pPr>
      <w:r w:rsidRPr="00692350">
        <w:rPr>
          <w:i/>
        </w:rPr>
        <w:t>(Document de référence : document informel INF.25)</w:t>
      </w:r>
    </w:p>
    <w:p w14:paraId="0BB1C1F2" w14:textId="77777777" w:rsidR="00237BBE" w:rsidRPr="00692350" w:rsidRDefault="00237BBE" w:rsidP="00237BBE">
      <w:pPr>
        <w:pStyle w:val="SingleTxtG"/>
        <w:rPr>
          <w:lang w:val="fr-FR"/>
        </w:rPr>
      </w:pPr>
      <w:r w:rsidRPr="00692350">
        <w:rPr>
          <w:lang w:val="fr-FR"/>
        </w:rPr>
        <w:t>Ajouter le nouveau paragraphe 6.2.1.5.4, comme suit :</w:t>
      </w:r>
    </w:p>
    <w:p w14:paraId="3D6A0A6D" w14:textId="77777777" w:rsidR="00237BBE" w:rsidRPr="00692350" w:rsidRDefault="00237BBE" w:rsidP="00237BBE">
      <w:pPr>
        <w:pStyle w:val="SingleTxtG"/>
        <w:rPr>
          <w:lang w:val="fr-FR"/>
        </w:rPr>
      </w:pPr>
      <w:r w:rsidRPr="00692350">
        <w:rPr>
          <w:lang w:val="fr-FR"/>
        </w:rPr>
        <w:t>« 6.2.1.5.4</w:t>
      </w:r>
      <w:r w:rsidRPr="00692350">
        <w:rPr>
          <w:lang w:val="fr-FR"/>
        </w:rPr>
        <w:tab/>
        <w:t>Pour les cadres de bouteilles, les enveloppes et les fermetures des bouteilles doivent subir les contrôles et épreuves initiaux prescrits au 6.2.1.5.1. Un échantillon de cadres suffisant doit être soumis à une épreuve de charge de deux fois la masse brute maximale du cadre de bouteilles.</w:t>
      </w:r>
    </w:p>
    <w:p w14:paraId="281EC334" w14:textId="77777777" w:rsidR="00237BBE" w:rsidRPr="00692350" w:rsidRDefault="00237BBE" w:rsidP="00237BBE">
      <w:pPr>
        <w:pStyle w:val="SingleTxtG"/>
        <w:rPr>
          <w:lang w:val="fr-FR"/>
        </w:rPr>
      </w:pPr>
      <w:r w:rsidRPr="00692350">
        <w:rPr>
          <w:lang w:val="fr-FR"/>
        </w:rPr>
        <w:t xml:space="preserve">En outre, tous les tuyaux collecteurs des cadres de bouteilles doivent subir une épreuve de pression hydraulique et tous les cadres de bouteilles complets doivent être soumis à une épreuve d’étanchéité. </w:t>
      </w:r>
    </w:p>
    <w:p w14:paraId="3F335FEE" w14:textId="77777777" w:rsidR="00237BBE" w:rsidRPr="00692350" w:rsidRDefault="00237BBE" w:rsidP="00237BBE">
      <w:pPr>
        <w:pStyle w:val="SingleTxtG"/>
        <w:rPr>
          <w:bCs/>
        </w:rPr>
      </w:pPr>
      <w:r w:rsidRPr="00692350">
        <w:rPr>
          <w:b/>
          <w:bCs/>
          <w:i/>
          <w:iCs/>
          <w:lang w:val="fr-FR"/>
        </w:rPr>
        <w:t>NOTA :</w:t>
      </w:r>
      <w:r w:rsidRPr="00692350">
        <w:rPr>
          <w:lang w:val="fr-FR"/>
        </w:rPr>
        <w:t xml:space="preserve"> </w:t>
      </w:r>
      <w:r w:rsidRPr="00692350">
        <w:rPr>
          <w:i/>
          <w:iCs/>
          <w:lang w:val="fr-FR"/>
        </w:rPr>
        <w:t>Sous réserve de l’accord de l’autorité compétente, l’épreuve de pression hydraulique peut être remplacée par une épreuve effectuée au moyen d’un gaz, sous réserve que cette opération ne présente pas de danger.</w:t>
      </w:r>
      <w:r w:rsidRPr="00692350">
        <w:rPr>
          <w:lang w:val="fr-FR"/>
        </w:rPr>
        <w:t> ».</w:t>
      </w:r>
    </w:p>
    <w:p w14:paraId="30F41696" w14:textId="77777777" w:rsidR="00237BBE" w:rsidRPr="00692350" w:rsidRDefault="00237BBE" w:rsidP="00237BBE">
      <w:pPr>
        <w:pStyle w:val="SingleTxtG"/>
        <w:rPr>
          <w:i/>
        </w:rPr>
      </w:pPr>
      <w:r w:rsidRPr="00692350">
        <w:rPr>
          <w:i/>
        </w:rPr>
        <w:t>(Document de référence : document informel INF.25)</w:t>
      </w:r>
    </w:p>
    <w:p w14:paraId="1F134C44" w14:textId="77777777" w:rsidR="00237BBE" w:rsidRPr="00692350" w:rsidRDefault="00237BBE" w:rsidP="00EC21F9">
      <w:pPr>
        <w:pStyle w:val="SingleTxtG"/>
        <w:spacing w:before="120"/>
        <w:ind w:left="2268" w:hanging="1134"/>
        <w:rPr>
          <w:lang w:val="fr-FR"/>
        </w:rPr>
      </w:pPr>
      <w:r w:rsidRPr="00692350">
        <w:rPr>
          <w:lang w:val="fr-FR"/>
        </w:rPr>
        <w:t>6.2.1.6.1</w:t>
      </w:r>
      <w:r w:rsidRPr="00692350">
        <w:rPr>
          <w:lang w:val="fr-FR"/>
        </w:rPr>
        <w:tab/>
        <w:t>Remplacer les alinéas c) et d) par ce qui suit :</w:t>
      </w:r>
    </w:p>
    <w:p w14:paraId="42618307" w14:textId="77777777" w:rsidR="00237BBE" w:rsidRPr="00692350" w:rsidRDefault="00237BBE" w:rsidP="00237BBE">
      <w:pPr>
        <w:pStyle w:val="SingleTxtG"/>
        <w:rPr>
          <w:lang w:val="fr-FR"/>
        </w:rPr>
      </w:pPr>
      <w:r w:rsidRPr="00692350">
        <w:rPr>
          <w:lang w:val="fr-FR"/>
        </w:rPr>
        <w:t>« </w:t>
      </w:r>
      <w:proofErr w:type="gramStart"/>
      <w:r w:rsidRPr="00692350">
        <w:rPr>
          <w:lang w:val="fr-FR"/>
        </w:rPr>
        <w:t>c</w:t>
      </w:r>
      <w:proofErr w:type="gramEnd"/>
      <w:r w:rsidRPr="00692350">
        <w:rPr>
          <w:lang w:val="fr-FR"/>
        </w:rPr>
        <w:t>)</w:t>
      </w:r>
      <w:r w:rsidRPr="00692350">
        <w:rPr>
          <w:lang w:val="fr-FR"/>
        </w:rPr>
        <w:tab/>
        <w:t>Contrôle du filetage :</w:t>
      </w:r>
    </w:p>
    <w:p w14:paraId="31EC7178" w14:textId="77777777" w:rsidR="00237BBE" w:rsidRPr="00692350" w:rsidRDefault="00237BBE" w:rsidP="00EC21F9">
      <w:pPr>
        <w:pStyle w:val="SingleTxtG"/>
        <w:ind w:left="1701"/>
        <w:rPr>
          <w:lang w:val="fr-FR"/>
        </w:rPr>
      </w:pPr>
      <w:r w:rsidRPr="00692350">
        <w:rPr>
          <w:lang w:val="fr-FR"/>
        </w:rPr>
        <w:t>i)</w:t>
      </w:r>
      <w:r w:rsidRPr="00692350">
        <w:rPr>
          <w:lang w:val="fr-FR"/>
        </w:rPr>
        <w:tab/>
        <w:t xml:space="preserve">S’il y a des signes de corrosion ; </w:t>
      </w:r>
      <w:proofErr w:type="gramStart"/>
      <w:r w:rsidRPr="00692350">
        <w:rPr>
          <w:lang w:val="fr-FR"/>
        </w:rPr>
        <w:t>ou</w:t>
      </w:r>
      <w:proofErr w:type="gramEnd"/>
    </w:p>
    <w:p w14:paraId="56C9DED6" w14:textId="77777777" w:rsidR="00237BBE" w:rsidRPr="00692350" w:rsidRDefault="00237BBE" w:rsidP="00EC21F9">
      <w:pPr>
        <w:pStyle w:val="SingleTxtG"/>
        <w:ind w:left="1701"/>
        <w:rPr>
          <w:lang w:val="fr-FR"/>
        </w:rPr>
      </w:pPr>
      <w:r w:rsidRPr="00692350">
        <w:rPr>
          <w:lang w:val="fr-FR"/>
        </w:rPr>
        <w:t>ii)</w:t>
      </w:r>
      <w:r w:rsidRPr="00692350">
        <w:rPr>
          <w:lang w:val="fr-FR"/>
        </w:rPr>
        <w:tab/>
        <w:t>Si les fermetures ou d’autres équipements de service ont été démontés ;</w:t>
      </w:r>
    </w:p>
    <w:p w14:paraId="19769435" w14:textId="77777777" w:rsidR="00237BBE" w:rsidRPr="00692350" w:rsidRDefault="00237BBE" w:rsidP="00237BBE">
      <w:pPr>
        <w:pStyle w:val="SingleTxtG"/>
        <w:rPr>
          <w:lang w:val="fr-FR"/>
        </w:rPr>
      </w:pPr>
      <w:r w:rsidRPr="00692350">
        <w:rPr>
          <w:lang w:val="fr-FR"/>
        </w:rPr>
        <w:t>d)</w:t>
      </w:r>
      <w:r w:rsidRPr="00692350">
        <w:rPr>
          <w:lang w:val="fr-FR"/>
        </w:rPr>
        <w:tab/>
        <w:t>Épreuve de pression hydraulique sur l’enveloppe du récipient à pression et, si nécessaire, vérification des caractéristiques du matériau par des épreuves appropriées ; ».</w:t>
      </w:r>
    </w:p>
    <w:p w14:paraId="75206E45" w14:textId="77777777" w:rsidR="00237BBE" w:rsidRPr="00692350" w:rsidRDefault="00EC21F9" w:rsidP="00EC21F9">
      <w:pPr>
        <w:pStyle w:val="SingleTxtG"/>
        <w:spacing w:before="120"/>
        <w:ind w:left="2268" w:hanging="1134"/>
        <w:rPr>
          <w:lang w:val="fr-FR"/>
        </w:rPr>
      </w:pPr>
      <w:r w:rsidRPr="00692350">
        <w:rPr>
          <w:lang w:val="fr-FR"/>
        </w:rPr>
        <w:tab/>
      </w:r>
      <w:r w:rsidR="00237BBE" w:rsidRPr="00692350">
        <w:rPr>
          <w:lang w:val="fr-FR"/>
        </w:rPr>
        <w:t>Dans le N</w:t>
      </w:r>
      <w:r w:rsidR="00313DB4" w:rsidRPr="00692350">
        <w:rPr>
          <w:lang w:val="fr-FR"/>
        </w:rPr>
        <w:t>ota</w:t>
      </w:r>
      <w:r w:rsidR="00237BBE" w:rsidRPr="00692350">
        <w:rPr>
          <w:lang w:val="fr-FR"/>
        </w:rPr>
        <w:t> 2 :</w:t>
      </w:r>
      <w:r w:rsidR="00237BBE" w:rsidRPr="00692350">
        <w:rPr>
          <w:lang w:val="fr-FR"/>
        </w:rPr>
        <w:tab/>
        <w:t>Remplacer « l’épreuve de pression hydraulique des bouteilles et tubes en acier » par « l’épreuve de pression hydraulique des enveloppes de bouteilles et tubes en acier ».</w:t>
      </w:r>
    </w:p>
    <w:p w14:paraId="78335608" w14:textId="77777777" w:rsidR="00237BBE" w:rsidRPr="00692350" w:rsidRDefault="00EC21F9" w:rsidP="00EC21F9">
      <w:pPr>
        <w:pStyle w:val="SingleTxtG"/>
        <w:spacing w:before="120"/>
        <w:ind w:left="2268" w:hanging="1134"/>
        <w:rPr>
          <w:iCs/>
        </w:rPr>
      </w:pPr>
      <w:r w:rsidRPr="00692350">
        <w:rPr>
          <w:iCs/>
        </w:rPr>
        <w:tab/>
      </w:r>
      <w:r w:rsidR="00237BBE" w:rsidRPr="00692350">
        <w:rPr>
          <w:iCs/>
        </w:rPr>
        <w:t>Modifier le Nota 3 pour lire comme suit :</w:t>
      </w:r>
    </w:p>
    <w:p w14:paraId="6478729B" w14:textId="77777777" w:rsidR="00237BBE" w:rsidRPr="00692350" w:rsidRDefault="00237BBE" w:rsidP="00237BBE">
      <w:pPr>
        <w:pStyle w:val="SingleTxtG"/>
        <w:rPr>
          <w:lang w:val="fr-FR"/>
        </w:rPr>
      </w:pPr>
      <w:r w:rsidRPr="00692350">
        <w:rPr>
          <w:iCs/>
        </w:rPr>
        <w:t>« </w:t>
      </w:r>
      <w:r w:rsidRPr="00692350">
        <w:rPr>
          <w:b/>
          <w:bCs/>
          <w:i/>
          <w:iCs/>
          <w:lang w:val="fr-FR"/>
        </w:rPr>
        <w:t>3 :</w:t>
      </w:r>
      <w:r w:rsidRPr="00692350">
        <w:rPr>
          <w:lang w:val="fr-FR"/>
        </w:rPr>
        <w:tab/>
      </w:r>
      <w:r w:rsidRPr="00692350">
        <w:rPr>
          <w:i/>
          <w:iCs/>
          <w:lang w:val="fr-FR"/>
        </w:rPr>
        <w:t xml:space="preserve">Le contrôle de l’état intérieur du 6.2.1.6.1 b) et l’épreuve de pression hydraulique du 6.2.1.6.1 d) peuvent être remplacés par un contrôle par ultrasons, effectué conformément à la norme ISO </w:t>
      </w:r>
      <w:proofErr w:type="gramStart"/>
      <w:r w:rsidRPr="00692350">
        <w:rPr>
          <w:i/>
          <w:iCs/>
          <w:lang w:val="fr-FR"/>
        </w:rPr>
        <w:t>18119:</w:t>
      </w:r>
      <w:proofErr w:type="gramEnd"/>
      <w:r w:rsidRPr="00692350">
        <w:rPr>
          <w:i/>
          <w:iCs/>
          <w:lang w:val="fr-FR"/>
        </w:rPr>
        <w:t>2018 pour les enveloppes de bouteilles à gaz sans soudure en acier et en alliages d’aluminium.</w:t>
      </w:r>
      <w:r w:rsidRPr="00692350">
        <w:rPr>
          <w:lang w:val="fr-FR"/>
        </w:rPr>
        <w:t xml:space="preserve"> </w:t>
      </w:r>
      <w:r w:rsidRPr="00692350">
        <w:rPr>
          <w:i/>
          <w:iCs/>
          <w:lang w:val="fr-FR"/>
        </w:rPr>
        <w:t xml:space="preserve">Pendant une période transitoire allant jusqu’au 31 décembre 2024, la norme ISO </w:t>
      </w:r>
      <w:proofErr w:type="gramStart"/>
      <w:r w:rsidRPr="00692350">
        <w:rPr>
          <w:i/>
          <w:iCs/>
          <w:lang w:val="fr-FR"/>
        </w:rPr>
        <w:t>10461:</w:t>
      </w:r>
      <w:proofErr w:type="gramEnd"/>
      <w:r w:rsidRPr="00692350">
        <w:rPr>
          <w:i/>
          <w:iCs/>
          <w:lang w:val="fr-FR"/>
        </w:rPr>
        <w:t>2005 + A1:2006 peut être utilisée pour les enveloppes de bouteilles à gaz en alliage d’aluminium sans soudure et la norme ISO 6406:2005 peut être utilisée pour les bouteilles à gaz en acier sans soudure, à cette même fin. </w:t>
      </w:r>
      <w:r w:rsidRPr="00692350">
        <w:rPr>
          <w:lang w:val="fr-FR"/>
        </w:rPr>
        <w:t>».</w:t>
      </w:r>
    </w:p>
    <w:p w14:paraId="7BD18E54" w14:textId="77777777" w:rsidR="00237BBE" w:rsidRPr="00692350" w:rsidRDefault="00EC21F9" w:rsidP="00EC21F9">
      <w:pPr>
        <w:pStyle w:val="SingleTxtG"/>
        <w:spacing w:before="120"/>
        <w:ind w:left="2268" w:hanging="1134"/>
        <w:rPr>
          <w:lang w:val="fr-FR"/>
        </w:rPr>
      </w:pPr>
      <w:r w:rsidRPr="00692350">
        <w:rPr>
          <w:lang w:val="fr-FR"/>
        </w:rPr>
        <w:tab/>
      </w:r>
      <w:r w:rsidR="00237BBE" w:rsidRPr="00692350">
        <w:rPr>
          <w:lang w:val="fr-FR"/>
        </w:rPr>
        <w:t>Ajouter le nouveau N</w:t>
      </w:r>
      <w:r w:rsidR="00313DB4" w:rsidRPr="00692350">
        <w:rPr>
          <w:lang w:val="fr-FR"/>
        </w:rPr>
        <w:t>ota</w:t>
      </w:r>
      <w:r w:rsidR="00237BBE" w:rsidRPr="00692350">
        <w:rPr>
          <w:lang w:val="fr-FR"/>
        </w:rPr>
        <w:t> 4, comme suit :</w:t>
      </w:r>
    </w:p>
    <w:p w14:paraId="314E2D8B" w14:textId="77777777" w:rsidR="00237BBE" w:rsidRPr="00692350" w:rsidRDefault="00237BBE" w:rsidP="00237BBE">
      <w:pPr>
        <w:pStyle w:val="SingleTxtG"/>
        <w:rPr>
          <w:lang w:val="fr-FR"/>
        </w:rPr>
      </w:pPr>
      <w:r w:rsidRPr="00692350">
        <w:rPr>
          <w:lang w:val="fr-FR"/>
        </w:rPr>
        <w:t>« </w:t>
      </w:r>
      <w:r w:rsidRPr="00692350">
        <w:rPr>
          <w:b/>
          <w:bCs/>
          <w:i/>
          <w:iCs/>
          <w:lang w:val="fr-FR"/>
        </w:rPr>
        <w:t>4 :</w:t>
      </w:r>
      <w:r w:rsidRPr="00692350">
        <w:rPr>
          <w:i/>
          <w:iCs/>
          <w:lang w:val="fr-FR"/>
        </w:rPr>
        <w:tab/>
        <w:t>Pour les cadres de bouteilles, l’épreuve de pression hydraulique mentionnée à l’alinéa d) ci-dessus doit être effectuée sur les enveloppes de bouteilles et sur le tuyau collecteur.</w:t>
      </w:r>
      <w:r w:rsidRPr="00692350">
        <w:rPr>
          <w:lang w:val="fr-FR"/>
        </w:rPr>
        <w:t> ».</w:t>
      </w:r>
    </w:p>
    <w:p w14:paraId="1F35FF3F" w14:textId="77777777" w:rsidR="00237BBE" w:rsidRPr="00692350" w:rsidRDefault="00523677" w:rsidP="00523677">
      <w:pPr>
        <w:pStyle w:val="SingleTxtG"/>
        <w:spacing w:before="120"/>
        <w:ind w:left="2268" w:hanging="1134"/>
        <w:rPr>
          <w:lang w:val="fr-FR"/>
        </w:rPr>
      </w:pPr>
      <w:r w:rsidRPr="00692350">
        <w:rPr>
          <w:lang w:val="fr-FR"/>
        </w:rPr>
        <w:tab/>
      </w:r>
      <w:r w:rsidRPr="00692350">
        <w:rPr>
          <w:lang w:val="fr-FR"/>
        </w:rPr>
        <w:tab/>
      </w:r>
      <w:r w:rsidR="00237BBE" w:rsidRPr="00692350">
        <w:rPr>
          <w:lang w:val="fr-FR"/>
        </w:rPr>
        <w:t>Remplacer l’alinéa e) actuel et ajouter un nouvel alinéa f), comme suit :</w:t>
      </w:r>
    </w:p>
    <w:p w14:paraId="758DCDE1" w14:textId="77777777" w:rsidR="00237BBE" w:rsidRPr="00692350" w:rsidRDefault="00237BBE" w:rsidP="00237BBE">
      <w:pPr>
        <w:pStyle w:val="SingleTxtG"/>
        <w:rPr>
          <w:lang w:val="fr-FR"/>
        </w:rPr>
      </w:pPr>
      <w:r w:rsidRPr="00692350">
        <w:rPr>
          <w:lang w:val="fr-FR"/>
        </w:rPr>
        <w:t>« </w:t>
      </w:r>
      <w:proofErr w:type="gramStart"/>
      <w:r w:rsidRPr="00692350">
        <w:rPr>
          <w:lang w:val="fr-FR"/>
        </w:rPr>
        <w:t>e</w:t>
      </w:r>
      <w:proofErr w:type="gramEnd"/>
      <w:r w:rsidRPr="00692350">
        <w:rPr>
          <w:lang w:val="fr-FR"/>
        </w:rPr>
        <w:t>)</w:t>
      </w:r>
      <w:r w:rsidRPr="00692350">
        <w:rPr>
          <w:lang w:val="fr-FR"/>
        </w:rPr>
        <w:tab/>
        <w:t>Contrôle des équipements de service, s’ils doivent être remis en service. Ce contrôle peut être réalisé séparément de celui de l’enveloppe du récipient à pression ;</w:t>
      </w:r>
    </w:p>
    <w:p w14:paraId="5C202134" w14:textId="77777777" w:rsidR="00237BBE" w:rsidRPr="00692350" w:rsidRDefault="00237BBE" w:rsidP="00237BBE">
      <w:pPr>
        <w:pStyle w:val="SingleTxtG"/>
        <w:rPr>
          <w:lang w:val="fr-FR"/>
        </w:rPr>
      </w:pPr>
      <w:r w:rsidRPr="00692350">
        <w:rPr>
          <w:lang w:val="fr-FR"/>
        </w:rPr>
        <w:t>f)</w:t>
      </w:r>
      <w:r w:rsidRPr="00692350">
        <w:rPr>
          <w:lang w:val="fr-FR"/>
        </w:rPr>
        <w:tab/>
        <w:t>Épreuve d’étanchéité sur les cadres de bouteilles après réassemblage. ».</w:t>
      </w:r>
    </w:p>
    <w:p w14:paraId="57A6BA74" w14:textId="77777777" w:rsidR="00237BBE" w:rsidRPr="00692350" w:rsidRDefault="00237BBE" w:rsidP="00237BBE">
      <w:pPr>
        <w:pStyle w:val="SingleTxtG"/>
        <w:rPr>
          <w:i/>
        </w:rPr>
      </w:pPr>
      <w:r w:rsidRPr="00692350">
        <w:rPr>
          <w:i/>
        </w:rPr>
        <w:t>(Document</w:t>
      </w:r>
      <w:r w:rsidR="00866FA9" w:rsidRPr="00692350">
        <w:rPr>
          <w:i/>
        </w:rPr>
        <w:t>s</w:t>
      </w:r>
      <w:r w:rsidRPr="00692350">
        <w:rPr>
          <w:i/>
        </w:rPr>
        <w:t xml:space="preserve"> de référence : </w:t>
      </w:r>
      <w:r w:rsidR="00EC21F9" w:rsidRPr="00692350">
        <w:rPr>
          <w:i/>
        </w:rPr>
        <w:t xml:space="preserve">document informel INF.25 </w:t>
      </w:r>
      <w:r w:rsidR="003D7A64" w:rsidRPr="00692350">
        <w:rPr>
          <w:i/>
        </w:rPr>
        <w:t xml:space="preserve">et </w:t>
      </w:r>
      <w:r w:rsidRPr="00692350">
        <w:rPr>
          <w:i/>
        </w:rPr>
        <w:t>ST/SG/AC.10/C.3/2019/43, proposition 3 telle que modifiée par document informel INF.24)</w:t>
      </w:r>
    </w:p>
    <w:p w14:paraId="324BE9EE" w14:textId="77777777" w:rsidR="00237BBE" w:rsidRPr="00692350" w:rsidRDefault="00237BBE" w:rsidP="00237BBE">
      <w:pPr>
        <w:pStyle w:val="SingleTxtG"/>
        <w:rPr>
          <w:iCs/>
        </w:rPr>
      </w:pPr>
      <w:r w:rsidRPr="00692350">
        <w:rPr>
          <w:iCs/>
        </w:rPr>
        <w:t>6.2.1.6.2</w:t>
      </w:r>
      <w:r w:rsidRPr="00692350">
        <w:rPr>
          <w:iCs/>
        </w:rPr>
        <w:tab/>
        <w:t>Remplacer « récipients à pression destinés » par « bouteilles destinées ».</w:t>
      </w:r>
    </w:p>
    <w:p w14:paraId="255A179E" w14:textId="77777777" w:rsidR="00237BBE" w:rsidRPr="00692350" w:rsidRDefault="00237BBE" w:rsidP="00237BBE">
      <w:pPr>
        <w:pStyle w:val="SingleTxtG"/>
        <w:rPr>
          <w:i/>
        </w:rPr>
      </w:pPr>
      <w:r w:rsidRPr="00692350">
        <w:rPr>
          <w:i/>
        </w:rPr>
        <w:t>(Document de référence : document informel INF.25)</w:t>
      </w:r>
    </w:p>
    <w:p w14:paraId="0C48DF2B" w14:textId="77777777" w:rsidR="00237BBE" w:rsidRPr="00692350" w:rsidRDefault="00237BBE" w:rsidP="007564D8">
      <w:pPr>
        <w:pStyle w:val="SingleTxtG"/>
        <w:spacing w:before="120"/>
        <w:ind w:left="2268" w:hanging="1134"/>
        <w:rPr>
          <w:lang w:val="fr-FR"/>
        </w:rPr>
      </w:pPr>
      <w:r w:rsidRPr="00692350">
        <w:rPr>
          <w:lang w:val="fr-FR"/>
        </w:rPr>
        <w:t>6.2.1.7.2</w:t>
      </w:r>
      <w:r w:rsidRPr="00692350">
        <w:rPr>
          <w:lang w:val="fr-FR"/>
        </w:rPr>
        <w:tab/>
        <w:t>Modifier pour lire comme suit :</w:t>
      </w:r>
    </w:p>
    <w:p w14:paraId="62A63522" w14:textId="77777777" w:rsidR="00237BBE" w:rsidRPr="00692350" w:rsidRDefault="00237BBE" w:rsidP="00237BBE">
      <w:pPr>
        <w:pStyle w:val="SingleTxtG"/>
        <w:rPr>
          <w:b/>
          <w:bCs/>
          <w:lang w:val="fr-FR"/>
        </w:rPr>
      </w:pPr>
      <w:r w:rsidRPr="00692350">
        <w:rPr>
          <w:lang w:val="fr-FR"/>
        </w:rPr>
        <w:t>« 6.2.1.7.2</w:t>
      </w:r>
      <w:r w:rsidRPr="00692350">
        <w:rPr>
          <w:lang w:val="fr-FR"/>
        </w:rPr>
        <w:tab/>
        <w:t xml:space="preserve">Une évaluation de l’aptitude des fabricants des enveloppes de récipients à pression et des réservoirs intérieurs de récipients cryogéniques fermés doit </w:t>
      </w:r>
      <w:r w:rsidRPr="00692350">
        <w:t xml:space="preserve">être effectuée dans </w:t>
      </w:r>
      <w:r w:rsidRPr="00692350">
        <w:lastRenderedPageBreak/>
        <w:t xml:space="preserve">tous les cas par un organisme de contrôle reconnu par l'autorité compétente du pays d'agrément. Des évaluations d’aptitude des fabricants de fermetures doivent être effectuées si l’autorité compétente l’exige. </w:t>
      </w:r>
      <w:r w:rsidRPr="00692350">
        <w:rPr>
          <w:lang w:val="fr-FR"/>
        </w:rPr>
        <w:t>Cette évaluation doit être menée soit au moment de l’agrément du modèle type soit dans le cadre du contrôle de la production et de la certification. ».</w:t>
      </w:r>
      <w:r w:rsidRPr="00692350">
        <w:t xml:space="preserve"> </w:t>
      </w:r>
    </w:p>
    <w:p w14:paraId="1D514241" w14:textId="77777777" w:rsidR="00237BBE" w:rsidRPr="00692350" w:rsidRDefault="00237BBE" w:rsidP="00237BBE">
      <w:pPr>
        <w:pStyle w:val="SingleTxtG"/>
        <w:rPr>
          <w:i/>
        </w:rPr>
      </w:pPr>
      <w:r w:rsidRPr="00692350">
        <w:rPr>
          <w:i/>
        </w:rPr>
        <w:t>(Document de référence : document informel INF.25)</w:t>
      </w:r>
    </w:p>
    <w:p w14:paraId="5167767A" w14:textId="77777777" w:rsidR="00237BBE" w:rsidRPr="00692350" w:rsidRDefault="00237BBE" w:rsidP="007564D8">
      <w:pPr>
        <w:pStyle w:val="SingleTxtG"/>
        <w:spacing w:before="120"/>
        <w:ind w:left="2268" w:hanging="1134"/>
        <w:rPr>
          <w:lang w:val="fr-FR"/>
        </w:rPr>
      </w:pPr>
      <w:r w:rsidRPr="00692350">
        <w:rPr>
          <w:lang w:val="fr-FR"/>
        </w:rPr>
        <w:t>6.2.2</w:t>
      </w:r>
      <w:r w:rsidRPr="00692350">
        <w:rPr>
          <w:lang w:val="fr-FR"/>
        </w:rPr>
        <w:tab/>
        <w:t xml:space="preserve">Dans le NOTA 2, après « Les récipients à pression “UN” », supprimer « et les équipements de service ». </w:t>
      </w:r>
    </w:p>
    <w:p w14:paraId="09390F60" w14:textId="77777777" w:rsidR="00237BBE" w:rsidRPr="00692350" w:rsidRDefault="00237BBE" w:rsidP="00237BBE">
      <w:pPr>
        <w:pStyle w:val="SingleTxtG"/>
        <w:rPr>
          <w:i/>
        </w:rPr>
      </w:pPr>
      <w:r w:rsidRPr="00692350">
        <w:rPr>
          <w:i/>
        </w:rPr>
        <w:t>(Document de référence : document informel INF.25)</w:t>
      </w:r>
    </w:p>
    <w:p w14:paraId="6D0F7C50" w14:textId="77777777" w:rsidR="007564D8" w:rsidRPr="00692350" w:rsidRDefault="00237BBE" w:rsidP="007564D8">
      <w:pPr>
        <w:pStyle w:val="SingleTxtG"/>
        <w:spacing w:before="120"/>
        <w:ind w:left="2268" w:hanging="1134"/>
        <w:rPr>
          <w:lang w:val="fr-FR"/>
        </w:rPr>
      </w:pPr>
      <w:r w:rsidRPr="00692350">
        <w:rPr>
          <w:lang w:val="fr-FR"/>
        </w:rPr>
        <w:t>6.2.2.1.1</w:t>
      </w:r>
      <w:r w:rsidRPr="00692350">
        <w:rPr>
          <w:lang w:val="fr-FR"/>
        </w:rPr>
        <w:tab/>
        <w:t xml:space="preserve">Dans la première phrase, remplacer « bouteilles “UN” » par « enveloppes de bouteilles “UN” rechargeables ». </w:t>
      </w:r>
    </w:p>
    <w:p w14:paraId="0620E9E0" w14:textId="77777777" w:rsidR="007564D8" w:rsidRPr="00692350" w:rsidRDefault="007564D8" w:rsidP="007564D8">
      <w:pPr>
        <w:pStyle w:val="SingleTxtG"/>
        <w:spacing w:before="120"/>
        <w:ind w:left="2268" w:hanging="1134"/>
        <w:rPr>
          <w:lang w:val="fr-FR"/>
        </w:rPr>
      </w:pPr>
      <w:r w:rsidRPr="00692350">
        <w:rPr>
          <w:lang w:val="fr-FR"/>
        </w:rPr>
        <w:tab/>
      </w:r>
      <w:r w:rsidR="00237BBE" w:rsidRPr="00692350">
        <w:rPr>
          <w:lang w:val="fr-FR"/>
        </w:rPr>
        <w:t>Dans le tableau, supprimer les lignes correspondant aux références ISO </w:t>
      </w:r>
      <w:proofErr w:type="gramStart"/>
      <w:r w:rsidR="00237BBE" w:rsidRPr="00692350">
        <w:rPr>
          <w:lang w:val="fr-FR"/>
        </w:rPr>
        <w:t>11118:</w:t>
      </w:r>
      <w:proofErr w:type="gramEnd"/>
      <w:r w:rsidR="00237BBE" w:rsidRPr="00692350">
        <w:rPr>
          <w:lang w:val="fr-FR"/>
        </w:rPr>
        <w:t xml:space="preserve">1999 et ISO 11118:2015. </w:t>
      </w:r>
    </w:p>
    <w:p w14:paraId="37B8DD90" w14:textId="77777777" w:rsidR="007564D8" w:rsidRPr="00692350" w:rsidRDefault="007564D8" w:rsidP="007564D8">
      <w:pPr>
        <w:pStyle w:val="SingleTxtG"/>
        <w:spacing w:before="120"/>
        <w:ind w:left="2268" w:hanging="1134"/>
        <w:rPr>
          <w:lang w:val="fr-FR"/>
        </w:rPr>
      </w:pPr>
      <w:r w:rsidRPr="00692350">
        <w:rPr>
          <w:lang w:val="fr-FR"/>
        </w:rPr>
        <w:tab/>
      </w:r>
      <w:r w:rsidR="00237BBE" w:rsidRPr="00692350">
        <w:rPr>
          <w:lang w:val="fr-FR"/>
        </w:rPr>
        <w:t xml:space="preserve">Dans le </w:t>
      </w:r>
      <w:r w:rsidR="00237BBE" w:rsidRPr="00692350">
        <w:rPr>
          <w:b/>
          <w:bCs/>
          <w:i/>
          <w:iCs/>
          <w:lang w:val="fr-FR"/>
        </w:rPr>
        <w:t>NOTA 1</w:t>
      </w:r>
      <w:r w:rsidR="00237BBE" w:rsidRPr="00692350">
        <w:rPr>
          <w:bCs/>
          <w:iCs/>
          <w:lang w:val="fr-FR"/>
        </w:rPr>
        <w:t>,</w:t>
      </w:r>
      <w:r w:rsidR="00237BBE" w:rsidRPr="00692350">
        <w:rPr>
          <w:lang w:val="fr-FR"/>
        </w:rPr>
        <w:t xml:space="preserve"> remplacer « </w:t>
      </w:r>
      <w:r w:rsidR="00237BBE" w:rsidRPr="00692350">
        <w:rPr>
          <w:i/>
          <w:lang w:val="fr-FR"/>
        </w:rPr>
        <w:t>bouteilles à gaz composites</w:t>
      </w:r>
      <w:r w:rsidR="00237BBE" w:rsidRPr="00692350">
        <w:rPr>
          <w:lang w:val="fr-FR"/>
        </w:rPr>
        <w:t xml:space="preserve"> » par « </w:t>
      </w:r>
      <w:r w:rsidR="00237BBE" w:rsidRPr="00692350">
        <w:rPr>
          <w:i/>
          <w:lang w:val="fr-FR"/>
        </w:rPr>
        <w:t>enveloppes de bouteilles à gaz composites</w:t>
      </w:r>
      <w:r w:rsidR="00237BBE" w:rsidRPr="00692350">
        <w:rPr>
          <w:lang w:val="fr-FR"/>
        </w:rPr>
        <w:t xml:space="preserve"> ». </w:t>
      </w:r>
    </w:p>
    <w:p w14:paraId="4A18B714" w14:textId="77777777" w:rsidR="00237BBE" w:rsidRPr="00692350" w:rsidRDefault="007564D8" w:rsidP="007564D8">
      <w:pPr>
        <w:pStyle w:val="SingleTxtG"/>
        <w:spacing w:before="120"/>
        <w:ind w:left="2268" w:hanging="1134"/>
        <w:rPr>
          <w:lang w:val="fr-FR"/>
        </w:rPr>
      </w:pPr>
      <w:r w:rsidRPr="00692350">
        <w:rPr>
          <w:lang w:val="fr-FR"/>
        </w:rPr>
        <w:tab/>
      </w:r>
      <w:r w:rsidR="00237BBE" w:rsidRPr="00692350">
        <w:rPr>
          <w:lang w:val="fr-FR"/>
        </w:rPr>
        <w:t xml:space="preserve">Dans la première phrase du </w:t>
      </w:r>
      <w:r w:rsidR="00237BBE" w:rsidRPr="00692350">
        <w:rPr>
          <w:b/>
          <w:bCs/>
          <w:i/>
          <w:iCs/>
          <w:lang w:val="fr-FR"/>
        </w:rPr>
        <w:t>NOTA 2</w:t>
      </w:r>
      <w:r w:rsidR="00237BBE" w:rsidRPr="00692350">
        <w:rPr>
          <w:bCs/>
          <w:iCs/>
          <w:lang w:val="fr-FR"/>
        </w:rPr>
        <w:t>,</w:t>
      </w:r>
      <w:r w:rsidR="00237BBE" w:rsidRPr="00692350">
        <w:rPr>
          <w:lang w:val="fr-FR"/>
        </w:rPr>
        <w:t xml:space="preserve"> remplacer « </w:t>
      </w:r>
      <w:r w:rsidR="00237BBE" w:rsidRPr="00692350">
        <w:rPr>
          <w:i/>
          <w:lang w:val="fr-FR"/>
        </w:rPr>
        <w:t>bouteilles composites</w:t>
      </w:r>
      <w:r w:rsidR="00237BBE" w:rsidRPr="00692350">
        <w:rPr>
          <w:lang w:val="fr-FR"/>
        </w:rPr>
        <w:t> » par « </w:t>
      </w:r>
      <w:r w:rsidR="00237BBE" w:rsidRPr="00692350">
        <w:rPr>
          <w:i/>
          <w:lang w:val="fr-FR"/>
        </w:rPr>
        <w:t>enveloppes de bouteilles composites</w:t>
      </w:r>
      <w:r w:rsidR="00237BBE" w:rsidRPr="00692350">
        <w:rPr>
          <w:lang w:val="fr-FR"/>
        </w:rPr>
        <w:t> ». Dans la deuxième phrase, remplacer « </w:t>
      </w:r>
      <w:r w:rsidR="00237BBE" w:rsidRPr="00692350">
        <w:rPr>
          <w:i/>
          <w:lang w:val="fr-FR"/>
        </w:rPr>
        <w:t>bouteilles</w:t>
      </w:r>
      <w:r w:rsidR="00237BBE" w:rsidRPr="00692350">
        <w:rPr>
          <w:lang w:val="fr-FR"/>
        </w:rPr>
        <w:t> » par « </w:t>
      </w:r>
      <w:r w:rsidR="00237BBE" w:rsidRPr="00692350">
        <w:rPr>
          <w:i/>
          <w:lang w:val="fr-FR"/>
        </w:rPr>
        <w:t>enveloppes de bouteilles composite </w:t>
      </w:r>
      <w:r w:rsidR="00237BBE" w:rsidRPr="00692350">
        <w:rPr>
          <w:lang w:val="fr-FR"/>
        </w:rPr>
        <w:t>». Dans la dernière phrase, remplacer « </w:t>
      </w:r>
      <w:r w:rsidR="00237BBE" w:rsidRPr="00692350">
        <w:rPr>
          <w:i/>
          <w:lang w:val="fr-FR"/>
        </w:rPr>
        <w:t>bouteille composite</w:t>
      </w:r>
      <w:r w:rsidR="00237BBE" w:rsidRPr="00692350">
        <w:rPr>
          <w:lang w:val="fr-FR"/>
        </w:rPr>
        <w:t> » par « </w:t>
      </w:r>
      <w:r w:rsidR="00237BBE" w:rsidRPr="00692350">
        <w:rPr>
          <w:i/>
          <w:lang w:val="fr-FR"/>
        </w:rPr>
        <w:t>enveloppe de bouteille composite</w:t>
      </w:r>
      <w:r w:rsidR="00237BBE" w:rsidRPr="00692350">
        <w:rPr>
          <w:lang w:val="fr-FR"/>
        </w:rPr>
        <w:t> ».</w:t>
      </w:r>
    </w:p>
    <w:p w14:paraId="313444F8" w14:textId="77777777" w:rsidR="00237BBE" w:rsidRPr="00692350" w:rsidRDefault="00237BBE" w:rsidP="00237BBE">
      <w:pPr>
        <w:pStyle w:val="SingleTxtG"/>
        <w:rPr>
          <w:i/>
        </w:rPr>
      </w:pPr>
      <w:r w:rsidRPr="00692350">
        <w:rPr>
          <w:i/>
        </w:rPr>
        <w:t>(Document de référence : document informel INF.25)</w:t>
      </w:r>
    </w:p>
    <w:p w14:paraId="3D46BB9B" w14:textId="77777777" w:rsidR="007564D8" w:rsidRPr="00692350" w:rsidRDefault="00237BBE" w:rsidP="007564D8">
      <w:pPr>
        <w:pStyle w:val="SingleTxtG"/>
        <w:spacing w:before="120"/>
        <w:ind w:left="2268" w:hanging="1134"/>
        <w:rPr>
          <w:lang w:val="fr-FR"/>
        </w:rPr>
      </w:pPr>
      <w:r w:rsidRPr="00692350">
        <w:rPr>
          <w:lang w:val="fr-FR"/>
        </w:rPr>
        <w:t>6.2.2.1.2</w:t>
      </w:r>
      <w:r w:rsidRPr="00692350">
        <w:rPr>
          <w:lang w:val="fr-FR"/>
        </w:rPr>
        <w:tab/>
        <w:t xml:space="preserve">Dans la première phrase, remplacer « tubes </w:t>
      </w:r>
      <w:r w:rsidRPr="00692350">
        <w:rPr>
          <w:bCs/>
        </w:rPr>
        <w:t>“</w:t>
      </w:r>
      <w:r w:rsidRPr="00692350">
        <w:rPr>
          <w:lang w:val="fr-FR"/>
        </w:rPr>
        <w:t>UN</w:t>
      </w:r>
      <w:r w:rsidRPr="00692350">
        <w:rPr>
          <w:bCs/>
        </w:rPr>
        <w:t>”</w:t>
      </w:r>
      <w:r w:rsidRPr="00692350">
        <w:rPr>
          <w:lang w:val="fr-FR"/>
        </w:rPr>
        <w:t xml:space="preserve"> » par « enveloppes de tubes </w:t>
      </w:r>
      <w:r w:rsidRPr="00692350">
        <w:rPr>
          <w:bCs/>
        </w:rPr>
        <w:t>“</w:t>
      </w:r>
      <w:r w:rsidRPr="00692350">
        <w:rPr>
          <w:lang w:val="fr-FR"/>
        </w:rPr>
        <w:t>UN</w:t>
      </w:r>
      <w:r w:rsidRPr="00692350">
        <w:rPr>
          <w:bCs/>
        </w:rPr>
        <w:t>”</w:t>
      </w:r>
      <w:r w:rsidRPr="00692350">
        <w:rPr>
          <w:lang w:val="fr-FR"/>
        </w:rPr>
        <w:t xml:space="preserve"> ». </w:t>
      </w:r>
    </w:p>
    <w:p w14:paraId="5D97F728" w14:textId="77777777" w:rsidR="007564D8" w:rsidRPr="00692350" w:rsidRDefault="007564D8" w:rsidP="007564D8">
      <w:pPr>
        <w:pStyle w:val="SingleTxtG"/>
        <w:spacing w:before="120"/>
        <w:ind w:left="2268" w:hanging="1134"/>
        <w:rPr>
          <w:lang w:val="fr-FR"/>
        </w:rPr>
      </w:pPr>
      <w:r w:rsidRPr="00692350">
        <w:rPr>
          <w:lang w:val="fr-FR"/>
        </w:rPr>
        <w:tab/>
      </w:r>
      <w:r w:rsidRPr="00692350">
        <w:rPr>
          <w:lang w:val="fr-FR"/>
        </w:rPr>
        <w:tab/>
        <w:t xml:space="preserve">Dans le tableau, pour la norme ISO </w:t>
      </w:r>
      <w:proofErr w:type="gramStart"/>
      <w:r w:rsidRPr="00692350">
        <w:rPr>
          <w:lang w:val="fr-FR"/>
        </w:rPr>
        <w:t>11515:</w:t>
      </w:r>
      <w:proofErr w:type="gramEnd"/>
      <w:r w:rsidRPr="00692350">
        <w:rPr>
          <w:lang w:val="fr-FR"/>
        </w:rPr>
        <w:t xml:space="preserve">2013, remplacer « Jusqu’à nouvel ordre » par « Jusqu’au 31 décembre 2026 ». Après la norme ISO </w:t>
      </w:r>
      <w:proofErr w:type="gramStart"/>
      <w:r w:rsidRPr="00692350">
        <w:rPr>
          <w:lang w:val="fr-FR"/>
        </w:rPr>
        <w:t>11515:</w:t>
      </w:r>
      <w:proofErr w:type="gramEnd"/>
      <w:r w:rsidRPr="00692350">
        <w:rPr>
          <w:lang w:val="fr-FR"/>
        </w:rPr>
        <w:t>2013,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7564D8" w:rsidRPr="00692350" w14:paraId="15EC8FAF" w14:textId="77777777" w:rsidTr="001C3B77">
        <w:tc>
          <w:tcPr>
            <w:tcW w:w="1544" w:type="dxa"/>
            <w:shd w:val="clear" w:color="auto" w:fill="auto"/>
          </w:tcPr>
          <w:p w14:paraId="29F1AF2C" w14:textId="77777777" w:rsidR="007564D8" w:rsidRPr="00692350" w:rsidRDefault="007564D8" w:rsidP="001C3B77">
            <w:r w:rsidRPr="00692350">
              <w:rPr>
                <w:lang w:val="fr-FR"/>
              </w:rPr>
              <w:t xml:space="preserve">ISO </w:t>
            </w:r>
            <w:proofErr w:type="gramStart"/>
            <w:r w:rsidRPr="00692350">
              <w:rPr>
                <w:lang w:val="fr-FR"/>
              </w:rPr>
              <w:t>11515:</w:t>
            </w:r>
            <w:proofErr w:type="gramEnd"/>
            <w:r w:rsidRPr="00692350">
              <w:rPr>
                <w:lang w:val="fr-FR"/>
              </w:rPr>
              <w:t xml:space="preserve">2013 + </w:t>
            </w:r>
            <w:proofErr w:type="spellStart"/>
            <w:r w:rsidRPr="00692350">
              <w:rPr>
                <w:lang w:val="fr-FR"/>
              </w:rPr>
              <w:t>Amd</w:t>
            </w:r>
            <w:proofErr w:type="spellEnd"/>
            <w:r w:rsidRPr="00692350">
              <w:rPr>
                <w:lang w:val="fr-FR"/>
              </w:rPr>
              <w:t xml:space="preserve"> 1:2018 </w:t>
            </w:r>
          </w:p>
        </w:tc>
        <w:tc>
          <w:tcPr>
            <w:tcW w:w="4820" w:type="dxa"/>
            <w:shd w:val="clear" w:color="auto" w:fill="auto"/>
          </w:tcPr>
          <w:p w14:paraId="37D9E534" w14:textId="77777777" w:rsidR="007564D8" w:rsidRPr="00692350" w:rsidRDefault="007564D8" w:rsidP="001C3B77">
            <w:pPr>
              <w:rPr>
                <w:lang w:val="fr-FR"/>
              </w:rPr>
            </w:pPr>
            <w:r w:rsidRPr="00692350">
              <w:rPr>
                <w:lang w:val="fr-FR"/>
              </w:rPr>
              <w:t>Bouteilles à gaz − Bouteilles tubulaires en composite renforcé rechargeables d’une capacité de 450 l à 3 000 l − Conception, construction et essais</w:t>
            </w:r>
          </w:p>
        </w:tc>
        <w:tc>
          <w:tcPr>
            <w:tcW w:w="1275" w:type="dxa"/>
            <w:shd w:val="clear" w:color="auto" w:fill="auto"/>
          </w:tcPr>
          <w:p w14:paraId="3D3ADAE6" w14:textId="77777777" w:rsidR="007564D8" w:rsidRPr="00692350" w:rsidRDefault="007564D8" w:rsidP="001C3B77">
            <w:r w:rsidRPr="00692350">
              <w:rPr>
                <w:lang w:val="fr-FR"/>
              </w:rPr>
              <w:t>Jusqu’à nouvel ordre</w:t>
            </w:r>
          </w:p>
        </w:tc>
      </w:tr>
    </w:tbl>
    <w:p w14:paraId="2F50F628" w14:textId="77777777" w:rsidR="007564D8" w:rsidRPr="00692350" w:rsidRDefault="007564D8" w:rsidP="007564D8">
      <w:pPr>
        <w:pStyle w:val="SingleTxtG"/>
        <w:spacing w:before="120"/>
        <w:ind w:left="2268" w:hanging="1134"/>
        <w:rPr>
          <w:lang w:val="fr-FR"/>
        </w:rPr>
      </w:pPr>
      <w:r w:rsidRPr="00692350">
        <w:rPr>
          <w:lang w:val="fr-FR"/>
        </w:rPr>
        <w:tab/>
      </w:r>
      <w:r w:rsidR="00237BBE" w:rsidRPr="00692350">
        <w:rPr>
          <w:lang w:val="fr-FR"/>
        </w:rPr>
        <w:t>Dans le N</w:t>
      </w:r>
      <w:r w:rsidR="00523677" w:rsidRPr="00692350">
        <w:rPr>
          <w:lang w:val="fr-FR"/>
        </w:rPr>
        <w:t>ota</w:t>
      </w:r>
      <w:r w:rsidR="00237BBE" w:rsidRPr="00692350">
        <w:rPr>
          <w:lang w:val="fr-FR"/>
        </w:rPr>
        <w:t xml:space="preserve"> 1</w:t>
      </w:r>
      <w:r w:rsidR="00237BBE" w:rsidRPr="00692350">
        <w:rPr>
          <w:bCs/>
          <w:iCs/>
          <w:lang w:val="fr-FR"/>
        </w:rPr>
        <w:t>,</w:t>
      </w:r>
      <w:r w:rsidR="00237BBE" w:rsidRPr="00692350">
        <w:rPr>
          <w:lang w:val="fr-FR"/>
        </w:rPr>
        <w:t xml:space="preserve"> remplacer « </w:t>
      </w:r>
      <w:r w:rsidR="00237BBE" w:rsidRPr="00692350">
        <w:rPr>
          <w:i/>
          <w:lang w:val="fr-FR"/>
        </w:rPr>
        <w:t>tubes composites</w:t>
      </w:r>
      <w:r w:rsidR="00237BBE" w:rsidRPr="00692350">
        <w:rPr>
          <w:lang w:val="fr-FR"/>
        </w:rPr>
        <w:t> » par « </w:t>
      </w:r>
      <w:r w:rsidR="00237BBE" w:rsidRPr="00692350">
        <w:rPr>
          <w:i/>
          <w:lang w:val="fr-FR"/>
        </w:rPr>
        <w:t>enveloppes de tubes composites</w:t>
      </w:r>
      <w:r w:rsidR="00237BBE" w:rsidRPr="00692350">
        <w:rPr>
          <w:lang w:val="fr-FR"/>
        </w:rPr>
        <w:t xml:space="preserve"> ». </w:t>
      </w:r>
    </w:p>
    <w:p w14:paraId="50001E3E" w14:textId="77777777" w:rsidR="00237BBE" w:rsidRPr="00692350" w:rsidRDefault="007564D8" w:rsidP="007564D8">
      <w:pPr>
        <w:pStyle w:val="SingleTxtG"/>
        <w:spacing w:before="120"/>
        <w:ind w:left="2268" w:hanging="1134"/>
        <w:rPr>
          <w:lang w:val="fr-FR"/>
        </w:rPr>
      </w:pPr>
      <w:r w:rsidRPr="00692350">
        <w:rPr>
          <w:lang w:val="fr-FR"/>
        </w:rPr>
        <w:tab/>
      </w:r>
      <w:r w:rsidR="00237BBE" w:rsidRPr="00692350">
        <w:rPr>
          <w:lang w:val="fr-FR"/>
        </w:rPr>
        <w:t>Dans la première phrase du N</w:t>
      </w:r>
      <w:r w:rsidR="00EC59D4" w:rsidRPr="00692350">
        <w:rPr>
          <w:lang w:val="fr-FR"/>
        </w:rPr>
        <w:t>ota</w:t>
      </w:r>
      <w:r w:rsidR="00237BBE" w:rsidRPr="00692350">
        <w:rPr>
          <w:lang w:val="fr-FR"/>
        </w:rPr>
        <w:t xml:space="preserve"> 2, remplacer « </w:t>
      </w:r>
      <w:r w:rsidR="00237BBE" w:rsidRPr="00692350">
        <w:rPr>
          <w:i/>
          <w:lang w:val="fr-FR"/>
        </w:rPr>
        <w:t>tubes composites</w:t>
      </w:r>
      <w:r w:rsidR="00237BBE" w:rsidRPr="00692350">
        <w:rPr>
          <w:lang w:val="fr-FR"/>
        </w:rPr>
        <w:t> » par « </w:t>
      </w:r>
      <w:r w:rsidR="00237BBE" w:rsidRPr="00692350">
        <w:rPr>
          <w:i/>
          <w:lang w:val="fr-FR"/>
        </w:rPr>
        <w:t>enveloppes de tubes composites</w:t>
      </w:r>
      <w:r w:rsidR="00237BBE" w:rsidRPr="00692350">
        <w:rPr>
          <w:lang w:val="fr-FR"/>
        </w:rPr>
        <w:t> ». Dans la deuxième phrase, remplacer « </w:t>
      </w:r>
      <w:r w:rsidR="00237BBE" w:rsidRPr="00692350">
        <w:rPr>
          <w:i/>
          <w:lang w:val="fr-FR"/>
        </w:rPr>
        <w:t>tubes fabriqués ... restent sûrs</w:t>
      </w:r>
      <w:r w:rsidR="00237BBE" w:rsidRPr="00692350">
        <w:rPr>
          <w:lang w:val="fr-FR"/>
        </w:rPr>
        <w:t> » par « </w:t>
      </w:r>
      <w:r w:rsidR="00237BBE" w:rsidRPr="00692350">
        <w:rPr>
          <w:i/>
          <w:lang w:val="fr-FR"/>
        </w:rPr>
        <w:t>enveloppes de tubes fabriquées ... restent sûres</w:t>
      </w:r>
      <w:r w:rsidR="00237BBE" w:rsidRPr="00692350">
        <w:rPr>
          <w:lang w:val="fr-FR"/>
        </w:rPr>
        <w:t> ». Dans la dernière phrase, remplacer « </w:t>
      </w:r>
      <w:r w:rsidR="00237BBE" w:rsidRPr="00692350">
        <w:rPr>
          <w:i/>
          <w:lang w:val="fr-FR"/>
        </w:rPr>
        <w:t>d’un tube</w:t>
      </w:r>
      <w:r w:rsidR="00237BBE" w:rsidRPr="00692350">
        <w:rPr>
          <w:lang w:val="fr-FR"/>
        </w:rPr>
        <w:t> » par « </w:t>
      </w:r>
      <w:r w:rsidR="00237BBE" w:rsidRPr="00692350">
        <w:rPr>
          <w:i/>
          <w:lang w:val="fr-FR"/>
        </w:rPr>
        <w:t>d’une enveloppe de tube</w:t>
      </w:r>
      <w:r w:rsidR="00237BBE" w:rsidRPr="00692350">
        <w:rPr>
          <w:lang w:val="fr-FR"/>
        </w:rPr>
        <w:t> ».</w:t>
      </w:r>
    </w:p>
    <w:p w14:paraId="2F9515D4" w14:textId="77777777" w:rsidR="00237BBE" w:rsidRPr="00692350" w:rsidRDefault="00237BBE" w:rsidP="007564D8">
      <w:pPr>
        <w:pStyle w:val="SingleTxtG"/>
        <w:rPr>
          <w:i/>
        </w:rPr>
      </w:pPr>
      <w:r w:rsidRPr="00692350">
        <w:rPr>
          <w:i/>
        </w:rPr>
        <w:t>(Document</w:t>
      </w:r>
      <w:r w:rsidR="00866FA9" w:rsidRPr="00692350">
        <w:rPr>
          <w:i/>
        </w:rPr>
        <w:t>s</w:t>
      </w:r>
      <w:r w:rsidRPr="00692350">
        <w:rPr>
          <w:i/>
        </w:rPr>
        <w:t xml:space="preserve"> de référence : document informel INF.25</w:t>
      </w:r>
      <w:r w:rsidR="007564D8" w:rsidRPr="00692350">
        <w:rPr>
          <w:i/>
        </w:rPr>
        <w:t xml:space="preserve"> et </w:t>
      </w:r>
      <w:r w:rsidRPr="00692350">
        <w:rPr>
          <w:i/>
        </w:rPr>
        <w:t>ST/SG/AC.10/C.3/2019/43, proposition 1 telle que modifiée par document informel INF.24)</w:t>
      </w:r>
    </w:p>
    <w:p w14:paraId="05732FAD" w14:textId="77777777" w:rsidR="00237BBE" w:rsidRPr="00692350" w:rsidRDefault="00237BBE" w:rsidP="00866FA9">
      <w:pPr>
        <w:pStyle w:val="SingleTxtG"/>
        <w:spacing w:before="120"/>
        <w:ind w:left="2268" w:hanging="1134"/>
      </w:pPr>
      <w:r w:rsidRPr="00692350">
        <w:rPr>
          <w:lang w:val="fr-FR"/>
        </w:rPr>
        <w:t>6.2.2.1.4</w:t>
      </w:r>
      <w:r w:rsidRPr="00692350">
        <w:rPr>
          <w:lang w:val="fr-FR"/>
        </w:rPr>
        <w:tab/>
        <w:t xml:space="preserve">Remplacer « récipients cryogéniques </w:t>
      </w:r>
      <w:r w:rsidRPr="00692350">
        <w:rPr>
          <w:bCs/>
        </w:rPr>
        <w:t>“</w:t>
      </w:r>
      <w:r w:rsidRPr="00692350">
        <w:rPr>
          <w:lang w:val="fr-FR"/>
        </w:rPr>
        <w:t>UN</w:t>
      </w:r>
      <w:r w:rsidRPr="00692350">
        <w:rPr>
          <w:bCs/>
        </w:rPr>
        <w:t>”</w:t>
      </w:r>
      <w:r w:rsidRPr="00692350">
        <w:rPr>
          <w:lang w:val="fr-FR"/>
        </w:rPr>
        <w:t xml:space="preserve"> » par « récipients cryogéniques </w:t>
      </w:r>
      <w:r w:rsidRPr="00692350">
        <w:rPr>
          <w:bCs/>
        </w:rPr>
        <w:t>“</w:t>
      </w:r>
      <w:r w:rsidRPr="00692350">
        <w:rPr>
          <w:lang w:val="fr-FR"/>
        </w:rPr>
        <w:t>UN</w:t>
      </w:r>
      <w:r w:rsidRPr="00692350">
        <w:rPr>
          <w:bCs/>
        </w:rPr>
        <w:t>”</w:t>
      </w:r>
      <w:r w:rsidRPr="00692350">
        <w:rPr>
          <w:lang w:val="fr-FR"/>
        </w:rPr>
        <w:t xml:space="preserve"> fermés ».</w:t>
      </w:r>
    </w:p>
    <w:p w14:paraId="2EF8A22B" w14:textId="77777777" w:rsidR="00237BBE" w:rsidRPr="00692350" w:rsidRDefault="00237BBE" w:rsidP="00237BBE">
      <w:pPr>
        <w:pStyle w:val="SingleTxtG"/>
        <w:rPr>
          <w:i/>
        </w:rPr>
      </w:pPr>
      <w:r w:rsidRPr="00692350">
        <w:rPr>
          <w:i/>
        </w:rPr>
        <w:t>(Document de référence : document informel INF.25)</w:t>
      </w:r>
    </w:p>
    <w:p w14:paraId="13720671" w14:textId="77777777" w:rsidR="00866FA9" w:rsidRPr="00692350" w:rsidRDefault="00237BBE" w:rsidP="00866FA9">
      <w:pPr>
        <w:pStyle w:val="SingleTxtG"/>
        <w:spacing w:before="120"/>
        <w:ind w:left="2268" w:hanging="1134"/>
        <w:rPr>
          <w:lang w:val="fr-FR"/>
        </w:rPr>
      </w:pPr>
      <w:r w:rsidRPr="00692350">
        <w:rPr>
          <w:lang w:val="fr-FR"/>
        </w:rPr>
        <w:t>6.2.2.1.6</w:t>
      </w:r>
      <w:r w:rsidRPr="00692350">
        <w:rPr>
          <w:lang w:val="fr-FR"/>
        </w:rPr>
        <w:tab/>
      </w:r>
      <w:r w:rsidR="00866FA9" w:rsidRPr="00692350">
        <w:rPr>
          <w:lang w:val="fr-FR"/>
        </w:rPr>
        <w:t>La modification à la p</w:t>
      </w:r>
      <w:r w:rsidRPr="00692350">
        <w:rPr>
          <w:lang w:val="fr-FR"/>
        </w:rPr>
        <w:t>remière phrase</w:t>
      </w:r>
      <w:r w:rsidR="00866FA9" w:rsidRPr="00692350">
        <w:rPr>
          <w:lang w:val="fr-FR"/>
        </w:rPr>
        <w:t xml:space="preserve"> est</w:t>
      </w:r>
      <w:r w:rsidRPr="00692350">
        <w:rPr>
          <w:lang w:val="fr-FR"/>
        </w:rPr>
        <w:t xml:space="preserve"> sans objet en français. </w:t>
      </w:r>
    </w:p>
    <w:p w14:paraId="186DE715" w14:textId="77777777" w:rsidR="00866FA9" w:rsidRPr="00692350" w:rsidRDefault="00866FA9" w:rsidP="00866FA9">
      <w:pPr>
        <w:pStyle w:val="SingleTxtG"/>
        <w:spacing w:before="120"/>
        <w:ind w:left="2268" w:hanging="1134"/>
        <w:rPr>
          <w:lang w:val="fr-FR"/>
        </w:rPr>
      </w:pPr>
      <w:r w:rsidRPr="00692350">
        <w:rPr>
          <w:lang w:val="fr-FR"/>
        </w:rPr>
        <w:tab/>
      </w:r>
      <w:r w:rsidR="00237BBE" w:rsidRPr="00692350">
        <w:rPr>
          <w:lang w:val="fr-FR"/>
        </w:rPr>
        <w:t xml:space="preserve">Dans la deuxième phrase, remplacer « bouteille </w:t>
      </w:r>
      <w:r w:rsidR="00237BBE" w:rsidRPr="00692350">
        <w:rPr>
          <w:bCs/>
        </w:rPr>
        <w:t>“</w:t>
      </w:r>
      <w:r w:rsidR="00237BBE" w:rsidRPr="00692350">
        <w:rPr>
          <w:lang w:val="fr-FR"/>
        </w:rPr>
        <w:t>UN</w:t>
      </w:r>
      <w:r w:rsidR="00237BBE" w:rsidRPr="00692350">
        <w:rPr>
          <w:bCs/>
        </w:rPr>
        <w:t>”</w:t>
      </w:r>
      <w:r w:rsidR="00237BBE" w:rsidRPr="00692350">
        <w:rPr>
          <w:lang w:val="fr-FR"/>
        </w:rPr>
        <w:t xml:space="preserve"> » par « bouteille </w:t>
      </w:r>
      <w:r w:rsidR="00237BBE" w:rsidRPr="00692350">
        <w:rPr>
          <w:bCs/>
        </w:rPr>
        <w:t>“</w:t>
      </w:r>
      <w:r w:rsidR="00237BBE" w:rsidRPr="00692350">
        <w:rPr>
          <w:lang w:val="fr-FR"/>
        </w:rPr>
        <w:t>UN</w:t>
      </w:r>
      <w:r w:rsidR="00237BBE" w:rsidRPr="00692350">
        <w:rPr>
          <w:bCs/>
        </w:rPr>
        <w:t>”</w:t>
      </w:r>
      <w:r w:rsidR="00237BBE" w:rsidRPr="00692350">
        <w:rPr>
          <w:lang w:val="fr-FR"/>
        </w:rPr>
        <w:t xml:space="preserve"> ou une enveloppe de bouteille </w:t>
      </w:r>
      <w:r w:rsidR="00237BBE" w:rsidRPr="00692350">
        <w:rPr>
          <w:bCs/>
        </w:rPr>
        <w:t>“</w:t>
      </w:r>
      <w:r w:rsidR="00237BBE" w:rsidRPr="00692350">
        <w:rPr>
          <w:lang w:val="fr-FR"/>
        </w:rPr>
        <w:t>UN</w:t>
      </w:r>
      <w:r w:rsidR="00237BBE" w:rsidRPr="00692350">
        <w:rPr>
          <w:bCs/>
        </w:rPr>
        <w:t>”</w:t>
      </w:r>
      <w:r w:rsidR="00237BBE" w:rsidRPr="00692350">
        <w:rPr>
          <w:lang w:val="fr-FR"/>
        </w:rPr>
        <w:t xml:space="preserve"> ». </w:t>
      </w:r>
    </w:p>
    <w:p w14:paraId="4B46D5CA" w14:textId="77777777" w:rsidR="00237BBE" w:rsidRPr="00692350" w:rsidRDefault="00866FA9" w:rsidP="00866FA9">
      <w:pPr>
        <w:pStyle w:val="SingleTxtG"/>
        <w:spacing w:before="120"/>
        <w:ind w:left="2268" w:hanging="1134"/>
      </w:pPr>
      <w:r w:rsidRPr="00692350">
        <w:rPr>
          <w:lang w:val="fr-FR"/>
        </w:rPr>
        <w:tab/>
      </w:r>
      <w:r w:rsidR="00237BBE" w:rsidRPr="00692350">
        <w:rPr>
          <w:lang w:val="fr-FR"/>
        </w:rPr>
        <w:t xml:space="preserve">Remplacer le </w:t>
      </w:r>
      <w:r w:rsidRPr="00692350">
        <w:rPr>
          <w:lang w:val="fr-FR"/>
        </w:rPr>
        <w:t xml:space="preserve">NOTA </w:t>
      </w:r>
      <w:r w:rsidR="00237BBE" w:rsidRPr="00692350">
        <w:rPr>
          <w:lang w:val="fr-FR"/>
        </w:rPr>
        <w:t>actuel par :</w:t>
      </w:r>
    </w:p>
    <w:p w14:paraId="778472F5" w14:textId="77777777" w:rsidR="00237BBE" w:rsidRPr="00692350" w:rsidRDefault="00237BBE" w:rsidP="00237BBE">
      <w:pPr>
        <w:pStyle w:val="SingleTxtG"/>
        <w:rPr>
          <w:i/>
        </w:rPr>
      </w:pPr>
      <w:r w:rsidRPr="00692350">
        <w:rPr>
          <w:lang w:val="fr-FR"/>
        </w:rPr>
        <w:t xml:space="preserve">« </w:t>
      </w:r>
      <w:r w:rsidRPr="00692350">
        <w:rPr>
          <w:b/>
          <w:bCs/>
          <w:i/>
          <w:iCs/>
          <w:lang w:val="fr-FR"/>
        </w:rPr>
        <w:t>NOTA </w:t>
      </w:r>
      <w:r w:rsidRPr="00692350">
        <w:rPr>
          <w:b/>
          <w:i/>
          <w:iCs/>
          <w:lang w:val="fr-FR"/>
        </w:rPr>
        <w:t>:</w:t>
      </w:r>
      <w:r w:rsidRPr="00692350">
        <w:rPr>
          <w:i/>
          <w:lang w:val="fr-FR"/>
        </w:rPr>
        <w:t xml:space="preserve"> Il n’est pas nécessaire de refaire l’évaluation de la conformité d’un cadre de bouteilles portant la marque </w:t>
      </w:r>
      <w:r w:rsidRPr="00692350">
        <w:rPr>
          <w:i/>
        </w:rPr>
        <w:t>“</w:t>
      </w:r>
      <w:r w:rsidRPr="00692350">
        <w:rPr>
          <w:i/>
          <w:lang w:val="fr-FR"/>
        </w:rPr>
        <w:t>UN</w:t>
      </w:r>
      <w:r w:rsidRPr="00692350">
        <w:rPr>
          <w:i/>
        </w:rPr>
        <w:t>”</w:t>
      </w:r>
      <w:r w:rsidRPr="00692350">
        <w:rPr>
          <w:i/>
          <w:lang w:val="fr-FR"/>
        </w:rPr>
        <w:t xml:space="preserve"> dans lequel une ou plusieurs bouteilles ou une ou plusieurs enveloppes de bouteilles ayant le même modèle type, y compris la même pression d’épreuve, ont été changées. L’équipement de service du cadre de bouteilles peut aussi être </w:t>
      </w:r>
      <w:r w:rsidRPr="00692350">
        <w:rPr>
          <w:i/>
          <w:lang w:val="fr-FR"/>
        </w:rPr>
        <w:lastRenderedPageBreak/>
        <w:t>remplacé sans qu’il soit besoin de procéder à une nouvelle évaluation de conformité s’il est conforme au modèle type</w:t>
      </w:r>
      <w:r w:rsidRPr="00692350">
        <w:rPr>
          <w:i/>
          <w:iCs/>
          <w:lang w:val="fr-FR"/>
        </w:rPr>
        <w:t>.</w:t>
      </w:r>
      <w:r w:rsidRPr="00692350">
        <w:rPr>
          <w:lang w:val="fr-FR"/>
        </w:rPr>
        <w:t> ».</w:t>
      </w:r>
    </w:p>
    <w:p w14:paraId="2F3B1345" w14:textId="77777777" w:rsidR="00237BBE" w:rsidRPr="00692350" w:rsidRDefault="00237BBE" w:rsidP="00237BBE">
      <w:pPr>
        <w:pStyle w:val="SingleTxtG"/>
        <w:rPr>
          <w:i/>
        </w:rPr>
      </w:pPr>
      <w:r w:rsidRPr="00692350">
        <w:rPr>
          <w:i/>
        </w:rPr>
        <w:t>(Document de référence : document informel INF.25)</w:t>
      </w:r>
    </w:p>
    <w:p w14:paraId="085F180F" w14:textId="77777777" w:rsidR="00237BBE" w:rsidRPr="00692350" w:rsidRDefault="00237BBE" w:rsidP="00866FA9">
      <w:pPr>
        <w:pStyle w:val="SingleTxtG"/>
        <w:spacing w:before="120"/>
        <w:ind w:left="2268" w:hanging="1134"/>
        <w:rPr>
          <w:lang w:val="fr-FR"/>
        </w:rPr>
      </w:pPr>
      <w:r w:rsidRPr="00692350">
        <w:rPr>
          <w:lang w:val="fr-FR"/>
        </w:rPr>
        <w:t>6.2.2.1.8</w:t>
      </w:r>
      <w:r w:rsidRPr="00692350">
        <w:rPr>
          <w:lang w:val="fr-FR"/>
        </w:rPr>
        <w:tab/>
        <w:t>Dans le tableau, pour la norme ISO 21172-</w:t>
      </w:r>
      <w:proofErr w:type="gramStart"/>
      <w:r w:rsidRPr="00692350">
        <w:rPr>
          <w:lang w:val="fr-FR"/>
        </w:rPr>
        <w:t>1:</w:t>
      </w:r>
      <w:proofErr w:type="gramEnd"/>
      <w:r w:rsidRPr="00692350">
        <w:rPr>
          <w:lang w:val="fr-FR"/>
        </w:rPr>
        <w:t>2015, remplacer « Jusqu’à nouvel ordre » par « Jusqu’au 31 décembre 2026 ». Après la norme ISO 21172-</w:t>
      </w:r>
      <w:proofErr w:type="gramStart"/>
      <w:r w:rsidRPr="00692350">
        <w:rPr>
          <w:lang w:val="fr-FR"/>
        </w:rPr>
        <w:t>1:</w:t>
      </w:r>
      <w:proofErr w:type="gramEnd"/>
      <w:r w:rsidRPr="00692350">
        <w:rPr>
          <w:lang w:val="fr-FR"/>
        </w:rPr>
        <w:t>2015,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0"/>
        <w:gridCol w:w="4444"/>
        <w:gridCol w:w="1275"/>
      </w:tblGrid>
      <w:tr w:rsidR="00237BBE" w:rsidRPr="00692350" w14:paraId="76D6D9D7" w14:textId="77777777" w:rsidTr="00EC7AF4">
        <w:tc>
          <w:tcPr>
            <w:tcW w:w="1760" w:type="dxa"/>
            <w:shd w:val="clear" w:color="auto" w:fill="auto"/>
          </w:tcPr>
          <w:p w14:paraId="432AB0B2" w14:textId="77777777" w:rsidR="00237BBE" w:rsidRPr="00692350" w:rsidRDefault="00237BBE" w:rsidP="00EC7AF4">
            <w:r w:rsidRPr="00692350">
              <w:rPr>
                <w:lang w:val="fr-FR"/>
              </w:rPr>
              <w:t>ISO 21172-</w:t>
            </w:r>
            <w:proofErr w:type="gramStart"/>
            <w:r w:rsidRPr="00692350">
              <w:rPr>
                <w:lang w:val="fr-FR"/>
              </w:rPr>
              <w:t>1:</w:t>
            </w:r>
            <w:proofErr w:type="gramEnd"/>
            <w:r w:rsidRPr="00692350">
              <w:rPr>
                <w:lang w:val="fr-FR"/>
              </w:rPr>
              <w:t xml:space="preserve">2015 + </w:t>
            </w:r>
            <w:proofErr w:type="spellStart"/>
            <w:r w:rsidRPr="00692350">
              <w:rPr>
                <w:lang w:val="fr-FR"/>
              </w:rPr>
              <w:t>Amd</w:t>
            </w:r>
            <w:proofErr w:type="spellEnd"/>
            <w:r w:rsidRPr="00692350">
              <w:rPr>
                <w:lang w:val="fr-FR"/>
              </w:rPr>
              <w:t xml:space="preserve"> 1:2018</w:t>
            </w:r>
          </w:p>
        </w:tc>
        <w:tc>
          <w:tcPr>
            <w:tcW w:w="4444" w:type="dxa"/>
            <w:shd w:val="clear" w:color="auto" w:fill="auto"/>
          </w:tcPr>
          <w:p w14:paraId="57C96DCF" w14:textId="77777777" w:rsidR="00237BBE" w:rsidRPr="00692350" w:rsidRDefault="00237BBE" w:rsidP="00EC7AF4">
            <w:pPr>
              <w:rPr>
                <w:lang w:val="fr-FR"/>
              </w:rPr>
            </w:pPr>
            <w:r w:rsidRPr="00692350">
              <w:rPr>
                <w:lang w:val="fr-FR"/>
              </w:rPr>
              <w:t xml:space="preserve">Bouteilles à gaz − Fûts soudés de capacité inférieure ou égale à 3 000 litres destinés au transport des gaz − Partie 1 : Capacité jusqu’à 1 000 litres </w:t>
            </w:r>
          </w:p>
        </w:tc>
        <w:tc>
          <w:tcPr>
            <w:tcW w:w="1275" w:type="dxa"/>
            <w:shd w:val="clear" w:color="auto" w:fill="auto"/>
          </w:tcPr>
          <w:p w14:paraId="65869389" w14:textId="77777777" w:rsidR="00237BBE" w:rsidRPr="00692350" w:rsidRDefault="00237BBE" w:rsidP="00EC7AF4">
            <w:r w:rsidRPr="00692350">
              <w:rPr>
                <w:lang w:val="fr-FR"/>
              </w:rPr>
              <w:t>Jusqu’à nouvel ordre</w:t>
            </w:r>
          </w:p>
        </w:tc>
      </w:tr>
    </w:tbl>
    <w:p w14:paraId="2B6FFC9A" w14:textId="77777777" w:rsidR="00237BBE" w:rsidRPr="00692350" w:rsidRDefault="00237BBE" w:rsidP="00237BBE">
      <w:pPr>
        <w:pStyle w:val="SingleTxtG"/>
        <w:spacing w:before="120"/>
        <w:rPr>
          <w:i/>
        </w:rPr>
      </w:pPr>
      <w:r w:rsidRPr="00692350">
        <w:rPr>
          <w:i/>
        </w:rPr>
        <w:t xml:space="preserve"> (Document de référence : ST/SG/AC.10/C.3/2019/43, proposition 2)</w:t>
      </w:r>
    </w:p>
    <w:p w14:paraId="023A5E37" w14:textId="77777777" w:rsidR="00237BBE" w:rsidRPr="00692350" w:rsidRDefault="00237BBE" w:rsidP="00866FA9">
      <w:pPr>
        <w:pStyle w:val="SingleTxtG"/>
        <w:spacing w:before="120"/>
        <w:ind w:left="2268" w:hanging="1134"/>
        <w:rPr>
          <w:lang w:val="fr-FR"/>
        </w:rPr>
      </w:pPr>
      <w:r w:rsidRPr="00692350">
        <w:rPr>
          <w:lang w:val="fr-FR"/>
        </w:rPr>
        <w:t>6.2.2.1.9</w:t>
      </w:r>
      <w:r w:rsidRPr="00692350">
        <w:rPr>
          <w:lang w:val="fr-FR"/>
        </w:rPr>
        <w:tab/>
        <w:t>Ajouter un nouveau paragraphe et un nouveau tableau, comme suit :</w:t>
      </w:r>
    </w:p>
    <w:p w14:paraId="143D1549" w14:textId="77777777" w:rsidR="00237BBE" w:rsidRPr="00692350" w:rsidRDefault="00237BBE" w:rsidP="00237BBE">
      <w:pPr>
        <w:pStyle w:val="SingleTxtG"/>
        <w:rPr>
          <w:lang w:val="fr-FR"/>
        </w:rPr>
      </w:pPr>
      <w:r w:rsidRPr="00692350">
        <w:rPr>
          <w:lang w:val="fr-FR"/>
        </w:rPr>
        <w:t>« 6.2.2.1.9</w:t>
      </w:r>
      <w:r w:rsidRPr="00692350">
        <w:rPr>
          <w:lang w:val="fr-FR"/>
        </w:rPr>
        <w:tab/>
        <w:t>Les normes ci-après s’appliquent à la conception, à la construction ainsi qu’aux épreuves et aux contrôles initiaux des bouteilles non rechargeables portant la marque “UN”, si ce n’est que les prescriptions de contrôle relatives au système d’évaluation de conformité et à l’agrément doivent être conformes au 6.2.2.5.</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8"/>
        <w:gridCol w:w="3616"/>
        <w:gridCol w:w="1946"/>
      </w:tblGrid>
      <w:tr w:rsidR="00237BBE" w:rsidRPr="00692350" w14:paraId="59FD1EF3" w14:textId="77777777" w:rsidTr="00EC7AF4">
        <w:trPr>
          <w:cantSplit/>
          <w:tblHeader/>
        </w:trPr>
        <w:tc>
          <w:tcPr>
            <w:tcW w:w="1843" w:type="dxa"/>
            <w:tcBorders>
              <w:bottom w:val="single" w:sz="4" w:space="0" w:color="auto"/>
            </w:tcBorders>
            <w:shd w:val="clear" w:color="auto" w:fill="auto"/>
            <w:vAlign w:val="bottom"/>
          </w:tcPr>
          <w:p w14:paraId="066658EF" w14:textId="77777777" w:rsidR="00237BBE" w:rsidRPr="00692350" w:rsidRDefault="00237BBE" w:rsidP="00EC7AF4">
            <w:pPr>
              <w:spacing w:before="80" w:after="80" w:line="200" w:lineRule="exact"/>
              <w:ind w:left="57" w:right="57"/>
              <w:rPr>
                <w:b/>
                <w:sz w:val="16"/>
              </w:rPr>
            </w:pPr>
            <w:r w:rsidRPr="00692350">
              <w:rPr>
                <w:b/>
                <w:sz w:val="16"/>
                <w:lang w:val="fr-FR"/>
              </w:rPr>
              <w:t>Référence</w:t>
            </w:r>
          </w:p>
        </w:tc>
        <w:tc>
          <w:tcPr>
            <w:tcW w:w="3686" w:type="dxa"/>
            <w:tcBorders>
              <w:bottom w:val="single" w:sz="4" w:space="0" w:color="auto"/>
            </w:tcBorders>
            <w:shd w:val="clear" w:color="auto" w:fill="auto"/>
            <w:vAlign w:val="bottom"/>
          </w:tcPr>
          <w:p w14:paraId="1F6E70EA" w14:textId="77777777" w:rsidR="00237BBE" w:rsidRPr="00692350" w:rsidRDefault="00237BBE" w:rsidP="00EC7AF4">
            <w:pPr>
              <w:spacing w:before="80" w:after="80" w:line="200" w:lineRule="exact"/>
              <w:ind w:left="57" w:right="57"/>
              <w:rPr>
                <w:b/>
                <w:sz w:val="16"/>
              </w:rPr>
            </w:pPr>
            <w:r w:rsidRPr="00692350">
              <w:rPr>
                <w:b/>
                <w:sz w:val="16"/>
                <w:lang w:val="fr-FR"/>
              </w:rPr>
              <w:t>Titre</w:t>
            </w:r>
          </w:p>
        </w:tc>
        <w:tc>
          <w:tcPr>
            <w:tcW w:w="1984" w:type="dxa"/>
            <w:tcBorders>
              <w:bottom w:val="single" w:sz="4" w:space="0" w:color="auto"/>
            </w:tcBorders>
            <w:shd w:val="clear" w:color="auto" w:fill="auto"/>
            <w:vAlign w:val="bottom"/>
          </w:tcPr>
          <w:p w14:paraId="6AEE7B4D" w14:textId="77777777" w:rsidR="00237BBE" w:rsidRPr="00692350" w:rsidRDefault="00237BBE" w:rsidP="00EC7AF4">
            <w:pPr>
              <w:spacing w:before="80" w:after="80" w:line="200" w:lineRule="exact"/>
              <w:ind w:left="57" w:right="57"/>
              <w:rPr>
                <w:b/>
                <w:sz w:val="16"/>
              </w:rPr>
            </w:pPr>
            <w:r w:rsidRPr="00692350">
              <w:rPr>
                <w:b/>
                <w:sz w:val="16"/>
                <w:lang w:val="fr-FR"/>
              </w:rPr>
              <w:t>Applicable à la fabrication</w:t>
            </w:r>
          </w:p>
        </w:tc>
      </w:tr>
      <w:tr w:rsidR="00237BBE" w:rsidRPr="00692350" w14:paraId="6196F47D" w14:textId="77777777" w:rsidTr="00EC7AF4">
        <w:trPr>
          <w:cantSplit/>
          <w:trHeight w:hRule="exact" w:val="113"/>
        </w:trPr>
        <w:tc>
          <w:tcPr>
            <w:tcW w:w="1843" w:type="dxa"/>
            <w:tcBorders>
              <w:bottom w:val="nil"/>
            </w:tcBorders>
            <w:shd w:val="clear" w:color="auto" w:fill="auto"/>
          </w:tcPr>
          <w:p w14:paraId="5E99325B" w14:textId="77777777" w:rsidR="00237BBE" w:rsidRPr="00692350" w:rsidRDefault="00237BBE" w:rsidP="00EC7AF4">
            <w:pPr>
              <w:spacing w:before="40" w:after="120"/>
              <w:ind w:left="57" w:right="57"/>
              <w:rPr>
                <w:lang w:val="fr-FR"/>
              </w:rPr>
            </w:pPr>
          </w:p>
        </w:tc>
        <w:tc>
          <w:tcPr>
            <w:tcW w:w="3686" w:type="dxa"/>
            <w:tcBorders>
              <w:bottom w:val="nil"/>
            </w:tcBorders>
            <w:shd w:val="clear" w:color="auto" w:fill="auto"/>
          </w:tcPr>
          <w:p w14:paraId="362DC458" w14:textId="77777777" w:rsidR="00237BBE" w:rsidRPr="00692350" w:rsidRDefault="00237BBE" w:rsidP="00EC7AF4">
            <w:pPr>
              <w:spacing w:before="40" w:after="120"/>
              <w:ind w:left="57" w:right="57"/>
              <w:rPr>
                <w:lang w:val="fr-FR"/>
              </w:rPr>
            </w:pPr>
          </w:p>
        </w:tc>
        <w:tc>
          <w:tcPr>
            <w:tcW w:w="1984" w:type="dxa"/>
            <w:tcBorders>
              <w:bottom w:val="nil"/>
            </w:tcBorders>
            <w:shd w:val="clear" w:color="auto" w:fill="auto"/>
          </w:tcPr>
          <w:p w14:paraId="14D24468" w14:textId="77777777" w:rsidR="00237BBE" w:rsidRPr="00692350" w:rsidRDefault="00237BBE" w:rsidP="00EC7AF4">
            <w:pPr>
              <w:spacing w:before="40" w:after="120"/>
              <w:ind w:left="57" w:right="57"/>
              <w:rPr>
                <w:lang w:val="fr-FR"/>
              </w:rPr>
            </w:pPr>
          </w:p>
        </w:tc>
      </w:tr>
      <w:tr w:rsidR="00237BBE" w:rsidRPr="00692350" w14:paraId="7E3C3168" w14:textId="77777777" w:rsidTr="00EC7AF4">
        <w:trPr>
          <w:cantSplit/>
        </w:trPr>
        <w:tc>
          <w:tcPr>
            <w:tcW w:w="1843" w:type="dxa"/>
            <w:tcBorders>
              <w:top w:val="nil"/>
            </w:tcBorders>
            <w:shd w:val="clear" w:color="auto" w:fill="auto"/>
          </w:tcPr>
          <w:p w14:paraId="772E4DC7" w14:textId="77777777" w:rsidR="00237BBE" w:rsidRPr="00692350" w:rsidRDefault="00237BBE" w:rsidP="00EC7AF4">
            <w:pPr>
              <w:spacing w:before="40" w:after="120"/>
              <w:ind w:left="57" w:right="57"/>
            </w:pPr>
            <w:r w:rsidRPr="00692350">
              <w:rPr>
                <w:lang w:val="fr-FR"/>
              </w:rPr>
              <w:t xml:space="preserve">ISO </w:t>
            </w:r>
            <w:proofErr w:type="gramStart"/>
            <w:r w:rsidRPr="00692350">
              <w:rPr>
                <w:lang w:val="fr-FR"/>
              </w:rPr>
              <w:t>11118:</w:t>
            </w:r>
            <w:proofErr w:type="gramEnd"/>
            <w:r w:rsidRPr="00692350">
              <w:rPr>
                <w:lang w:val="fr-FR"/>
              </w:rPr>
              <w:t>1999</w:t>
            </w:r>
          </w:p>
        </w:tc>
        <w:tc>
          <w:tcPr>
            <w:tcW w:w="3686" w:type="dxa"/>
            <w:tcBorders>
              <w:top w:val="nil"/>
            </w:tcBorders>
            <w:shd w:val="clear" w:color="auto" w:fill="auto"/>
          </w:tcPr>
          <w:p w14:paraId="466ABA7D" w14:textId="77777777" w:rsidR="00237BBE" w:rsidRPr="00692350" w:rsidRDefault="00237BBE" w:rsidP="00EC7AF4">
            <w:pPr>
              <w:spacing w:before="40" w:after="120"/>
              <w:ind w:left="57" w:right="57"/>
            </w:pPr>
            <w:r w:rsidRPr="00692350">
              <w:rPr>
                <w:lang w:val="fr-FR"/>
              </w:rPr>
              <w:t>Bouteilles à gaz − Bouteilles à gaz métalliques non rechargeables − Spécifications et méthodes d’essai</w:t>
            </w:r>
          </w:p>
        </w:tc>
        <w:tc>
          <w:tcPr>
            <w:tcW w:w="1984" w:type="dxa"/>
            <w:tcBorders>
              <w:top w:val="nil"/>
            </w:tcBorders>
            <w:shd w:val="clear" w:color="auto" w:fill="auto"/>
          </w:tcPr>
          <w:p w14:paraId="0781162B" w14:textId="77777777" w:rsidR="00237BBE" w:rsidRPr="00692350" w:rsidRDefault="00237BBE" w:rsidP="00EC7AF4">
            <w:pPr>
              <w:spacing w:before="40" w:after="120"/>
              <w:ind w:left="57" w:right="57"/>
            </w:pPr>
            <w:r w:rsidRPr="00692350">
              <w:rPr>
                <w:lang w:val="fr-FR"/>
              </w:rPr>
              <w:t>Jusqu’au 31 décembre 2020</w:t>
            </w:r>
          </w:p>
        </w:tc>
      </w:tr>
      <w:tr w:rsidR="00237BBE" w:rsidRPr="00692350" w14:paraId="09731E7B" w14:textId="77777777" w:rsidTr="00EC7AF4">
        <w:tc>
          <w:tcPr>
            <w:tcW w:w="1843" w:type="dxa"/>
            <w:shd w:val="clear" w:color="auto" w:fill="auto"/>
          </w:tcPr>
          <w:p w14:paraId="66404F0D" w14:textId="77777777" w:rsidR="00237BBE" w:rsidRPr="00692350" w:rsidRDefault="00237BBE" w:rsidP="00EC7AF4">
            <w:pPr>
              <w:spacing w:before="40" w:after="120"/>
              <w:ind w:left="57" w:right="57"/>
            </w:pPr>
            <w:r w:rsidRPr="00692350">
              <w:rPr>
                <w:lang w:val="fr-FR"/>
              </w:rPr>
              <w:t xml:space="preserve">ISO </w:t>
            </w:r>
            <w:proofErr w:type="gramStart"/>
            <w:r w:rsidRPr="00692350">
              <w:rPr>
                <w:lang w:val="fr-FR"/>
              </w:rPr>
              <w:t>13340:</w:t>
            </w:r>
            <w:proofErr w:type="gramEnd"/>
            <w:r w:rsidRPr="00692350">
              <w:rPr>
                <w:lang w:val="fr-FR"/>
              </w:rPr>
              <w:t>2001</w:t>
            </w:r>
          </w:p>
        </w:tc>
        <w:tc>
          <w:tcPr>
            <w:tcW w:w="3686" w:type="dxa"/>
            <w:shd w:val="clear" w:color="auto" w:fill="auto"/>
          </w:tcPr>
          <w:p w14:paraId="4C2591B2" w14:textId="77777777" w:rsidR="00237BBE" w:rsidRPr="00692350" w:rsidRDefault="00237BBE" w:rsidP="00EC7AF4">
            <w:pPr>
              <w:spacing w:before="40" w:after="120"/>
              <w:ind w:left="57" w:right="57"/>
            </w:pPr>
            <w:r w:rsidRPr="00692350">
              <w:rPr>
                <w:lang w:val="fr-FR"/>
              </w:rPr>
              <w:t>Bouteilles à gaz transportables − Robinets pour bouteilles à gaz non rechargeables − Spécifications et essais de prototype</w:t>
            </w:r>
          </w:p>
        </w:tc>
        <w:tc>
          <w:tcPr>
            <w:tcW w:w="1984" w:type="dxa"/>
            <w:shd w:val="clear" w:color="auto" w:fill="auto"/>
          </w:tcPr>
          <w:p w14:paraId="585329B0" w14:textId="77777777" w:rsidR="00237BBE" w:rsidRPr="00692350" w:rsidRDefault="00237BBE" w:rsidP="00EC7AF4">
            <w:pPr>
              <w:spacing w:before="40" w:after="120"/>
              <w:ind w:left="57" w:right="57"/>
            </w:pPr>
            <w:r w:rsidRPr="00692350">
              <w:rPr>
                <w:lang w:val="fr-FR"/>
              </w:rPr>
              <w:t>Jusqu’au 31 décembre 2020</w:t>
            </w:r>
          </w:p>
        </w:tc>
      </w:tr>
      <w:tr w:rsidR="00237BBE" w:rsidRPr="00692350" w14:paraId="728F22AF" w14:textId="77777777" w:rsidTr="00EC7AF4">
        <w:tc>
          <w:tcPr>
            <w:tcW w:w="1843" w:type="dxa"/>
            <w:shd w:val="clear" w:color="auto" w:fill="auto"/>
          </w:tcPr>
          <w:p w14:paraId="20650A7C" w14:textId="77777777" w:rsidR="00237BBE" w:rsidRPr="00692350" w:rsidRDefault="00237BBE" w:rsidP="00EC7AF4">
            <w:pPr>
              <w:spacing w:before="40" w:after="120"/>
              <w:ind w:left="57" w:right="57"/>
            </w:pPr>
            <w:r w:rsidRPr="00692350">
              <w:rPr>
                <w:lang w:val="fr-FR"/>
              </w:rPr>
              <w:t xml:space="preserve">ISO </w:t>
            </w:r>
            <w:proofErr w:type="gramStart"/>
            <w:r w:rsidRPr="00692350">
              <w:rPr>
                <w:lang w:val="fr-FR"/>
              </w:rPr>
              <w:t>11118:</w:t>
            </w:r>
            <w:proofErr w:type="gramEnd"/>
            <w:r w:rsidRPr="00692350">
              <w:rPr>
                <w:lang w:val="fr-FR"/>
              </w:rPr>
              <w:t>2015</w:t>
            </w:r>
          </w:p>
        </w:tc>
        <w:tc>
          <w:tcPr>
            <w:tcW w:w="3686" w:type="dxa"/>
            <w:shd w:val="clear" w:color="auto" w:fill="auto"/>
          </w:tcPr>
          <w:p w14:paraId="5F4FFA8E" w14:textId="77777777" w:rsidR="00237BBE" w:rsidRPr="00692350" w:rsidRDefault="00237BBE" w:rsidP="00EC7AF4">
            <w:pPr>
              <w:spacing w:before="40" w:after="120"/>
              <w:ind w:left="57" w:right="57"/>
            </w:pPr>
            <w:r w:rsidRPr="00692350">
              <w:rPr>
                <w:lang w:val="fr-FR"/>
              </w:rPr>
              <w:t>Bouteilles à gaz − Bouteilles à gaz métalliques non rechargeables − Spécifications et méthodes d’essai</w:t>
            </w:r>
          </w:p>
        </w:tc>
        <w:tc>
          <w:tcPr>
            <w:tcW w:w="1984" w:type="dxa"/>
            <w:shd w:val="clear" w:color="auto" w:fill="auto"/>
          </w:tcPr>
          <w:p w14:paraId="1A4C0CAE" w14:textId="77777777" w:rsidR="00237BBE" w:rsidRPr="00692350" w:rsidRDefault="00237BBE" w:rsidP="00EC7AF4">
            <w:pPr>
              <w:spacing w:before="40" w:after="120"/>
              <w:ind w:left="57" w:right="57"/>
            </w:pPr>
            <w:r w:rsidRPr="00692350">
              <w:rPr>
                <w:lang w:val="fr-FR"/>
              </w:rPr>
              <w:t>Jusqu’à nouvel ordre</w:t>
            </w:r>
          </w:p>
        </w:tc>
      </w:tr>
    </w:tbl>
    <w:p w14:paraId="78328B9B" w14:textId="77777777" w:rsidR="00237BBE" w:rsidRPr="00692350" w:rsidRDefault="00237BBE" w:rsidP="00237BBE">
      <w:pPr>
        <w:pStyle w:val="SingleTxtG"/>
        <w:spacing w:before="120"/>
        <w:jc w:val="right"/>
        <w:rPr>
          <w:lang w:val="fr-FR"/>
        </w:rPr>
      </w:pPr>
      <w:r w:rsidRPr="00692350">
        <w:rPr>
          <w:lang w:val="fr-FR"/>
        </w:rPr>
        <w:t> ».</w:t>
      </w:r>
    </w:p>
    <w:p w14:paraId="4622B936" w14:textId="77777777" w:rsidR="00237BBE" w:rsidRPr="00692350" w:rsidRDefault="00237BBE" w:rsidP="00237BBE">
      <w:pPr>
        <w:pStyle w:val="SingleTxtG"/>
        <w:rPr>
          <w:i/>
        </w:rPr>
      </w:pPr>
      <w:r w:rsidRPr="00692350">
        <w:rPr>
          <w:i/>
        </w:rPr>
        <w:t>(Document de référence : document informel INF.25)</w:t>
      </w:r>
    </w:p>
    <w:p w14:paraId="3D2828DB" w14:textId="77777777" w:rsidR="00237BBE" w:rsidRPr="00692350" w:rsidRDefault="00237BBE" w:rsidP="00866FA9">
      <w:pPr>
        <w:pStyle w:val="SingleTxtG"/>
        <w:spacing w:before="120"/>
        <w:ind w:left="2268" w:hanging="1134"/>
        <w:rPr>
          <w:lang w:val="fr-FR"/>
        </w:rPr>
      </w:pPr>
      <w:r w:rsidRPr="00692350">
        <w:rPr>
          <w:lang w:val="fr-FR"/>
        </w:rPr>
        <w:t>6.2.2.2</w:t>
      </w:r>
      <w:r w:rsidRPr="00692350">
        <w:rPr>
          <w:lang w:val="fr-FR"/>
        </w:rPr>
        <w:tab/>
      </w:r>
      <w:r w:rsidRPr="00692350">
        <w:rPr>
          <w:lang w:val="fr-FR"/>
        </w:rPr>
        <w:tab/>
        <w:t>Dans la première phrase, supprimer « des récipients à pression ».</w:t>
      </w:r>
    </w:p>
    <w:p w14:paraId="48B4240A" w14:textId="77777777" w:rsidR="00237BBE" w:rsidRPr="00692350" w:rsidRDefault="00237BBE" w:rsidP="00237BBE">
      <w:pPr>
        <w:pStyle w:val="SingleTxtG"/>
        <w:rPr>
          <w:i/>
        </w:rPr>
      </w:pPr>
      <w:r w:rsidRPr="00692350">
        <w:rPr>
          <w:i/>
        </w:rPr>
        <w:t>(Document de référence : document informel INF.25)</w:t>
      </w:r>
    </w:p>
    <w:p w14:paraId="41D75C3D" w14:textId="77777777" w:rsidR="00237BBE" w:rsidRPr="00692350" w:rsidRDefault="00237BBE" w:rsidP="00866FA9">
      <w:pPr>
        <w:pStyle w:val="SingleTxtG"/>
        <w:spacing w:before="120"/>
        <w:ind w:left="2268" w:hanging="1134"/>
      </w:pPr>
      <w:r w:rsidRPr="00692350">
        <w:rPr>
          <w:lang w:val="fr-FR"/>
        </w:rPr>
        <w:t>6.2.2.3</w:t>
      </w:r>
      <w:r w:rsidRPr="00692350">
        <w:rPr>
          <w:lang w:val="fr-FR"/>
        </w:rPr>
        <w:tab/>
      </w:r>
      <w:r w:rsidRPr="00692350">
        <w:rPr>
          <w:lang w:val="fr-FR"/>
        </w:rPr>
        <w:tab/>
        <w:t>Remplacer le titre « </w:t>
      </w:r>
      <w:r w:rsidRPr="00692350">
        <w:rPr>
          <w:b/>
          <w:bCs/>
          <w:i/>
          <w:iCs/>
          <w:lang w:val="fr-FR"/>
        </w:rPr>
        <w:t>Équipement de service</w:t>
      </w:r>
      <w:r w:rsidRPr="00692350">
        <w:rPr>
          <w:lang w:val="fr-FR"/>
        </w:rPr>
        <w:t xml:space="preserve"> » par « </w:t>
      </w:r>
      <w:r w:rsidRPr="00692350">
        <w:rPr>
          <w:b/>
          <w:bCs/>
          <w:i/>
          <w:iCs/>
          <w:lang w:val="fr-FR"/>
        </w:rPr>
        <w:t>Fermetures et leur protection</w:t>
      </w:r>
      <w:r w:rsidRPr="00692350">
        <w:rPr>
          <w:lang w:val="fr-FR"/>
        </w:rPr>
        <w:t> ».</w:t>
      </w:r>
    </w:p>
    <w:p w14:paraId="7DFA6A5F" w14:textId="77777777" w:rsidR="00237BBE" w:rsidRPr="00692350" w:rsidRDefault="00237BBE" w:rsidP="00237BBE">
      <w:pPr>
        <w:pStyle w:val="SingleTxtG"/>
        <w:rPr>
          <w:i/>
        </w:rPr>
      </w:pPr>
      <w:r w:rsidRPr="00692350">
        <w:rPr>
          <w:i/>
        </w:rPr>
        <w:t>(Document de référence : document informel INF.25)</w:t>
      </w:r>
    </w:p>
    <w:p w14:paraId="0ACFB307" w14:textId="77777777" w:rsidR="00866FA9" w:rsidRPr="00692350" w:rsidRDefault="00237BBE" w:rsidP="00866FA9">
      <w:pPr>
        <w:pStyle w:val="SingleTxtG"/>
        <w:spacing w:before="120"/>
        <w:ind w:left="2268" w:hanging="1134"/>
        <w:rPr>
          <w:lang w:val="fr-FR"/>
        </w:rPr>
      </w:pPr>
      <w:r w:rsidRPr="00692350">
        <w:rPr>
          <w:lang w:val="fr-FR"/>
        </w:rPr>
        <w:t>6.2.2.3</w:t>
      </w:r>
      <w:r w:rsidRPr="00692350">
        <w:rPr>
          <w:lang w:val="fr-FR"/>
        </w:rPr>
        <w:tab/>
      </w:r>
      <w:r w:rsidRPr="00692350">
        <w:rPr>
          <w:lang w:val="fr-FR"/>
        </w:rPr>
        <w:tab/>
        <w:t xml:space="preserve">Remplacer la première phrase par : « Les normes ci-après s’appliquent à la conception, à la construction ainsi qu’aux épreuves et aux contrôles initiaux des fermetures et de leur protection : ». </w:t>
      </w:r>
    </w:p>
    <w:p w14:paraId="5D13D867" w14:textId="77777777" w:rsidR="00237BBE" w:rsidRPr="00692350" w:rsidRDefault="00866FA9" w:rsidP="00866FA9">
      <w:pPr>
        <w:pStyle w:val="SingleTxtG"/>
        <w:spacing w:before="120"/>
        <w:ind w:left="2268" w:hanging="1134"/>
        <w:rPr>
          <w:lang w:val="fr-FR"/>
        </w:rPr>
      </w:pPr>
      <w:r w:rsidRPr="00692350">
        <w:rPr>
          <w:lang w:val="fr-FR"/>
        </w:rPr>
        <w:tab/>
      </w:r>
      <w:r w:rsidRPr="00692350">
        <w:rPr>
          <w:lang w:val="fr-FR"/>
        </w:rPr>
        <w:tab/>
      </w:r>
      <w:r w:rsidR="00237BBE" w:rsidRPr="00692350">
        <w:rPr>
          <w:lang w:val="fr-FR"/>
        </w:rPr>
        <w:t>Dans le premier tableau, supprimer la ligne correspondant à la référence « ISO </w:t>
      </w:r>
      <w:proofErr w:type="gramStart"/>
      <w:r w:rsidR="00237BBE" w:rsidRPr="00692350">
        <w:rPr>
          <w:lang w:val="fr-FR"/>
        </w:rPr>
        <w:t>13340:</w:t>
      </w:r>
      <w:proofErr w:type="gramEnd"/>
      <w:r w:rsidR="00237BBE" w:rsidRPr="00692350">
        <w:rPr>
          <w:lang w:val="fr-FR"/>
        </w:rPr>
        <w:t>2001 ».</w:t>
      </w:r>
    </w:p>
    <w:p w14:paraId="5D61BE7C" w14:textId="77777777" w:rsidR="00237BBE" w:rsidRPr="00692350" w:rsidRDefault="00237BBE" w:rsidP="00237BBE">
      <w:pPr>
        <w:pStyle w:val="SingleTxtG"/>
        <w:rPr>
          <w:i/>
          <w:iCs/>
          <w:lang w:val="fr-FR"/>
        </w:rPr>
      </w:pPr>
      <w:r w:rsidRPr="00692350">
        <w:rPr>
          <w:i/>
          <w:iCs/>
          <w:lang w:val="fr-FR"/>
        </w:rPr>
        <w:t>(Document de référence : document informel INF.25)</w:t>
      </w:r>
    </w:p>
    <w:p w14:paraId="09D57770" w14:textId="77777777" w:rsidR="00237BBE" w:rsidRPr="00692350" w:rsidRDefault="00237BBE" w:rsidP="00866FA9">
      <w:pPr>
        <w:pStyle w:val="SingleTxtG"/>
        <w:spacing w:before="120"/>
        <w:ind w:left="2268" w:hanging="1134"/>
      </w:pPr>
      <w:r w:rsidRPr="00692350">
        <w:rPr>
          <w:lang w:val="fr-FR"/>
        </w:rPr>
        <w:t>6.2.2.4</w:t>
      </w:r>
      <w:r w:rsidRPr="00692350">
        <w:rPr>
          <w:lang w:val="fr-FR"/>
        </w:rPr>
        <w:tab/>
      </w:r>
      <w:r w:rsidRPr="00692350">
        <w:rPr>
          <w:lang w:val="fr-FR"/>
        </w:rPr>
        <w:tab/>
        <w:t xml:space="preserve">Modifier la première phrase comme suit : « Les normes ci-après s’appliquent aux épreuves et aux contrôles périodiques des récipients à pression </w:t>
      </w:r>
      <w:r w:rsidRPr="00692350">
        <w:rPr>
          <w:bCs/>
        </w:rPr>
        <w:t>“</w:t>
      </w:r>
      <w:r w:rsidRPr="00692350">
        <w:rPr>
          <w:lang w:val="fr-FR"/>
        </w:rPr>
        <w:t>UN</w:t>
      </w:r>
      <w:r w:rsidRPr="00692350">
        <w:rPr>
          <w:bCs/>
        </w:rPr>
        <w:t>”</w:t>
      </w:r>
      <w:r w:rsidRPr="00692350">
        <w:rPr>
          <w:lang w:val="fr-FR"/>
        </w:rPr>
        <w:t> : ».</w:t>
      </w:r>
    </w:p>
    <w:p w14:paraId="5D53B5BD" w14:textId="77777777" w:rsidR="00866FA9" w:rsidRPr="00692350" w:rsidRDefault="00866FA9" w:rsidP="00866FA9">
      <w:pPr>
        <w:pStyle w:val="SingleTxtG"/>
        <w:spacing w:before="120"/>
        <w:ind w:left="2268" w:hanging="1134"/>
        <w:rPr>
          <w:lang w:val="fr-FR"/>
        </w:rPr>
      </w:pPr>
      <w:r w:rsidRPr="00692350">
        <w:rPr>
          <w:lang w:val="fr-FR"/>
        </w:rPr>
        <w:tab/>
      </w:r>
      <w:r w:rsidRPr="00692350">
        <w:rPr>
          <w:lang w:val="fr-FR"/>
        </w:rPr>
        <w:tab/>
        <w:t xml:space="preserve">Dans le premier tableau, pour les normes ISO </w:t>
      </w:r>
      <w:proofErr w:type="gramStart"/>
      <w:r w:rsidRPr="00692350">
        <w:rPr>
          <w:lang w:val="fr-FR"/>
        </w:rPr>
        <w:t>6406:</w:t>
      </w:r>
      <w:proofErr w:type="gramEnd"/>
      <w:r w:rsidRPr="00692350">
        <w:rPr>
          <w:lang w:val="fr-FR"/>
        </w:rPr>
        <w:t xml:space="preserve">2005 et ISO 10461:2005/A1:2006, remplacer « Jusqu’à nouvel ordre » par « Jusqu’au 31 décembre 2026 ». Après la norme ISO </w:t>
      </w:r>
      <w:proofErr w:type="gramStart"/>
      <w:r w:rsidRPr="00692350">
        <w:rPr>
          <w:lang w:val="fr-FR"/>
        </w:rPr>
        <w:t>6406:</w:t>
      </w:r>
      <w:proofErr w:type="gramEnd"/>
      <w:r w:rsidRPr="00692350">
        <w:rPr>
          <w:lang w:val="fr-FR"/>
        </w:rPr>
        <w:t>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508"/>
        <w:gridCol w:w="1275"/>
      </w:tblGrid>
      <w:tr w:rsidR="00866FA9" w:rsidRPr="00692350" w14:paraId="6CB481B7" w14:textId="77777777" w:rsidTr="00966967">
        <w:tc>
          <w:tcPr>
            <w:tcW w:w="1696" w:type="dxa"/>
            <w:shd w:val="clear" w:color="auto" w:fill="auto"/>
          </w:tcPr>
          <w:p w14:paraId="6F6FFA62" w14:textId="77777777" w:rsidR="00866FA9" w:rsidRPr="00692350" w:rsidRDefault="00866FA9" w:rsidP="00966967">
            <w:r w:rsidRPr="00692350">
              <w:rPr>
                <w:lang w:val="fr-FR"/>
              </w:rPr>
              <w:lastRenderedPageBreak/>
              <w:t xml:space="preserve">ISO </w:t>
            </w:r>
            <w:proofErr w:type="gramStart"/>
            <w:r w:rsidRPr="00692350">
              <w:rPr>
                <w:lang w:val="fr-FR"/>
              </w:rPr>
              <w:t>18119:</w:t>
            </w:r>
            <w:proofErr w:type="gramEnd"/>
            <w:r w:rsidRPr="00692350">
              <w:rPr>
                <w:lang w:val="fr-FR"/>
              </w:rPr>
              <w:t>2018</w:t>
            </w:r>
          </w:p>
        </w:tc>
        <w:tc>
          <w:tcPr>
            <w:tcW w:w="4508" w:type="dxa"/>
            <w:shd w:val="clear" w:color="auto" w:fill="auto"/>
          </w:tcPr>
          <w:p w14:paraId="35E582EE" w14:textId="77777777" w:rsidR="00866FA9" w:rsidRPr="00692350" w:rsidRDefault="00866FA9" w:rsidP="00966967">
            <w:pPr>
              <w:rPr>
                <w:lang w:val="fr-FR"/>
              </w:rPr>
            </w:pPr>
            <w:r w:rsidRPr="00692350">
              <w:rPr>
                <w:lang w:val="fr-FR"/>
              </w:rPr>
              <w:t>Bouteilles à gaz − Bouteilles à gaz en acier et en alliages d’aluminium, sans soudure − Contrôles et essais périodiques</w:t>
            </w:r>
          </w:p>
        </w:tc>
        <w:tc>
          <w:tcPr>
            <w:tcW w:w="1275" w:type="dxa"/>
            <w:shd w:val="clear" w:color="auto" w:fill="auto"/>
          </w:tcPr>
          <w:p w14:paraId="40DCABB8" w14:textId="77777777" w:rsidR="00866FA9" w:rsidRPr="00692350" w:rsidRDefault="00866FA9" w:rsidP="00966967">
            <w:r w:rsidRPr="00692350">
              <w:rPr>
                <w:lang w:val="fr-FR"/>
              </w:rPr>
              <w:t>Jusqu’à nouvel ordre</w:t>
            </w:r>
          </w:p>
        </w:tc>
      </w:tr>
    </w:tbl>
    <w:p w14:paraId="63E13B72" w14:textId="77777777" w:rsidR="00866FA9" w:rsidRPr="00692350" w:rsidRDefault="00866FA9" w:rsidP="00866FA9">
      <w:pPr>
        <w:pStyle w:val="SingleTxtG"/>
        <w:spacing w:before="120"/>
        <w:ind w:left="2268" w:hanging="1134"/>
        <w:rPr>
          <w:lang w:val="fr-FR"/>
        </w:rPr>
      </w:pPr>
      <w:r w:rsidRPr="00692350">
        <w:rPr>
          <w:lang w:val="fr-FR"/>
        </w:rPr>
        <w:tab/>
      </w:r>
      <w:r w:rsidRPr="00692350">
        <w:rPr>
          <w:lang w:val="fr-FR"/>
        </w:rPr>
        <w:tab/>
        <w:t xml:space="preserve">Dans le premier tableau, pour la norme ISO </w:t>
      </w:r>
      <w:proofErr w:type="gramStart"/>
      <w:r w:rsidRPr="00692350">
        <w:rPr>
          <w:lang w:val="fr-FR"/>
        </w:rPr>
        <w:t>10460:</w:t>
      </w:r>
      <w:proofErr w:type="gramEnd"/>
      <w:r w:rsidRPr="00692350">
        <w:rPr>
          <w:lang w:val="fr-FR"/>
        </w:rPr>
        <w:t xml:space="preserve">2005, remplacer « Jusqu’à nouvel ordre » par « Jusqu’au 31 décembre 2024 ». Après la norme ISO </w:t>
      </w:r>
      <w:proofErr w:type="gramStart"/>
      <w:r w:rsidRPr="00692350">
        <w:rPr>
          <w:lang w:val="fr-FR"/>
        </w:rPr>
        <w:t>10460:</w:t>
      </w:r>
      <w:proofErr w:type="gramEnd"/>
      <w:r w:rsidRPr="00692350">
        <w:rPr>
          <w:lang w:val="fr-FR"/>
        </w:rPr>
        <w:t>2005, ajouter la nouvelle ligne suivante :</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4820"/>
        <w:gridCol w:w="1275"/>
      </w:tblGrid>
      <w:tr w:rsidR="00866FA9" w:rsidRPr="00692350" w14:paraId="5D3357A9" w14:textId="77777777" w:rsidTr="006C402B">
        <w:tc>
          <w:tcPr>
            <w:tcW w:w="1544" w:type="dxa"/>
            <w:shd w:val="clear" w:color="auto" w:fill="auto"/>
          </w:tcPr>
          <w:p w14:paraId="52B268E4" w14:textId="77777777" w:rsidR="00866FA9" w:rsidRPr="00692350" w:rsidRDefault="00866FA9" w:rsidP="006C402B">
            <w:r w:rsidRPr="00692350">
              <w:rPr>
                <w:lang w:val="fr-FR"/>
              </w:rPr>
              <w:t xml:space="preserve">ISO </w:t>
            </w:r>
            <w:proofErr w:type="gramStart"/>
            <w:r w:rsidRPr="00692350">
              <w:rPr>
                <w:lang w:val="fr-FR"/>
              </w:rPr>
              <w:t>10460:</w:t>
            </w:r>
            <w:proofErr w:type="gramEnd"/>
            <w:r w:rsidRPr="00692350">
              <w:rPr>
                <w:lang w:val="fr-FR"/>
              </w:rPr>
              <w:t>2018</w:t>
            </w:r>
          </w:p>
        </w:tc>
        <w:tc>
          <w:tcPr>
            <w:tcW w:w="4820" w:type="dxa"/>
            <w:shd w:val="clear" w:color="auto" w:fill="auto"/>
          </w:tcPr>
          <w:p w14:paraId="216EE2EC" w14:textId="77777777" w:rsidR="00866FA9" w:rsidRPr="00692350" w:rsidRDefault="00866FA9" w:rsidP="006C402B">
            <w:pPr>
              <w:rPr>
                <w:lang w:val="fr-FR"/>
              </w:rPr>
            </w:pPr>
            <w:r w:rsidRPr="00692350">
              <w:rPr>
                <w:lang w:val="fr-FR"/>
              </w:rPr>
              <w:t>Bouteilles à gaz − Bouteilles à gaz soudées en alliage d’aluminium, carbone et acier inoxydable − Contrôles et essais périodiques</w:t>
            </w:r>
          </w:p>
        </w:tc>
        <w:tc>
          <w:tcPr>
            <w:tcW w:w="1275" w:type="dxa"/>
            <w:shd w:val="clear" w:color="auto" w:fill="auto"/>
          </w:tcPr>
          <w:p w14:paraId="36044762" w14:textId="77777777" w:rsidR="00866FA9" w:rsidRPr="00692350" w:rsidRDefault="00866FA9" w:rsidP="006C402B">
            <w:r w:rsidRPr="00692350">
              <w:rPr>
                <w:lang w:val="fr-FR"/>
              </w:rPr>
              <w:t>Jusqu’à nouvel ordre</w:t>
            </w:r>
          </w:p>
        </w:tc>
      </w:tr>
    </w:tbl>
    <w:p w14:paraId="15B6DF2A" w14:textId="77777777" w:rsidR="00866FA9" w:rsidRPr="00692350" w:rsidRDefault="00866FA9" w:rsidP="00866FA9">
      <w:pPr>
        <w:pStyle w:val="SingleTxtG"/>
        <w:spacing w:before="120"/>
        <w:ind w:left="2268" w:hanging="1134"/>
        <w:rPr>
          <w:lang w:val="fr-FR"/>
        </w:rPr>
      </w:pPr>
      <w:r w:rsidRPr="00692350">
        <w:rPr>
          <w:lang w:val="fr-FR"/>
        </w:rPr>
        <w:tab/>
      </w:r>
      <w:r w:rsidRPr="00692350">
        <w:rPr>
          <w:lang w:val="fr-FR"/>
        </w:rPr>
        <w:tab/>
        <w:t xml:space="preserve">Supprimer la ligne relative à la norme ISO </w:t>
      </w:r>
      <w:proofErr w:type="gramStart"/>
      <w:r w:rsidRPr="00692350">
        <w:rPr>
          <w:lang w:val="fr-FR"/>
        </w:rPr>
        <w:t>11623:</w:t>
      </w:r>
      <w:proofErr w:type="gramEnd"/>
      <w:r w:rsidRPr="00692350">
        <w:rPr>
          <w:lang w:val="fr-FR"/>
        </w:rPr>
        <w:t>2002</w:t>
      </w:r>
    </w:p>
    <w:p w14:paraId="239C0FE6" w14:textId="77777777" w:rsidR="00237BBE" w:rsidRPr="00692350" w:rsidRDefault="00237BBE" w:rsidP="00866FA9">
      <w:pPr>
        <w:pStyle w:val="SingleTxtG"/>
        <w:spacing w:before="120"/>
        <w:rPr>
          <w:i/>
        </w:rPr>
      </w:pPr>
      <w:r w:rsidRPr="00692350">
        <w:rPr>
          <w:i/>
        </w:rPr>
        <w:t>(Document</w:t>
      </w:r>
      <w:r w:rsidR="00866FA9" w:rsidRPr="00692350">
        <w:rPr>
          <w:i/>
        </w:rPr>
        <w:t>s</w:t>
      </w:r>
      <w:r w:rsidRPr="00692350">
        <w:rPr>
          <w:i/>
        </w:rPr>
        <w:t xml:space="preserve"> de référence : </w:t>
      </w:r>
      <w:r w:rsidR="00866FA9" w:rsidRPr="00692350">
        <w:rPr>
          <w:i/>
          <w:iCs/>
          <w:lang w:val="fr-FR"/>
        </w:rPr>
        <w:t xml:space="preserve">document informel INF.25 et </w:t>
      </w:r>
      <w:r w:rsidRPr="00692350">
        <w:rPr>
          <w:i/>
        </w:rPr>
        <w:t>ST/SG/AC.10/C.3/2019/43, proposition 3 telle que modifiée, proposition 4</w:t>
      </w:r>
      <w:r w:rsidR="00866FA9" w:rsidRPr="00692350">
        <w:rPr>
          <w:i/>
        </w:rPr>
        <w:t xml:space="preserve"> et</w:t>
      </w:r>
      <w:r w:rsidRPr="00692350">
        <w:rPr>
          <w:i/>
        </w:rPr>
        <w:t xml:space="preserve"> proposition 5)</w:t>
      </w:r>
    </w:p>
    <w:p w14:paraId="351AA287" w14:textId="77777777" w:rsidR="00237BBE" w:rsidRPr="00692350" w:rsidRDefault="00237BBE" w:rsidP="00866FA9">
      <w:pPr>
        <w:pStyle w:val="SingleTxtG"/>
        <w:spacing w:before="120"/>
        <w:ind w:left="2268" w:hanging="1134"/>
      </w:pPr>
      <w:r w:rsidRPr="00692350">
        <w:rPr>
          <w:lang w:val="fr-FR"/>
        </w:rPr>
        <w:t>6.2.2.5</w:t>
      </w:r>
      <w:r w:rsidRPr="00692350">
        <w:rPr>
          <w:lang w:val="fr-FR"/>
        </w:rPr>
        <w:tab/>
      </w:r>
      <w:r w:rsidRPr="00692350">
        <w:rPr>
          <w:lang w:val="fr-FR"/>
        </w:rPr>
        <w:tab/>
        <w:t>Au début du 6.2.2.5, le 6.2.2.5.1 devient le 6.2.2.5.0. Ajouter le Nota suivant à la fin (après la définition de « </w:t>
      </w:r>
      <w:r w:rsidRPr="00692350">
        <w:rPr>
          <w:i/>
          <w:iCs/>
          <w:lang w:val="fr-FR"/>
        </w:rPr>
        <w:t>Vérifier </w:t>
      </w:r>
      <w:r w:rsidRPr="00692350">
        <w:rPr>
          <w:lang w:val="fr-FR"/>
        </w:rPr>
        <w:t>») :</w:t>
      </w:r>
    </w:p>
    <w:p w14:paraId="59D9E2D1" w14:textId="77777777" w:rsidR="00237BBE" w:rsidRPr="00692350" w:rsidRDefault="00237BBE" w:rsidP="00237BBE">
      <w:pPr>
        <w:pStyle w:val="SingleTxtG"/>
      </w:pPr>
      <w:r w:rsidRPr="00692350">
        <w:rPr>
          <w:bCs/>
          <w:iCs/>
          <w:lang w:val="fr-FR"/>
        </w:rPr>
        <w:t>«</w:t>
      </w:r>
      <w:r w:rsidRPr="00692350">
        <w:rPr>
          <w:b/>
          <w:bCs/>
          <w:i/>
          <w:iCs/>
          <w:lang w:val="fr-FR"/>
        </w:rPr>
        <w:t> NOTA </w:t>
      </w:r>
      <w:r w:rsidRPr="00692350">
        <w:rPr>
          <w:bCs/>
          <w:i/>
          <w:iCs/>
          <w:lang w:val="fr-FR"/>
        </w:rPr>
        <w:t>:</w:t>
      </w:r>
      <w:r w:rsidRPr="00692350">
        <w:rPr>
          <w:lang w:val="fr-FR"/>
        </w:rPr>
        <w:t xml:space="preserve"> </w:t>
      </w:r>
      <w:r w:rsidRPr="00692350">
        <w:rPr>
          <w:i/>
          <w:iCs/>
          <w:lang w:val="fr-FR"/>
        </w:rPr>
        <w:t xml:space="preserve">Dans la présente sous-section, lorsque des évaluations séparées sont réalisées, le terme </w:t>
      </w:r>
      <w:r w:rsidRPr="00692350">
        <w:rPr>
          <w:bCs/>
          <w:i/>
          <w:iCs/>
        </w:rPr>
        <w:t>“</w:t>
      </w:r>
      <w:r w:rsidRPr="00692350">
        <w:rPr>
          <w:i/>
          <w:iCs/>
          <w:lang w:val="fr-FR"/>
        </w:rPr>
        <w:t>récipient à pression</w:t>
      </w:r>
      <w:r w:rsidRPr="00692350">
        <w:rPr>
          <w:bCs/>
          <w:i/>
          <w:iCs/>
        </w:rPr>
        <w:t>”</w:t>
      </w:r>
      <w:r w:rsidRPr="00692350">
        <w:rPr>
          <w:i/>
          <w:iCs/>
          <w:lang w:val="fr-FR"/>
        </w:rPr>
        <w:t xml:space="preserve"> désigne, selon le cas, le récipient à pression, l’enveloppe du récipient à pression, le réservoir intérieur du récipient cryogénique fermé ou une fermeture.</w:t>
      </w:r>
      <w:r w:rsidRPr="00692350">
        <w:rPr>
          <w:lang w:val="fr-FR"/>
        </w:rPr>
        <w:t> ».</w:t>
      </w:r>
    </w:p>
    <w:p w14:paraId="16DF5A99" w14:textId="77777777" w:rsidR="00237BBE" w:rsidRPr="00692350" w:rsidRDefault="00237BBE" w:rsidP="00237BBE">
      <w:pPr>
        <w:pStyle w:val="SingleTxtG"/>
        <w:rPr>
          <w:i/>
          <w:iCs/>
          <w:lang w:val="fr-FR"/>
        </w:rPr>
      </w:pPr>
      <w:r w:rsidRPr="00692350">
        <w:rPr>
          <w:i/>
          <w:iCs/>
          <w:lang w:val="fr-FR"/>
        </w:rPr>
        <w:t>(Document de référence : document informel INF.25)</w:t>
      </w:r>
    </w:p>
    <w:p w14:paraId="11A35DED" w14:textId="77777777" w:rsidR="00237BBE" w:rsidRPr="00692350" w:rsidRDefault="00237BBE" w:rsidP="00237BBE">
      <w:pPr>
        <w:pStyle w:val="SingleTxtG"/>
        <w:rPr>
          <w:lang w:val="fr-FR"/>
        </w:rPr>
      </w:pPr>
      <w:r w:rsidRPr="00692350">
        <w:rPr>
          <w:lang w:val="fr-FR"/>
        </w:rPr>
        <w:t>6.2.2.5.1</w:t>
      </w:r>
      <w:r w:rsidRPr="00692350">
        <w:rPr>
          <w:lang w:val="fr-FR"/>
        </w:rPr>
        <w:tab/>
        <w:t>Ajouter un nouveau paragraphe 6.2.2.5.1, libellé comme suit :</w:t>
      </w:r>
    </w:p>
    <w:p w14:paraId="4357055E" w14:textId="77777777" w:rsidR="00237BBE" w:rsidRPr="00692350" w:rsidRDefault="00237BBE" w:rsidP="00237BBE">
      <w:pPr>
        <w:pStyle w:val="SingleTxtG"/>
        <w:rPr>
          <w:lang w:val="fr-FR"/>
        </w:rPr>
      </w:pPr>
      <w:r w:rsidRPr="00692350">
        <w:rPr>
          <w:lang w:val="fr-FR"/>
        </w:rPr>
        <w:t>« 6.2.2.5.1</w:t>
      </w:r>
      <w:r w:rsidRPr="00692350">
        <w:rPr>
          <w:lang w:val="fr-FR"/>
        </w:rPr>
        <w:tab/>
        <w:t>Les prescriptions du 6.2.2.5 doivent être appliquées pour évaluer la conformité des récipients à pression. Le paragraphe 6.2.1.4.3 indique dans le détail quelles parties des récipients à pression peuvent faire l’objet d’une évaluation de conformité séparée. Les prescriptions du 6.2.2.5 peuvent cependant être remplacées par d’autres prescriptions spécifiées par l’autorité compétente, dans les cas suivants :</w:t>
      </w:r>
    </w:p>
    <w:p w14:paraId="7C75D0CB" w14:textId="77777777" w:rsidR="00237BBE" w:rsidRPr="00692350" w:rsidRDefault="00237BBE" w:rsidP="00237BBE">
      <w:pPr>
        <w:pStyle w:val="SingleTxtG"/>
        <w:rPr>
          <w:lang w:val="fr-FR"/>
        </w:rPr>
      </w:pPr>
      <w:r w:rsidRPr="00692350">
        <w:rPr>
          <w:lang w:val="fr-FR"/>
        </w:rPr>
        <w:t>a)</w:t>
      </w:r>
      <w:r w:rsidRPr="00692350">
        <w:rPr>
          <w:lang w:val="fr-FR"/>
        </w:rPr>
        <w:tab/>
        <w:t>Évaluation de la conformité des fermetures ;</w:t>
      </w:r>
    </w:p>
    <w:p w14:paraId="4ED8004B" w14:textId="77777777" w:rsidR="00237BBE" w:rsidRPr="00692350" w:rsidRDefault="00237BBE" w:rsidP="00237BBE">
      <w:pPr>
        <w:pStyle w:val="SingleTxtG"/>
        <w:rPr>
          <w:lang w:val="fr-FR"/>
        </w:rPr>
      </w:pPr>
      <w:r w:rsidRPr="00692350">
        <w:rPr>
          <w:lang w:val="fr-FR"/>
        </w:rPr>
        <w:t>b)</w:t>
      </w:r>
      <w:r w:rsidRPr="00692350">
        <w:rPr>
          <w:lang w:val="fr-FR"/>
        </w:rPr>
        <w:tab/>
        <w:t>Évaluation de la conformité de l’assemblage complet des cadres de bouteilles, sous réserve que la conformité des enveloppes de bouteilles qui le composent ait été évaluée conformément aux prescriptions du 6.2.2.5 ; et</w:t>
      </w:r>
    </w:p>
    <w:p w14:paraId="4F902386" w14:textId="77777777" w:rsidR="00237BBE" w:rsidRPr="00692350" w:rsidRDefault="00237BBE" w:rsidP="00237BBE">
      <w:pPr>
        <w:pStyle w:val="SingleTxtG"/>
        <w:rPr>
          <w:lang w:val="fr-FR"/>
        </w:rPr>
      </w:pPr>
      <w:r w:rsidRPr="00692350">
        <w:rPr>
          <w:lang w:val="fr-FR"/>
        </w:rPr>
        <w:t>c)</w:t>
      </w:r>
      <w:r w:rsidRPr="00692350">
        <w:rPr>
          <w:lang w:val="fr-FR"/>
        </w:rPr>
        <w:tab/>
        <w:t>Évaluation de la conformité de l’assemblage complet des récipients cryogéniques fermés, sous réserve que la conformité des récipients intérieurs ait été évaluée conformément aux prescriptions du 6.2.2.5. ».</w:t>
      </w:r>
    </w:p>
    <w:p w14:paraId="67AFA332" w14:textId="77777777" w:rsidR="00237BBE" w:rsidRPr="00692350" w:rsidRDefault="00237BBE" w:rsidP="00237BBE">
      <w:pPr>
        <w:pStyle w:val="SingleTxtG"/>
        <w:rPr>
          <w:i/>
          <w:iCs/>
          <w:lang w:val="fr-FR"/>
        </w:rPr>
      </w:pPr>
      <w:r w:rsidRPr="00692350">
        <w:rPr>
          <w:i/>
          <w:iCs/>
          <w:lang w:val="fr-FR"/>
        </w:rPr>
        <w:t>(Document de référence : document informel INF.25)</w:t>
      </w:r>
    </w:p>
    <w:p w14:paraId="581494FF" w14:textId="77777777" w:rsidR="00237BBE" w:rsidRPr="00692350" w:rsidRDefault="00237BBE" w:rsidP="00AF45E3">
      <w:pPr>
        <w:pStyle w:val="SingleTxtG"/>
        <w:spacing w:before="120"/>
        <w:ind w:left="2268" w:hanging="1134"/>
        <w:rPr>
          <w:lang w:val="fr-FR"/>
        </w:rPr>
      </w:pPr>
      <w:r w:rsidRPr="00692350">
        <w:rPr>
          <w:lang w:val="fr-FR"/>
        </w:rPr>
        <w:t>6.2.2.5.4.9 c)</w:t>
      </w:r>
      <w:r w:rsidRPr="00692350">
        <w:rPr>
          <w:lang w:val="fr-FR"/>
        </w:rPr>
        <w:tab/>
        <w:t>Remplacer le texte actuel par : « de soumettre les récipients concernés aux épreuves prescrites pour l’agrément du modèle type, comme prescrit par la norme ou le code technique applicable au récipient à pression, ou de superviser ces épreuves. ».</w:t>
      </w:r>
    </w:p>
    <w:p w14:paraId="28A4E0B1" w14:textId="77777777" w:rsidR="00237BBE" w:rsidRPr="00692350" w:rsidRDefault="00237BBE" w:rsidP="00237BBE">
      <w:pPr>
        <w:pStyle w:val="SingleTxtG"/>
        <w:rPr>
          <w:i/>
          <w:iCs/>
          <w:lang w:val="fr-FR"/>
        </w:rPr>
      </w:pPr>
      <w:r w:rsidRPr="00692350">
        <w:rPr>
          <w:i/>
          <w:iCs/>
          <w:lang w:val="fr-FR"/>
        </w:rPr>
        <w:t>(Document de référence : document informel INF.25)</w:t>
      </w:r>
    </w:p>
    <w:p w14:paraId="584CA8E9" w14:textId="77777777" w:rsidR="00237BBE" w:rsidRPr="00692350" w:rsidRDefault="00237BBE" w:rsidP="00AF45E3">
      <w:pPr>
        <w:pStyle w:val="SingleTxtG"/>
        <w:spacing w:before="120"/>
        <w:ind w:left="2268" w:hanging="1134"/>
        <w:rPr>
          <w:lang w:val="fr-FR"/>
        </w:rPr>
      </w:pPr>
      <w:r w:rsidRPr="00692350">
        <w:rPr>
          <w:lang w:val="fr-FR"/>
        </w:rPr>
        <w:t>6.2.2.5.4.9</w:t>
      </w:r>
      <w:r w:rsidRPr="00692350">
        <w:rPr>
          <w:lang w:val="fr-FR"/>
        </w:rPr>
        <w:tab/>
        <w:t>Ajouter la nouvelle phrase suivante à la fin de l’avant-dernier paragraphe : « </w:t>
      </w:r>
      <w:r w:rsidRPr="00692350">
        <w:t>Si la compatibilité entre les matériaux dont est constitué le récipient à pression et le contenu de celui-ci n’a pas pu être examinée de manière exhaustive au moment de la délivrance du certificat, une déclaration indiquant que l’évaluation de la compatibilité n’a pas été menée à bien doit être consignée dans le certificat d’agrément du modèle type. ».</w:t>
      </w:r>
    </w:p>
    <w:p w14:paraId="0FF8DED8" w14:textId="77777777" w:rsidR="00237BBE" w:rsidRPr="00692350" w:rsidRDefault="00237BBE" w:rsidP="00237BBE">
      <w:pPr>
        <w:pStyle w:val="SingleTxtG"/>
        <w:rPr>
          <w:i/>
          <w:iCs/>
          <w:lang w:val="fr-FR"/>
        </w:rPr>
      </w:pPr>
      <w:r w:rsidRPr="00692350">
        <w:rPr>
          <w:i/>
          <w:iCs/>
          <w:lang w:val="fr-FR"/>
        </w:rPr>
        <w:t>(Document de référence : document informel INF.25)</w:t>
      </w:r>
    </w:p>
    <w:p w14:paraId="5989C308" w14:textId="77777777" w:rsidR="00237BBE" w:rsidRPr="00692350" w:rsidRDefault="00237BBE" w:rsidP="00AF45E3">
      <w:pPr>
        <w:pStyle w:val="SingleTxtG"/>
        <w:spacing w:before="120"/>
        <w:ind w:left="2268" w:hanging="1134"/>
        <w:rPr>
          <w:lang w:val="fr-FR"/>
        </w:rPr>
      </w:pPr>
      <w:r w:rsidRPr="00692350">
        <w:rPr>
          <w:lang w:val="fr-FR"/>
        </w:rPr>
        <w:t>6.2.2.7</w:t>
      </w:r>
      <w:r w:rsidRPr="00692350">
        <w:rPr>
          <w:lang w:val="fr-FR"/>
        </w:rPr>
        <w:tab/>
      </w:r>
      <w:r w:rsidRPr="00692350">
        <w:rPr>
          <w:lang w:val="fr-FR"/>
        </w:rPr>
        <w:tab/>
        <w:t>Modifier le Nota en remplaçant « au 6.2.2.9 et les prescriptions de marquage » par « au 6.2.2.9, les prescriptions de marquage », et ajouter, à la fin, « et les prescriptions de marquage pour les fermetures figurent au 6.2.2.11. ».</w:t>
      </w:r>
    </w:p>
    <w:p w14:paraId="150BFD73" w14:textId="77777777" w:rsidR="00237BBE" w:rsidRPr="00692350" w:rsidRDefault="00237BBE" w:rsidP="00237BBE">
      <w:pPr>
        <w:pStyle w:val="SingleTxtG"/>
        <w:rPr>
          <w:i/>
          <w:iCs/>
          <w:lang w:val="fr-FR"/>
        </w:rPr>
      </w:pPr>
      <w:r w:rsidRPr="00692350">
        <w:rPr>
          <w:i/>
          <w:iCs/>
          <w:lang w:val="fr-FR"/>
        </w:rPr>
        <w:t>(Document de référence : document informel INF.25)</w:t>
      </w:r>
    </w:p>
    <w:p w14:paraId="0806DBB4" w14:textId="77777777" w:rsidR="00AF45E3" w:rsidRPr="00692350" w:rsidRDefault="00237BBE" w:rsidP="00AF45E3">
      <w:pPr>
        <w:pStyle w:val="SingleTxtG"/>
        <w:spacing w:before="120"/>
        <w:ind w:left="2268" w:hanging="1134"/>
        <w:rPr>
          <w:lang w:val="fr-FR"/>
        </w:rPr>
      </w:pPr>
      <w:r w:rsidRPr="00692350">
        <w:rPr>
          <w:lang w:val="fr-FR"/>
        </w:rPr>
        <w:lastRenderedPageBreak/>
        <w:t>6.2.2.7.1</w:t>
      </w:r>
      <w:r w:rsidRPr="00692350">
        <w:rPr>
          <w:lang w:val="fr-FR"/>
        </w:rPr>
        <w:tab/>
        <w:t xml:space="preserve">Dans la première phrase, remplacer « récipients à pression » par « enveloppes de récipients à pression rechargeables "UN" et les récipients cryogéniques fermés ». </w:t>
      </w:r>
    </w:p>
    <w:p w14:paraId="0A274157" w14:textId="77777777" w:rsidR="00AF45E3" w:rsidRPr="00692350" w:rsidRDefault="00AF45E3" w:rsidP="00AF45E3">
      <w:pPr>
        <w:pStyle w:val="SingleTxtG"/>
        <w:spacing w:before="120"/>
        <w:ind w:left="2268" w:hanging="1134"/>
        <w:rPr>
          <w:lang w:val="fr-FR"/>
        </w:rPr>
      </w:pPr>
      <w:r w:rsidRPr="00692350">
        <w:rPr>
          <w:lang w:val="fr-FR"/>
        </w:rPr>
        <w:tab/>
      </w:r>
      <w:r w:rsidR="00237BBE" w:rsidRPr="00692350">
        <w:rPr>
          <w:lang w:val="fr-FR"/>
        </w:rPr>
        <w:t xml:space="preserve">À la fin de la deuxième phrase, supprimer « sur le récipient à pression ». </w:t>
      </w:r>
    </w:p>
    <w:p w14:paraId="1F025BE2" w14:textId="77777777" w:rsidR="00237BBE" w:rsidRPr="00692350" w:rsidRDefault="00AF45E3" w:rsidP="00AF45E3">
      <w:pPr>
        <w:pStyle w:val="SingleTxtG"/>
        <w:spacing w:before="120"/>
        <w:ind w:left="2268" w:hanging="1134"/>
        <w:rPr>
          <w:lang w:val="fr-FR"/>
        </w:rPr>
      </w:pPr>
      <w:r w:rsidRPr="00692350">
        <w:rPr>
          <w:lang w:val="fr-FR"/>
        </w:rPr>
        <w:tab/>
      </w:r>
      <w:r w:rsidR="00237BBE" w:rsidRPr="00692350">
        <w:rPr>
          <w:lang w:val="fr-FR"/>
        </w:rPr>
        <w:t>À la troisième phrase, après « le fond supérieur ou le col », insérer « de l’enveloppe ».</w:t>
      </w:r>
    </w:p>
    <w:p w14:paraId="388BA633" w14:textId="77777777" w:rsidR="00237BBE" w:rsidRPr="00692350" w:rsidRDefault="00237BBE" w:rsidP="00237BBE">
      <w:pPr>
        <w:pStyle w:val="SingleTxtG"/>
        <w:rPr>
          <w:i/>
          <w:iCs/>
          <w:lang w:val="fr-FR"/>
        </w:rPr>
      </w:pPr>
      <w:r w:rsidRPr="00692350">
        <w:rPr>
          <w:i/>
          <w:iCs/>
          <w:lang w:val="fr-FR"/>
        </w:rPr>
        <w:t>(Document de référence : document informel INF.25)</w:t>
      </w:r>
    </w:p>
    <w:p w14:paraId="6073B5BD" w14:textId="77777777" w:rsidR="00237BBE" w:rsidRPr="00692350" w:rsidRDefault="00237BBE" w:rsidP="00AF45E3">
      <w:pPr>
        <w:pStyle w:val="SingleTxtG"/>
        <w:spacing w:before="120"/>
        <w:ind w:left="2268" w:hanging="1134"/>
      </w:pPr>
      <w:r w:rsidRPr="00692350">
        <w:rPr>
          <w:lang w:val="fr-FR"/>
        </w:rPr>
        <w:t>6.2.2.7.2 b)</w:t>
      </w:r>
      <w:r w:rsidRPr="00692350">
        <w:rPr>
          <w:lang w:val="fr-FR"/>
        </w:rPr>
        <w:tab/>
        <w:t>À la fin, ajouter le nouveau Nota suivant :</w:t>
      </w:r>
    </w:p>
    <w:p w14:paraId="520FEAE0" w14:textId="77777777" w:rsidR="00237BBE" w:rsidRPr="00692350" w:rsidRDefault="00237BBE" w:rsidP="00237BBE">
      <w:pPr>
        <w:pStyle w:val="SingleTxtG"/>
      </w:pPr>
      <w:bookmarkStart w:id="4" w:name="_Hlk531615118"/>
      <w:r w:rsidRPr="00692350">
        <w:rPr>
          <w:lang w:val="fr-FR"/>
        </w:rPr>
        <w:tab/>
        <w:t>« </w:t>
      </w:r>
      <w:r w:rsidRPr="00692350">
        <w:rPr>
          <w:b/>
          <w:bCs/>
          <w:i/>
          <w:iCs/>
          <w:lang w:val="fr-FR"/>
        </w:rPr>
        <w:t>NOTA </w:t>
      </w:r>
      <w:r w:rsidRPr="00692350">
        <w:rPr>
          <w:bCs/>
          <w:i/>
          <w:iCs/>
          <w:lang w:val="fr-FR"/>
        </w:rPr>
        <w:t>:</w:t>
      </w:r>
      <w:r w:rsidRPr="00692350">
        <w:rPr>
          <w:i/>
          <w:iCs/>
          <w:lang w:val="fr-FR"/>
        </w:rPr>
        <w:t xml:space="preserve"> Pour les bouteilles d’acétylène, la marque de la norme ISO 3807 doit également être apposée.</w:t>
      </w:r>
      <w:r w:rsidRPr="00692350">
        <w:rPr>
          <w:lang w:val="fr-FR"/>
        </w:rPr>
        <w:t xml:space="preserve"> ». </w:t>
      </w:r>
    </w:p>
    <w:bookmarkEnd w:id="4"/>
    <w:p w14:paraId="47B27DB3" w14:textId="77777777" w:rsidR="00237BBE" w:rsidRPr="00692350" w:rsidRDefault="00237BBE" w:rsidP="00237BBE">
      <w:pPr>
        <w:pStyle w:val="SingleTxtG"/>
        <w:rPr>
          <w:i/>
          <w:iCs/>
          <w:lang w:val="fr-FR"/>
        </w:rPr>
      </w:pPr>
      <w:r w:rsidRPr="00692350">
        <w:rPr>
          <w:i/>
          <w:iCs/>
          <w:lang w:val="fr-FR"/>
        </w:rPr>
        <w:t>(Document de référence : document informel INF.25)</w:t>
      </w:r>
    </w:p>
    <w:p w14:paraId="258D0C34" w14:textId="77777777" w:rsidR="00237BBE" w:rsidRPr="00692350" w:rsidRDefault="00237BBE" w:rsidP="00AF45E3">
      <w:pPr>
        <w:pStyle w:val="SingleTxtG"/>
        <w:spacing w:before="120"/>
        <w:ind w:left="2268" w:hanging="1134"/>
      </w:pPr>
      <w:r w:rsidRPr="00692350">
        <w:rPr>
          <w:lang w:val="fr-FR"/>
        </w:rPr>
        <w:t>6.2.2.7.2, après e)</w:t>
      </w:r>
      <w:r w:rsidRPr="00692350">
        <w:rPr>
          <w:lang w:val="fr-FR"/>
        </w:rPr>
        <w:tab/>
        <w:t xml:space="preserve">Ajouter le nouveau </w:t>
      </w:r>
      <w:r w:rsidRPr="00692350">
        <w:rPr>
          <w:b/>
          <w:bCs/>
          <w:i/>
          <w:iCs/>
          <w:lang w:val="fr-FR"/>
        </w:rPr>
        <w:t xml:space="preserve">NOTA </w:t>
      </w:r>
      <w:r w:rsidRPr="00692350">
        <w:rPr>
          <w:lang w:val="fr-FR"/>
        </w:rPr>
        <w:t>suivant :</w:t>
      </w:r>
    </w:p>
    <w:p w14:paraId="2F19E801" w14:textId="77777777" w:rsidR="00237BBE" w:rsidRPr="00692350" w:rsidRDefault="00237BBE" w:rsidP="00237BBE">
      <w:pPr>
        <w:pStyle w:val="SingleTxtG"/>
        <w:rPr>
          <w:i/>
          <w:spacing w:val="-3"/>
        </w:rPr>
      </w:pPr>
      <w:bookmarkStart w:id="5" w:name="_Hlk8281117"/>
      <w:r w:rsidRPr="00692350">
        <w:rPr>
          <w:spacing w:val="-3"/>
          <w:lang w:val="fr-FR"/>
        </w:rPr>
        <w:t>« </w:t>
      </w:r>
      <w:r w:rsidRPr="00692350">
        <w:rPr>
          <w:b/>
          <w:bCs/>
          <w:i/>
          <w:iCs/>
          <w:spacing w:val="-3"/>
          <w:lang w:val="fr-FR"/>
        </w:rPr>
        <w:t>NOTA </w:t>
      </w:r>
      <w:r w:rsidRPr="00692350">
        <w:rPr>
          <w:bCs/>
          <w:i/>
          <w:iCs/>
          <w:spacing w:val="-3"/>
          <w:lang w:val="fr-FR"/>
        </w:rPr>
        <w:t>:</w:t>
      </w:r>
      <w:r w:rsidRPr="00692350">
        <w:rPr>
          <w:i/>
          <w:iCs/>
          <w:spacing w:val="-3"/>
          <w:lang w:val="fr-FR"/>
        </w:rPr>
        <w:t xml:space="preserve"> Lorsque la conformité d’une bouteille d’acétylène est évaluée en application du 6.2.1.4.3 b) et lorsque l’enveloppe de la bouteille et la bouteille proprement dite ne sont pas évalués par les mêmes organismes de contrôle, leurs deux signes distinctifs respectifs (alinéa d)) doivent être apposés.</w:t>
      </w:r>
      <w:r w:rsidRPr="00692350">
        <w:rPr>
          <w:spacing w:val="-3"/>
          <w:lang w:val="fr-FR"/>
        </w:rPr>
        <w:t xml:space="preserve"> </w:t>
      </w:r>
      <w:r w:rsidRPr="00692350">
        <w:rPr>
          <w:i/>
          <w:iCs/>
          <w:spacing w:val="-3"/>
          <w:lang w:val="fr-FR"/>
        </w:rPr>
        <w:t>Ne doit être indiquée que la date du contrôle initial (alinéa e)) de la bouteille d’acétylène complète.</w:t>
      </w:r>
      <w:r w:rsidRPr="00692350">
        <w:rPr>
          <w:spacing w:val="-3"/>
          <w:lang w:val="fr-FR"/>
        </w:rPr>
        <w:t xml:space="preserve"> </w:t>
      </w:r>
      <w:r w:rsidRPr="00692350">
        <w:rPr>
          <w:i/>
          <w:iCs/>
          <w:spacing w:val="-3"/>
          <w:lang w:val="fr-FR"/>
        </w:rPr>
        <w:t>Si toutefois le pays d’agrément de l’organisme chargé des contrôles initiaux est différent du pays de l’organisme chargé des épreuves initiales, un deuxième signe distinctif (alinéa c)) doit être apposé.</w:t>
      </w:r>
      <w:r w:rsidRPr="00692350">
        <w:rPr>
          <w:spacing w:val="-3"/>
          <w:lang w:val="fr-FR"/>
        </w:rPr>
        <w:t> ».</w:t>
      </w:r>
      <w:bookmarkEnd w:id="5"/>
    </w:p>
    <w:p w14:paraId="0FE64249" w14:textId="77777777" w:rsidR="00237BBE" w:rsidRPr="00692350" w:rsidRDefault="00237BBE" w:rsidP="00237BBE">
      <w:pPr>
        <w:pStyle w:val="SingleTxtG"/>
        <w:rPr>
          <w:i/>
          <w:iCs/>
          <w:lang w:val="fr-FR"/>
        </w:rPr>
      </w:pPr>
      <w:r w:rsidRPr="00692350">
        <w:rPr>
          <w:i/>
          <w:iCs/>
          <w:lang w:val="fr-FR"/>
        </w:rPr>
        <w:t>(Document de référence : document informel INF.25)</w:t>
      </w:r>
    </w:p>
    <w:p w14:paraId="0F89AEC8" w14:textId="77777777" w:rsidR="00237BBE" w:rsidRPr="00692350" w:rsidRDefault="00237BBE" w:rsidP="00AF45E3">
      <w:pPr>
        <w:pStyle w:val="SingleTxtG"/>
        <w:spacing w:before="120"/>
        <w:ind w:left="2268" w:hanging="1134"/>
      </w:pPr>
      <w:r w:rsidRPr="00692350">
        <w:rPr>
          <w:lang w:val="fr-FR"/>
        </w:rPr>
        <w:t>6.2.2.7.3 g)</w:t>
      </w:r>
      <w:r w:rsidRPr="00692350">
        <w:rPr>
          <w:lang w:val="fr-FR"/>
        </w:rPr>
        <w:tab/>
        <w:t>Dans la deuxième phrase, remplacer « masse des robinets, des chapeaux de protection des robinets » par « masse de la ou des fermeture(s), des chapeaux de protection des robinets ».</w:t>
      </w:r>
    </w:p>
    <w:p w14:paraId="3002F457" w14:textId="77777777" w:rsidR="00237BBE" w:rsidRPr="00692350" w:rsidRDefault="00237BBE" w:rsidP="00237BBE">
      <w:pPr>
        <w:pStyle w:val="SingleTxtG"/>
        <w:rPr>
          <w:i/>
          <w:iCs/>
          <w:lang w:val="fr-FR"/>
        </w:rPr>
      </w:pPr>
      <w:r w:rsidRPr="00692350">
        <w:rPr>
          <w:i/>
          <w:iCs/>
          <w:lang w:val="fr-FR"/>
        </w:rPr>
        <w:t>(Document de référence : document informel INF.25)</w:t>
      </w:r>
    </w:p>
    <w:p w14:paraId="7C648498" w14:textId="77777777" w:rsidR="00237BBE" w:rsidRPr="00692350" w:rsidRDefault="00237BBE" w:rsidP="00AF45E3">
      <w:pPr>
        <w:pStyle w:val="SingleTxtG"/>
        <w:spacing w:before="120"/>
        <w:ind w:left="2268" w:hanging="1134"/>
        <w:rPr>
          <w:i/>
        </w:rPr>
      </w:pPr>
      <w:r w:rsidRPr="00692350">
        <w:rPr>
          <w:lang w:val="fr-FR"/>
        </w:rPr>
        <w:t>6.2.2.7.3 i)</w:t>
      </w:r>
      <w:r w:rsidRPr="00692350">
        <w:rPr>
          <w:lang w:val="fr-FR"/>
        </w:rPr>
        <w:tab/>
        <w:t xml:space="preserve">À la fin du paragraphe, ajouter le </w:t>
      </w:r>
      <w:r w:rsidRPr="00692350">
        <w:rPr>
          <w:i/>
          <w:iCs/>
          <w:lang w:val="fr-FR"/>
        </w:rPr>
        <w:t xml:space="preserve">Nota </w:t>
      </w:r>
      <w:r w:rsidRPr="00692350">
        <w:rPr>
          <w:lang w:val="fr-FR"/>
        </w:rPr>
        <w:t>suivant :</w:t>
      </w:r>
    </w:p>
    <w:p w14:paraId="373FB700" w14:textId="77777777" w:rsidR="00237BBE" w:rsidRPr="00692350" w:rsidRDefault="00237BBE" w:rsidP="00237BBE">
      <w:pPr>
        <w:pStyle w:val="SingleTxtG"/>
      </w:pPr>
      <w:r w:rsidRPr="00692350">
        <w:rPr>
          <w:lang w:val="fr-FR"/>
        </w:rPr>
        <w:t>« </w:t>
      </w:r>
      <w:r w:rsidRPr="00692350">
        <w:rPr>
          <w:b/>
          <w:bCs/>
          <w:i/>
          <w:iCs/>
          <w:lang w:val="fr-FR"/>
        </w:rPr>
        <w:t>NOTA </w:t>
      </w:r>
      <w:r w:rsidRPr="00692350">
        <w:rPr>
          <w:bCs/>
          <w:i/>
          <w:iCs/>
          <w:lang w:val="fr-FR"/>
        </w:rPr>
        <w:t>:</w:t>
      </w:r>
      <w:r w:rsidRPr="00692350">
        <w:rPr>
          <w:i/>
          <w:iCs/>
          <w:lang w:val="fr-FR"/>
        </w:rPr>
        <w:t xml:space="preserve"> Lorsqu’une enveloppe de bouteille est destinée à être utilisée en tant que bouteille d’acétylène (y compris la matière poreuse), il n’est pas obligatoire d’y apposer la marque relative à la pression de service jusqu’à ce que la bouteille soit complète.</w:t>
      </w:r>
      <w:r w:rsidRPr="00692350">
        <w:rPr>
          <w:lang w:val="fr-FR"/>
        </w:rPr>
        <w:t> ».</w:t>
      </w:r>
    </w:p>
    <w:p w14:paraId="225C578A" w14:textId="77777777" w:rsidR="00237BBE" w:rsidRPr="00692350" w:rsidRDefault="00237BBE" w:rsidP="00237BBE">
      <w:pPr>
        <w:pStyle w:val="SingleTxtG"/>
        <w:rPr>
          <w:i/>
          <w:iCs/>
          <w:lang w:val="fr-FR"/>
        </w:rPr>
      </w:pPr>
      <w:r w:rsidRPr="00692350">
        <w:rPr>
          <w:i/>
          <w:iCs/>
          <w:lang w:val="fr-FR"/>
        </w:rPr>
        <w:t>(Document de référence : document informel INF.25)</w:t>
      </w:r>
    </w:p>
    <w:p w14:paraId="4B97091F" w14:textId="77777777" w:rsidR="00237BBE" w:rsidRPr="00692350" w:rsidRDefault="00237BBE" w:rsidP="00AF45E3">
      <w:pPr>
        <w:pStyle w:val="SingleTxtG"/>
        <w:spacing w:before="120"/>
        <w:ind w:left="2268" w:hanging="1134"/>
      </w:pPr>
      <w:r w:rsidRPr="00692350">
        <w:rPr>
          <w:lang w:val="fr-FR"/>
        </w:rPr>
        <w:t>6.2.2.7.3 j)</w:t>
      </w:r>
      <w:r w:rsidRPr="00692350">
        <w:rPr>
          <w:lang w:val="fr-FR"/>
        </w:rPr>
        <w:tab/>
        <w:t xml:space="preserve">Dans la première phrase, remplacer « des gaz liquéfiés et des gaz liquides réfrigérés » par « des gaz liquéfiés, des gaz liquides réfrigérés et des gaz dissous ». </w:t>
      </w:r>
    </w:p>
    <w:p w14:paraId="7C45C8BE" w14:textId="77777777" w:rsidR="00237BBE" w:rsidRPr="00692350" w:rsidRDefault="00237BBE" w:rsidP="00237BBE">
      <w:pPr>
        <w:pStyle w:val="SingleTxtG"/>
        <w:rPr>
          <w:i/>
          <w:iCs/>
          <w:lang w:val="fr-FR"/>
        </w:rPr>
      </w:pPr>
      <w:r w:rsidRPr="00692350">
        <w:rPr>
          <w:i/>
          <w:iCs/>
          <w:lang w:val="fr-FR"/>
        </w:rPr>
        <w:t>(Document de référence : document informel INF.25)</w:t>
      </w:r>
    </w:p>
    <w:p w14:paraId="1C33231A" w14:textId="77777777" w:rsidR="00237BBE" w:rsidRPr="00692350" w:rsidRDefault="00237BBE" w:rsidP="00AF45E3">
      <w:pPr>
        <w:pStyle w:val="SingleTxtG"/>
        <w:spacing w:before="120"/>
        <w:ind w:left="2268" w:hanging="1134"/>
      </w:pPr>
      <w:r w:rsidRPr="00692350">
        <w:rPr>
          <w:spacing w:val="-4"/>
          <w:lang w:val="fr-FR"/>
        </w:rPr>
        <w:t>6.2.2.7.3 k) et l)</w:t>
      </w:r>
      <w:r w:rsidRPr="00692350">
        <w:rPr>
          <w:lang w:val="fr-FR"/>
        </w:rPr>
        <w:tab/>
        <w:t>Remplacer les alinéas k) et l) par ce qui suit :</w:t>
      </w:r>
    </w:p>
    <w:p w14:paraId="70D65C82" w14:textId="77777777" w:rsidR="00237BBE" w:rsidRPr="00692350" w:rsidRDefault="00237BBE" w:rsidP="00237BBE">
      <w:pPr>
        <w:pStyle w:val="SingleTxtG"/>
      </w:pPr>
      <w:r w:rsidRPr="00692350">
        <w:rPr>
          <w:lang w:val="fr-FR"/>
        </w:rPr>
        <w:t>« </w:t>
      </w:r>
      <w:proofErr w:type="gramStart"/>
      <w:r w:rsidRPr="00692350">
        <w:rPr>
          <w:lang w:val="fr-FR"/>
        </w:rPr>
        <w:t>k</w:t>
      </w:r>
      <w:proofErr w:type="gramEnd"/>
      <w:r w:rsidRPr="00692350">
        <w:rPr>
          <w:lang w:val="fr-FR"/>
        </w:rPr>
        <w:t>)</w:t>
      </w:r>
      <w:r w:rsidRPr="00692350">
        <w:rPr>
          <w:lang w:val="fr-FR"/>
        </w:rPr>
        <w:tab/>
        <w:t>Dans le cas des bouteilles pour le No ONU 1001, acétylène dissous :</w:t>
      </w:r>
    </w:p>
    <w:p w14:paraId="6AA7CCAD" w14:textId="77777777" w:rsidR="00237BBE" w:rsidRPr="00692350" w:rsidRDefault="00237BBE" w:rsidP="00237BBE">
      <w:pPr>
        <w:pStyle w:val="SingleTxtG"/>
        <w:ind w:left="1701"/>
      </w:pPr>
      <w:r w:rsidRPr="00692350">
        <w:rPr>
          <w:lang w:val="fr-FR"/>
        </w:rPr>
        <w:t>i)</w:t>
      </w:r>
      <w:r w:rsidRPr="00692350">
        <w:rPr>
          <w:lang w:val="fr-FR"/>
        </w:rPr>
        <w:tab/>
        <w:t xml:space="preserve">La masse à vide (en kg) égale à la somme des masses de l’enveloppe vide, de l’équipement de service (y compris la matière poreuse) non enlevé pendant le remplissage, de tout revêtement, du solvant et du gaz de saturation, exprimée par un nombre à trois chiffres significatifs arrondi au dernier chiffre inférieur, suivi des lettres </w:t>
      </w:r>
      <w:r w:rsidRPr="00692350">
        <w:rPr>
          <w:bCs/>
        </w:rPr>
        <w:t>“</w:t>
      </w:r>
      <w:r w:rsidRPr="00692350">
        <w:rPr>
          <w:lang w:val="fr-FR"/>
        </w:rPr>
        <w:t>KG</w:t>
      </w:r>
      <w:r w:rsidRPr="00692350">
        <w:rPr>
          <w:bCs/>
        </w:rPr>
        <w:t>”</w:t>
      </w:r>
      <w:r w:rsidRPr="00692350">
        <w:rPr>
          <w:lang w:val="fr-FR"/>
        </w:rPr>
        <w:t>. Au moins une décimale doit être indiquée après la virgule. Pour les récipients à pression de moins de 1 kg, la masse doit être exprimée par un nombre à deux chiffres significatifs arrondi au dernier chiffre inférieur ;</w:t>
      </w:r>
    </w:p>
    <w:p w14:paraId="426406F4" w14:textId="77777777" w:rsidR="00237BBE" w:rsidRPr="00692350" w:rsidRDefault="00237BBE" w:rsidP="00237BBE">
      <w:pPr>
        <w:pStyle w:val="SingleTxtG"/>
        <w:ind w:left="1701"/>
      </w:pPr>
      <w:r w:rsidRPr="00692350">
        <w:rPr>
          <w:lang w:val="fr-FR"/>
        </w:rPr>
        <w:t>ii)</w:t>
      </w:r>
      <w:r w:rsidRPr="00692350">
        <w:rPr>
          <w:lang w:val="fr-FR"/>
        </w:rPr>
        <w:tab/>
        <w:t>La désignation de la matière poreuse employée (</w:t>
      </w:r>
      <w:r w:rsidRPr="00692350">
        <w:t>par exemple, le nom ou la marque</w:t>
      </w:r>
      <w:r w:rsidRPr="00692350">
        <w:rPr>
          <w:lang w:val="fr-FR"/>
        </w:rPr>
        <w:t xml:space="preserve">) ; </w:t>
      </w:r>
    </w:p>
    <w:p w14:paraId="126B8D05" w14:textId="77777777" w:rsidR="00237BBE" w:rsidRPr="00692350" w:rsidRDefault="00237BBE" w:rsidP="00237BBE">
      <w:pPr>
        <w:pStyle w:val="SingleTxtG"/>
        <w:ind w:left="1701"/>
      </w:pPr>
      <w:r w:rsidRPr="00692350">
        <w:rPr>
          <w:lang w:val="fr-FR"/>
        </w:rPr>
        <w:t>iii)</w:t>
      </w:r>
      <w:r w:rsidRPr="00692350">
        <w:rPr>
          <w:lang w:val="fr-FR"/>
        </w:rPr>
        <w:tab/>
        <w:t xml:space="preserve">La masse totale (exprimée en kg) de la bouteille d’acétylène remplie, suivie des lettres </w:t>
      </w:r>
      <w:r w:rsidRPr="00692350">
        <w:rPr>
          <w:bCs/>
        </w:rPr>
        <w:t>“</w:t>
      </w:r>
      <w:r w:rsidRPr="00692350">
        <w:rPr>
          <w:lang w:val="fr-FR"/>
        </w:rPr>
        <w:t>KG</w:t>
      </w:r>
      <w:r w:rsidRPr="00692350">
        <w:rPr>
          <w:bCs/>
        </w:rPr>
        <w:t>”</w:t>
      </w:r>
      <w:r w:rsidRPr="00692350">
        <w:rPr>
          <w:lang w:val="fr-FR"/>
        </w:rPr>
        <w:t> ;</w:t>
      </w:r>
    </w:p>
    <w:p w14:paraId="430DAC24" w14:textId="77777777" w:rsidR="00237BBE" w:rsidRPr="00692350" w:rsidRDefault="00237BBE" w:rsidP="00237BBE">
      <w:pPr>
        <w:pStyle w:val="SingleTxtG"/>
      </w:pPr>
      <w:r w:rsidRPr="00692350">
        <w:rPr>
          <w:lang w:val="fr-FR"/>
        </w:rPr>
        <w:t>l)</w:t>
      </w:r>
      <w:r w:rsidRPr="00692350">
        <w:rPr>
          <w:lang w:val="fr-FR"/>
        </w:rPr>
        <w:tab/>
        <w:t>Dans le cas des bouteilles pour le No ONU 3374, acétylène sans solvant :</w:t>
      </w:r>
    </w:p>
    <w:p w14:paraId="7E91CB2C" w14:textId="77777777" w:rsidR="00237BBE" w:rsidRPr="00692350" w:rsidRDefault="00237BBE" w:rsidP="00237BBE">
      <w:pPr>
        <w:pStyle w:val="SingleTxtG"/>
        <w:ind w:left="1701"/>
      </w:pPr>
      <w:r w:rsidRPr="00692350">
        <w:rPr>
          <w:lang w:val="fr-FR"/>
        </w:rPr>
        <w:lastRenderedPageBreak/>
        <w:t>i)</w:t>
      </w:r>
      <w:r w:rsidRPr="00692350">
        <w:rPr>
          <w:lang w:val="fr-FR"/>
        </w:rPr>
        <w:tab/>
        <w:t xml:space="preserve">La masse à vide (en kg) égale à la somme des masses de l’enveloppe vide, de l’équipement de service (y compris la matière poreuse) non enlevé pendant le remplissage et de tout revêtement, exprimée par un nombre à trois chiffres significatifs arrondi au dernier chiffre inférieur, suivi des lettres </w:t>
      </w:r>
      <w:r w:rsidRPr="00692350">
        <w:rPr>
          <w:bCs/>
        </w:rPr>
        <w:t>“</w:t>
      </w:r>
      <w:r w:rsidRPr="00692350">
        <w:rPr>
          <w:lang w:val="fr-FR"/>
        </w:rPr>
        <w:t>KG</w:t>
      </w:r>
      <w:r w:rsidRPr="00692350">
        <w:rPr>
          <w:bCs/>
        </w:rPr>
        <w:t>”</w:t>
      </w:r>
      <w:r w:rsidRPr="00692350">
        <w:rPr>
          <w:lang w:val="fr-FR"/>
        </w:rPr>
        <w:t xml:space="preserve">. Au moins une décimale doit être indiquée après la virgule. Pour les récipients à pression de moins de 1 kg, la masse doit être exprimée par un nombre à deux chiffres significatifs arrondi au dernier chiffre inférieur ; </w:t>
      </w:r>
    </w:p>
    <w:p w14:paraId="3A2C5EFB" w14:textId="77777777" w:rsidR="00237BBE" w:rsidRPr="00692350" w:rsidRDefault="00237BBE" w:rsidP="00237BBE">
      <w:pPr>
        <w:pStyle w:val="SingleTxtG"/>
        <w:ind w:left="1701"/>
      </w:pPr>
      <w:r w:rsidRPr="00692350">
        <w:rPr>
          <w:lang w:val="fr-FR"/>
        </w:rPr>
        <w:t>ii)</w:t>
      </w:r>
      <w:r w:rsidRPr="00692350">
        <w:rPr>
          <w:lang w:val="fr-FR"/>
        </w:rPr>
        <w:tab/>
        <w:t>La matière poreuse employée ;</w:t>
      </w:r>
    </w:p>
    <w:p w14:paraId="534490BC" w14:textId="77777777" w:rsidR="00237BBE" w:rsidRPr="00692350" w:rsidRDefault="00237BBE" w:rsidP="00237BBE">
      <w:pPr>
        <w:pStyle w:val="SingleTxtG"/>
        <w:ind w:left="1701"/>
        <w:rPr>
          <w:lang w:val="fr-FR"/>
        </w:rPr>
      </w:pPr>
      <w:r w:rsidRPr="00692350">
        <w:rPr>
          <w:lang w:val="fr-FR"/>
        </w:rPr>
        <w:t>iii)</w:t>
      </w:r>
      <w:r w:rsidRPr="00692350">
        <w:rPr>
          <w:lang w:val="fr-FR"/>
        </w:rPr>
        <w:tab/>
        <w:t xml:space="preserve">La masse totale (exprimée en kg) de la bouteille d’acétylène remplie, suivie des lettres </w:t>
      </w:r>
      <w:r w:rsidRPr="00692350">
        <w:rPr>
          <w:bCs/>
        </w:rPr>
        <w:t>“</w:t>
      </w:r>
      <w:r w:rsidRPr="00692350">
        <w:rPr>
          <w:lang w:val="fr-FR"/>
        </w:rPr>
        <w:t>KG</w:t>
      </w:r>
      <w:r w:rsidRPr="00692350">
        <w:rPr>
          <w:bCs/>
        </w:rPr>
        <w:t>”</w:t>
      </w:r>
      <w:r w:rsidRPr="00692350">
        <w:rPr>
          <w:lang w:val="fr-FR"/>
        </w:rPr>
        <w:t> ; ».</w:t>
      </w:r>
    </w:p>
    <w:p w14:paraId="08715611" w14:textId="77777777" w:rsidR="00237BBE" w:rsidRPr="00692350" w:rsidRDefault="00237BBE" w:rsidP="00237BBE">
      <w:pPr>
        <w:pStyle w:val="SingleTxtG"/>
        <w:rPr>
          <w:i/>
          <w:iCs/>
          <w:lang w:val="fr-FR"/>
        </w:rPr>
      </w:pPr>
      <w:r w:rsidRPr="00692350">
        <w:rPr>
          <w:i/>
          <w:iCs/>
          <w:lang w:val="fr-FR"/>
        </w:rPr>
        <w:t>(Document de référence : document informel INF.25)</w:t>
      </w:r>
    </w:p>
    <w:p w14:paraId="7EFF6E83" w14:textId="77777777" w:rsidR="00237BBE" w:rsidRPr="00692350" w:rsidRDefault="00237BBE" w:rsidP="00AF45E3">
      <w:pPr>
        <w:pStyle w:val="SingleTxtG"/>
        <w:spacing w:before="120"/>
        <w:ind w:left="2268" w:hanging="1134"/>
        <w:rPr>
          <w:b/>
          <w:i/>
        </w:rPr>
      </w:pPr>
      <w:r w:rsidRPr="00692350">
        <w:rPr>
          <w:lang w:val="fr-FR"/>
        </w:rPr>
        <w:t>6.2.2.7.4 n)</w:t>
      </w:r>
      <w:r w:rsidRPr="00692350">
        <w:rPr>
          <w:lang w:val="fr-FR"/>
        </w:rPr>
        <w:tab/>
        <w:t xml:space="preserve">Après le texte actuel, insérer le nouveau </w:t>
      </w:r>
      <w:r w:rsidRPr="00692350">
        <w:rPr>
          <w:b/>
          <w:bCs/>
          <w:lang w:val="fr-FR"/>
        </w:rPr>
        <w:t xml:space="preserve">NOTA </w:t>
      </w:r>
      <w:r w:rsidRPr="00692350">
        <w:rPr>
          <w:lang w:val="fr-FR"/>
        </w:rPr>
        <w:t>suivant :</w:t>
      </w:r>
    </w:p>
    <w:p w14:paraId="283F9B77" w14:textId="77777777" w:rsidR="00237BBE" w:rsidRPr="00692350" w:rsidRDefault="00237BBE" w:rsidP="00237BBE">
      <w:pPr>
        <w:pStyle w:val="SingleTxtG"/>
      </w:pPr>
      <w:r w:rsidRPr="00692350">
        <w:rPr>
          <w:lang w:val="fr-FR"/>
        </w:rPr>
        <w:t>« </w:t>
      </w:r>
      <w:r w:rsidRPr="00692350">
        <w:rPr>
          <w:b/>
          <w:bCs/>
          <w:i/>
          <w:iCs/>
          <w:lang w:val="fr-FR"/>
        </w:rPr>
        <w:t>NOTA </w:t>
      </w:r>
      <w:r w:rsidRPr="00692350">
        <w:rPr>
          <w:bCs/>
          <w:i/>
          <w:iCs/>
          <w:lang w:val="fr-FR"/>
        </w:rPr>
        <w:t>:</w:t>
      </w:r>
      <w:r w:rsidRPr="00692350">
        <w:rPr>
          <w:i/>
          <w:iCs/>
          <w:lang w:val="fr-FR"/>
        </w:rPr>
        <w:t xml:space="preserve"> Si la bouteille d’acétylène et l’enveloppe de la bouteille n’ont pas le même fabricant, seule doit être apposée la marque du fabricant de la bouteille d’acétylène complète.</w:t>
      </w:r>
      <w:r w:rsidRPr="00692350">
        <w:rPr>
          <w:lang w:val="fr-FR"/>
        </w:rPr>
        <w:t> ».</w:t>
      </w:r>
    </w:p>
    <w:p w14:paraId="2B3BF215" w14:textId="77777777" w:rsidR="00237BBE" w:rsidRPr="00692350" w:rsidRDefault="00237BBE" w:rsidP="00237BBE">
      <w:pPr>
        <w:pStyle w:val="SingleTxtG"/>
        <w:rPr>
          <w:i/>
          <w:iCs/>
          <w:lang w:val="fr-FR"/>
        </w:rPr>
      </w:pPr>
      <w:r w:rsidRPr="00692350">
        <w:rPr>
          <w:i/>
          <w:iCs/>
          <w:lang w:val="fr-FR"/>
        </w:rPr>
        <w:t>(Document de référence : document informel INF.25)</w:t>
      </w:r>
    </w:p>
    <w:p w14:paraId="35C2DEE7" w14:textId="77777777" w:rsidR="00237BBE" w:rsidRPr="00692350" w:rsidRDefault="00237BBE" w:rsidP="00AF45E3">
      <w:pPr>
        <w:pStyle w:val="SingleTxtG"/>
        <w:spacing w:before="120"/>
        <w:ind w:left="2268" w:hanging="1134"/>
      </w:pPr>
      <w:r w:rsidRPr="00692350">
        <w:rPr>
          <w:lang w:val="fr-FR"/>
        </w:rPr>
        <w:t>6.2.2.8</w:t>
      </w:r>
      <w:r w:rsidRPr="00692350">
        <w:rPr>
          <w:lang w:val="fr-FR"/>
        </w:rPr>
        <w:tab/>
      </w:r>
      <w:r w:rsidRPr="00692350">
        <w:rPr>
          <w:lang w:val="fr-FR"/>
        </w:rPr>
        <w:tab/>
        <w:t>Dans le titre, remplacer « récipients à pression » par « bouteilles ».</w:t>
      </w:r>
    </w:p>
    <w:p w14:paraId="0FEE2481" w14:textId="77777777" w:rsidR="00237BBE" w:rsidRPr="00692350" w:rsidRDefault="00237BBE" w:rsidP="00237BBE">
      <w:pPr>
        <w:pStyle w:val="SingleTxtG"/>
        <w:rPr>
          <w:i/>
          <w:iCs/>
          <w:lang w:val="fr-FR"/>
        </w:rPr>
      </w:pPr>
      <w:r w:rsidRPr="00692350">
        <w:rPr>
          <w:i/>
          <w:iCs/>
          <w:lang w:val="fr-FR"/>
        </w:rPr>
        <w:t>(Document de référence : document informel INF.25)</w:t>
      </w:r>
    </w:p>
    <w:p w14:paraId="3DFB2182" w14:textId="77777777" w:rsidR="002A4E32" w:rsidRPr="00692350" w:rsidRDefault="00237BBE" w:rsidP="002A4E32">
      <w:pPr>
        <w:pStyle w:val="SingleTxtG"/>
        <w:spacing w:before="120"/>
        <w:ind w:left="2268" w:hanging="1134"/>
        <w:rPr>
          <w:lang w:val="fr-FR"/>
        </w:rPr>
      </w:pPr>
      <w:r w:rsidRPr="00692350">
        <w:rPr>
          <w:lang w:val="fr-FR"/>
        </w:rPr>
        <w:t>6.2.2.8.1</w:t>
      </w:r>
      <w:r w:rsidRPr="00692350">
        <w:rPr>
          <w:lang w:val="fr-FR"/>
        </w:rPr>
        <w:tab/>
        <w:t xml:space="preserve">Dans la première phrase, remplacer « récipients à pression » par « bouteilles ». </w:t>
      </w:r>
    </w:p>
    <w:p w14:paraId="66415E5A" w14:textId="77777777" w:rsidR="002A4E32" w:rsidRPr="00692350" w:rsidRDefault="002A4E32" w:rsidP="002A4E32">
      <w:pPr>
        <w:pStyle w:val="SingleTxtG"/>
        <w:spacing w:before="120"/>
        <w:ind w:left="2268" w:hanging="1134"/>
        <w:rPr>
          <w:lang w:val="fr-FR"/>
        </w:rPr>
      </w:pPr>
      <w:r w:rsidRPr="00692350">
        <w:rPr>
          <w:lang w:val="fr-FR"/>
        </w:rPr>
        <w:tab/>
      </w:r>
      <w:r w:rsidRPr="00692350">
        <w:rPr>
          <w:lang w:val="fr-FR"/>
        </w:rPr>
        <w:tab/>
      </w:r>
      <w:r w:rsidR="00237BBE" w:rsidRPr="00692350">
        <w:rPr>
          <w:lang w:val="fr-FR"/>
        </w:rPr>
        <w:t xml:space="preserve">Dans la deuxième phrase, remplacer « récipient à pression » par « bouteille ». </w:t>
      </w:r>
    </w:p>
    <w:p w14:paraId="74CD92A3" w14:textId="77777777" w:rsidR="002A4E32" w:rsidRPr="00692350" w:rsidRDefault="002A4E32" w:rsidP="002A4E32">
      <w:pPr>
        <w:pStyle w:val="SingleTxtG"/>
        <w:spacing w:before="120"/>
        <w:ind w:left="2268" w:hanging="1134"/>
        <w:rPr>
          <w:lang w:val="fr-FR"/>
        </w:rPr>
      </w:pPr>
      <w:r w:rsidRPr="00692350">
        <w:rPr>
          <w:lang w:val="fr-FR"/>
        </w:rPr>
        <w:tab/>
      </w:r>
      <w:r w:rsidRPr="00692350">
        <w:rPr>
          <w:lang w:val="fr-FR"/>
        </w:rPr>
        <w:tab/>
      </w:r>
      <w:r w:rsidR="00237BBE" w:rsidRPr="00692350">
        <w:rPr>
          <w:lang w:val="fr-FR"/>
        </w:rPr>
        <w:t xml:space="preserve">Dans la troisième phrase, remplacer « du récipient à pression » par « de l’enveloppe de la bouteille » et « un de ses éléments indémontables (collerette soudée par exemple) » par « un des éléments indémontables (collerette soudée par exemple) de la bouteille ». </w:t>
      </w:r>
    </w:p>
    <w:p w14:paraId="0D7F5F4B" w14:textId="77777777" w:rsidR="00237BBE" w:rsidRPr="00692350" w:rsidRDefault="002A4E32" w:rsidP="002A4E32">
      <w:pPr>
        <w:pStyle w:val="SingleTxtG"/>
        <w:spacing w:before="120"/>
        <w:ind w:left="2268" w:hanging="1134"/>
      </w:pPr>
      <w:r w:rsidRPr="00692350">
        <w:rPr>
          <w:lang w:val="fr-FR"/>
        </w:rPr>
        <w:tab/>
      </w:r>
      <w:r w:rsidRPr="00692350">
        <w:rPr>
          <w:lang w:val="fr-FR"/>
        </w:rPr>
        <w:tab/>
      </w:r>
      <w:r w:rsidR="00237BBE" w:rsidRPr="00692350">
        <w:rPr>
          <w:lang w:val="fr-FR"/>
        </w:rPr>
        <w:t>Dans la cinquième (</w:t>
      </w:r>
      <w:r w:rsidRPr="00692350">
        <w:rPr>
          <w:lang w:val="fr-FR"/>
        </w:rPr>
        <w:t>avant-</w:t>
      </w:r>
      <w:r w:rsidR="00237BBE" w:rsidRPr="00692350">
        <w:rPr>
          <w:lang w:val="fr-FR"/>
        </w:rPr>
        <w:t>dernière) phrase, remplacer les deux occurrences du terme « récipients à pression » par « bouteilles ».</w:t>
      </w:r>
    </w:p>
    <w:p w14:paraId="6A777F42" w14:textId="77777777" w:rsidR="00237BBE" w:rsidRPr="00692350" w:rsidRDefault="00237BBE" w:rsidP="00237BBE">
      <w:pPr>
        <w:pStyle w:val="SingleTxtG"/>
        <w:rPr>
          <w:i/>
          <w:iCs/>
          <w:lang w:val="fr-FR"/>
        </w:rPr>
      </w:pPr>
      <w:r w:rsidRPr="00692350">
        <w:rPr>
          <w:i/>
          <w:iCs/>
          <w:lang w:val="fr-FR"/>
        </w:rPr>
        <w:t>(Document de référence : document informel INF.25)</w:t>
      </w:r>
    </w:p>
    <w:p w14:paraId="0559FDF7" w14:textId="77777777" w:rsidR="00237BBE" w:rsidRPr="00692350" w:rsidRDefault="00237BBE" w:rsidP="002A4E32">
      <w:pPr>
        <w:pStyle w:val="SingleTxtG"/>
        <w:spacing w:before="120"/>
        <w:ind w:left="2268" w:hanging="1134"/>
      </w:pPr>
      <w:r w:rsidRPr="00692350">
        <w:rPr>
          <w:lang w:val="fr-FR"/>
        </w:rPr>
        <w:t>6.2.2.8.3</w:t>
      </w:r>
      <w:r w:rsidRPr="00692350">
        <w:rPr>
          <w:lang w:val="fr-FR"/>
        </w:rPr>
        <w:tab/>
        <w:t xml:space="preserve">Dans le </w:t>
      </w:r>
      <w:r w:rsidRPr="00692350">
        <w:rPr>
          <w:b/>
          <w:bCs/>
          <w:i/>
          <w:iCs/>
          <w:lang w:val="fr-FR"/>
        </w:rPr>
        <w:t>NOTA</w:t>
      </w:r>
      <w:r w:rsidRPr="00692350">
        <w:rPr>
          <w:lang w:val="fr-FR"/>
        </w:rPr>
        <w:t>, remplacer « récipients à pression » par « bouteilles ».</w:t>
      </w:r>
    </w:p>
    <w:p w14:paraId="6870B14A" w14:textId="77777777" w:rsidR="00237BBE" w:rsidRPr="00692350" w:rsidRDefault="00237BBE" w:rsidP="00237BBE">
      <w:pPr>
        <w:pStyle w:val="SingleTxtG"/>
        <w:rPr>
          <w:i/>
          <w:iCs/>
          <w:lang w:val="fr-FR"/>
        </w:rPr>
      </w:pPr>
      <w:r w:rsidRPr="00692350">
        <w:rPr>
          <w:i/>
          <w:iCs/>
          <w:lang w:val="fr-FR"/>
        </w:rPr>
        <w:t>(Document de référence : document informel INF.25)</w:t>
      </w:r>
    </w:p>
    <w:p w14:paraId="464E4570" w14:textId="77777777" w:rsidR="002A4E32" w:rsidRPr="00692350" w:rsidRDefault="00237BBE" w:rsidP="002A4E32">
      <w:pPr>
        <w:pStyle w:val="SingleTxtG"/>
        <w:spacing w:before="120"/>
        <w:ind w:left="2268" w:hanging="1134"/>
        <w:rPr>
          <w:lang w:val="fr-FR"/>
        </w:rPr>
      </w:pPr>
      <w:r w:rsidRPr="00692350">
        <w:rPr>
          <w:lang w:val="fr-FR"/>
        </w:rPr>
        <w:t>6.2.2.10.1</w:t>
      </w:r>
      <w:r w:rsidRPr="00692350">
        <w:rPr>
          <w:lang w:val="fr-FR"/>
        </w:rPr>
        <w:tab/>
        <w:t xml:space="preserve">Remplacer « bouteille » par « enveloppe de bouteille ». </w:t>
      </w:r>
    </w:p>
    <w:p w14:paraId="43CAC68F" w14:textId="77777777" w:rsidR="00237BBE" w:rsidRPr="00692350" w:rsidRDefault="002A4E32" w:rsidP="002A4E32">
      <w:pPr>
        <w:pStyle w:val="SingleTxtG"/>
        <w:spacing w:before="120"/>
        <w:ind w:left="2268" w:hanging="1134"/>
      </w:pPr>
      <w:r w:rsidRPr="00692350">
        <w:rPr>
          <w:lang w:val="fr-FR"/>
        </w:rPr>
        <w:tab/>
      </w:r>
      <w:r w:rsidR="00237BBE" w:rsidRPr="00692350">
        <w:rPr>
          <w:lang w:val="fr-FR"/>
        </w:rPr>
        <w:t>Insérer la nouvelle deuxième phrase suivante : « Dans un cadre de bouteilles, toutes les fermetures doivent être marquées conformément au 6.2.2.11. ».</w:t>
      </w:r>
    </w:p>
    <w:p w14:paraId="553032DD" w14:textId="77777777" w:rsidR="00237BBE" w:rsidRPr="00692350" w:rsidRDefault="00237BBE" w:rsidP="00237BBE">
      <w:pPr>
        <w:pStyle w:val="SingleTxtG"/>
        <w:rPr>
          <w:i/>
          <w:iCs/>
          <w:lang w:val="fr-FR"/>
        </w:rPr>
      </w:pPr>
      <w:r w:rsidRPr="00692350">
        <w:rPr>
          <w:i/>
          <w:iCs/>
          <w:lang w:val="fr-FR"/>
        </w:rPr>
        <w:t>(Document de référence : document informel INF.25)</w:t>
      </w:r>
    </w:p>
    <w:p w14:paraId="351C3D19" w14:textId="77777777" w:rsidR="002A4E32" w:rsidRPr="00692350" w:rsidRDefault="00237BBE" w:rsidP="002A4E32">
      <w:pPr>
        <w:pStyle w:val="SingleTxtG"/>
        <w:spacing w:before="120"/>
        <w:ind w:left="2268" w:hanging="1134"/>
        <w:rPr>
          <w:lang w:val="fr-FR"/>
        </w:rPr>
      </w:pPr>
      <w:r w:rsidRPr="00692350">
        <w:rPr>
          <w:lang w:val="fr-FR"/>
        </w:rPr>
        <w:t>6.2.2.10.3 b)</w:t>
      </w:r>
      <w:r w:rsidRPr="00692350">
        <w:rPr>
          <w:lang w:val="fr-FR"/>
        </w:rPr>
        <w:tab/>
        <w:t xml:space="preserve">Dans la première phrase, remplacer la mention entre parenthèses par : « enveloppes de bouteilles et équipement de service ». </w:t>
      </w:r>
    </w:p>
    <w:p w14:paraId="1760C8BE" w14:textId="77777777" w:rsidR="00237BBE" w:rsidRPr="00692350" w:rsidRDefault="002A4E32" w:rsidP="002A4E32">
      <w:pPr>
        <w:pStyle w:val="SingleTxtG"/>
        <w:spacing w:before="120"/>
        <w:ind w:left="2268" w:hanging="1134"/>
      </w:pPr>
      <w:r w:rsidRPr="00692350">
        <w:rPr>
          <w:lang w:val="fr-FR"/>
        </w:rPr>
        <w:tab/>
        <w:t>La modification à la deuxième ph</w:t>
      </w:r>
      <w:r w:rsidR="00237BBE" w:rsidRPr="00692350">
        <w:rPr>
          <w:lang w:val="fr-FR"/>
        </w:rPr>
        <w:t>rase</w:t>
      </w:r>
      <w:r w:rsidRPr="00692350">
        <w:rPr>
          <w:lang w:val="fr-FR"/>
        </w:rPr>
        <w:t xml:space="preserve"> est</w:t>
      </w:r>
      <w:r w:rsidR="00237BBE" w:rsidRPr="00692350">
        <w:rPr>
          <w:lang w:val="fr-FR"/>
        </w:rPr>
        <w:t xml:space="preserve"> sans objet en français. </w:t>
      </w:r>
    </w:p>
    <w:p w14:paraId="7701E0A2" w14:textId="77777777" w:rsidR="00237BBE" w:rsidRPr="00692350" w:rsidRDefault="00237BBE" w:rsidP="00237BBE">
      <w:pPr>
        <w:pStyle w:val="SingleTxtG"/>
        <w:rPr>
          <w:i/>
          <w:iCs/>
          <w:lang w:val="fr-FR"/>
        </w:rPr>
      </w:pPr>
      <w:r w:rsidRPr="00692350">
        <w:rPr>
          <w:i/>
          <w:iCs/>
          <w:lang w:val="fr-FR"/>
        </w:rPr>
        <w:t>(Document de référence : document informel INF.25)</w:t>
      </w:r>
    </w:p>
    <w:p w14:paraId="1E13AF39" w14:textId="77777777" w:rsidR="00237BBE" w:rsidRPr="00692350" w:rsidRDefault="00237BBE" w:rsidP="002A4E32">
      <w:pPr>
        <w:pStyle w:val="SingleTxtG"/>
        <w:spacing w:before="120"/>
        <w:ind w:left="2268" w:hanging="1134"/>
      </w:pPr>
      <w:r w:rsidRPr="00692350">
        <w:rPr>
          <w:lang w:val="fr-FR"/>
        </w:rPr>
        <w:t>6.2.2.11</w:t>
      </w:r>
      <w:r w:rsidRPr="00692350">
        <w:rPr>
          <w:lang w:val="fr-FR"/>
        </w:rPr>
        <w:tab/>
        <w:t xml:space="preserve">Ajouter un nouveau paragraphe 6.2.2.11, libellé comme suit : </w:t>
      </w:r>
    </w:p>
    <w:p w14:paraId="7435E7A9" w14:textId="77777777" w:rsidR="00237BBE" w:rsidRPr="00692350" w:rsidRDefault="00237BBE" w:rsidP="00237BBE">
      <w:pPr>
        <w:pStyle w:val="SingleTxtG"/>
        <w:rPr>
          <w:b/>
        </w:rPr>
      </w:pPr>
      <w:r w:rsidRPr="00692350">
        <w:rPr>
          <w:lang w:val="fr-FR"/>
        </w:rPr>
        <w:t>« </w:t>
      </w:r>
      <w:r w:rsidRPr="00692350">
        <w:rPr>
          <w:b/>
          <w:lang w:val="fr-FR"/>
        </w:rPr>
        <w:t>6.2.2.11</w:t>
      </w:r>
      <w:r w:rsidRPr="00692350">
        <w:rPr>
          <w:lang w:val="fr-FR"/>
        </w:rPr>
        <w:tab/>
      </w:r>
      <w:r w:rsidRPr="00692350">
        <w:rPr>
          <w:b/>
          <w:bCs/>
          <w:lang w:val="fr-FR"/>
        </w:rPr>
        <w:t xml:space="preserve">Marquage des fermetures des récipients à pression </w:t>
      </w:r>
      <w:bookmarkStart w:id="6" w:name="_Hlk8229758"/>
      <w:r w:rsidRPr="00692350">
        <w:rPr>
          <w:b/>
          <w:bCs/>
        </w:rPr>
        <w:t>“</w:t>
      </w:r>
      <w:r w:rsidRPr="00692350">
        <w:rPr>
          <w:b/>
          <w:bCs/>
          <w:lang w:val="fr-FR"/>
        </w:rPr>
        <w:t>UN</w:t>
      </w:r>
      <w:r w:rsidRPr="00692350">
        <w:rPr>
          <w:b/>
          <w:bCs/>
        </w:rPr>
        <w:t>”</w:t>
      </w:r>
      <w:bookmarkEnd w:id="6"/>
      <w:r w:rsidRPr="00692350">
        <w:rPr>
          <w:b/>
          <w:bCs/>
          <w:lang w:val="fr-FR"/>
        </w:rPr>
        <w:t xml:space="preserve"> rechargeables</w:t>
      </w:r>
    </w:p>
    <w:p w14:paraId="530522F3" w14:textId="77777777" w:rsidR="00237BBE" w:rsidRPr="00692350" w:rsidRDefault="00313DB4" w:rsidP="00237BBE">
      <w:pPr>
        <w:pStyle w:val="SingleTxtG"/>
      </w:pPr>
      <w:r w:rsidRPr="00692350">
        <w:rPr>
          <w:lang w:val="fr-FR"/>
        </w:rPr>
        <w:tab/>
      </w:r>
      <w:r w:rsidR="00237BBE" w:rsidRPr="00692350">
        <w:rPr>
          <w:lang w:val="fr-FR"/>
        </w:rPr>
        <w:tab/>
        <w:t>Pour les fermetures, les marques permanentes ci-après doivent être apposées de manière à être claires et lisibles (par exemple poinçonnées ou gravées) :</w:t>
      </w:r>
    </w:p>
    <w:p w14:paraId="071A9521" w14:textId="77777777" w:rsidR="00237BBE" w:rsidRPr="00692350" w:rsidRDefault="00237BBE" w:rsidP="00313DB4">
      <w:pPr>
        <w:pStyle w:val="SingleTxtG"/>
        <w:ind w:left="1701"/>
      </w:pPr>
      <w:r w:rsidRPr="00692350">
        <w:rPr>
          <w:lang w:val="fr-FR"/>
        </w:rPr>
        <w:t>a)</w:t>
      </w:r>
      <w:r w:rsidRPr="00692350">
        <w:rPr>
          <w:lang w:val="fr-FR"/>
        </w:rPr>
        <w:tab/>
        <w:t>Marque d’identification du fabricant ;</w:t>
      </w:r>
    </w:p>
    <w:p w14:paraId="21D7C617" w14:textId="77777777" w:rsidR="00237BBE" w:rsidRPr="00692350" w:rsidRDefault="00237BBE" w:rsidP="00313DB4">
      <w:pPr>
        <w:pStyle w:val="SingleTxtG"/>
        <w:ind w:left="1701"/>
      </w:pPr>
      <w:r w:rsidRPr="00692350">
        <w:rPr>
          <w:lang w:val="fr-FR"/>
        </w:rPr>
        <w:t>b)</w:t>
      </w:r>
      <w:r w:rsidRPr="00692350">
        <w:rPr>
          <w:lang w:val="fr-FR"/>
        </w:rPr>
        <w:tab/>
        <w:t>Norme relative à la conception ou désignation de cette norme ;</w:t>
      </w:r>
    </w:p>
    <w:p w14:paraId="6DD7358C" w14:textId="77777777" w:rsidR="00237BBE" w:rsidRPr="00692350" w:rsidRDefault="00237BBE" w:rsidP="00313DB4">
      <w:pPr>
        <w:pStyle w:val="SingleTxtG"/>
        <w:ind w:left="1701"/>
      </w:pPr>
      <w:r w:rsidRPr="00692350">
        <w:rPr>
          <w:lang w:val="fr-FR"/>
        </w:rPr>
        <w:t>c)</w:t>
      </w:r>
      <w:r w:rsidRPr="00692350">
        <w:rPr>
          <w:lang w:val="fr-FR"/>
        </w:rPr>
        <w:tab/>
        <w:t>Date de fabrication (année et mois ou année et semaine) ; et</w:t>
      </w:r>
    </w:p>
    <w:p w14:paraId="742E29DA" w14:textId="77777777" w:rsidR="00237BBE" w:rsidRPr="00692350" w:rsidRDefault="00237BBE" w:rsidP="00313DB4">
      <w:pPr>
        <w:pStyle w:val="SingleTxtG"/>
        <w:ind w:left="1701"/>
      </w:pPr>
      <w:r w:rsidRPr="00692350">
        <w:rPr>
          <w:lang w:val="fr-FR"/>
        </w:rPr>
        <w:lastRenderedPageBreak/>
        <w:t>d)</w:t>
      </w:r>
      <w:r w:rsidRPr="00692350">
        <w:rPr>
          <w:lang w:val="fr-FR"/>
        </w:rPr>
        <w:tab/>
        <w:t>Signe distinctif de l’organisme responsable des contrôles et épreuves initiaux, le cas échéant.</w:t>
      </w:r>
    </w:p>
    <w:p w14:paraId="2A0882EA" w14:textId="77777777" w:rsidR="00237BBE" w:rsidRPr="00692350" w:rsidRDefault="00313DB4" w:rsidP="00237BBE">
      <w:pPr>
        <w:pStyle w:val="SingleTxtG"/>
        <w:rPr>
          <w:lang w:val="fr-FR"/>
        </w:rPr>
      </w:pPr>
      <w:r w:rsidRPr="00692350">
        <w:rPr>
          <w:lang w:val="fr-FR"/>
        </w:rPr>
        <w:tab/>
      </w:r>
      <w:r w:rsidRPr="00692350">
        <w:rPr>
          <w:lang w:val="fr-FR"/>
        </w:rPr>
        <w:tab/>
      </w:r>
      <w:r w:rsidR="00237BBE" w:rsidRPr="00692350">
        <w:rPr>
          <w:lang w:val="fr-FR"/>
        </w:rPr>
        <w:t>La pression d’épreuve du robinet doit être marquée lorsque sa valeur est inférieure à la pression d’épreuve indiquée en raison de la pression nominale de l’orifice de remplissage du robinet. ».</w:t>
      </w:r>
    </w:p>
    <w:p w14:paraId="23930215" w14:textId="77777777" w:rsidR="00237BBE" w:rsidRPr="00692350" w:rsidRDefault="00237BBE" w:rsidP="00237BBE">
      <w:pPr>
        <w:pStyle w:val="SingleTxtG"/>
        <w:rPr>
          <w:i/>
          <w:iCs/>
          <w:lang w:val="fr-FR"/>
        </w:rPr>
      </w:pPr>
      <w:r w:rsidRPr="00692350">
        <w:rPr>
          <w:i/>
          <w:iCs/>
          <w:lang w:val="fr-FR"/>
        </w:rPr>
        <w:t>(Document de référence : document informel INF.25)</w:t>
      </w:r>
    </w:p>
    <w:p w14:paraId="59C3A683" w14:textId="77777777" w:rsidR="00237BBE" w:rsidRPr="00692350" w:rsidRDefault="00237BBE" w:rsidP="00237BBE">
      <w:pPr>
        <w:pStyle w:val="H1G"/>
        <w:rPr>
          <w:lang w:val="fr-FR"/>
        </w:rPr>
      </w:pPr>
      <w:r w:rsidRPr="00692350">
        <w:rPr>
          <w:lang w:val="fr-FR"/>
        </w:rPr>
        <w:tab/>
      </w:r>
      <w:r w:rsidRPr="00692350">
        <w:rPr>
          <w:lang w:val="fr-FR"/>
        </w:rPr>
        <w:tab/>
        <w:t>Chapitre 6.5</w:t>
      </w:r>
    </w:p>
    <w:p w14:paraId="41D7C2FC" w14:textId="77777777" w:rsidR="00237BBE" w:rsidRPr="00692350" w:rsidRDefault="00237BBE" w:rsidP="00313DB4">
      <w:pPr>
        <w:pStyle w:val="SingleTxtG"/>
        <w:spacing w:before="120"/>
        <w:ind w:left="2268" w:hanging="1134"/>
      </w:pPr>
      <w:r w:rsidRPr="00692350">
        <w:t>6.5.1.1.2</w:t>
      </w:r>
      <w:r w:rsidRPr="00692350">
        <w:tab/>
        <w:t>Modifier pour lire comme suit :</w:t>
      </w:r>
    </w:p>
    <w:p w14:paraId="0D601DC2" w14:textId="77777777" w:rsidR="00237BBE" w:rsidRPr="00692350" w:rsidRDefault="00237BBE" w:rsidP="00237BBE">
      <w:pPr>
        <w:pStyle w:val="SingleTxtG"/>
      </w:pPr>
      <w:r w:rsidRPr="00692350">
        <w:t>« 6.5.1.1.2</w:t>
      </w:r>
      <w:r w:rsidRPr="00692350">
        <w:tab/>
        <w:t>Les prescriptions relatives aux grands récipients pour vrac (GRV) énoncées au 6.5.3 sont basées sur les GRV qui sont utilisés actuellement. Pour tenir compte du progrès scientifique et technique, il est admis que l’on utilise des GRV dont les spécifications diffèrent de celles définies au 6.5.3 et au 6.5.5, à condition qu’ils aient une efficacité égale, qu’ils soient acceptables pour l’autorité compétente et qu’ils satisfassent aux prescriptions décrites aux 6.5.4 et 6.5.6. Des méthodes d’inspection et d’épreuve autres que celles décrites dans le présent Règlement sont admises pour autant qu’elles soient équivalentes. »</w:t>
      </w:r>
    </w:p>
    <w:p w14:paraId="3B6257A5" w14:textId="77777777" w:rsidR="00237BBE" w:rsidRPr="00692350" w:rsidRDefault="00237BBE" w:rsidP="00237BBE">
      <w:pPr>
        <w:pStyle w:val="SingleTxtG"/>
        <w:rPr>
          <w:i/>
          <w:iCs/>
        </w:rPr>
      </w:pPr>
      <w:r w:rsidRPr="00692350">
        <w:rPr>
          <w:i/>
          <w:iCs/>
        </w:rPr>
        <w:t>(Document de référence : document informel INF.13, tel que</w:t>
      </w:r>
      <w:r w:rsidRPr="00692350">
        <w:t xml:space="preserve"> </w:t>
      </w:r>
      <w:r w:rsidRPr="00692350">
        <w:rPr>
          <w:i/>
          <w:iCs/>
        </w:rPr>
        <w:t>modifié) (remplace l’amendement en annexe du document ST/SG/AC.10/C.3/110)</w:t>
      </w:r>
    </w:p>
    <w:p w14:paraId="46C92950" w14:textId="77777777" w:rsidR="00237BBE" w:rsidRPr="00692350" w:rsidRDefault="00237BBE" w:rsidP="00313DB4">
      <w:pPr>
        <w:pStyle w:val="SingleTxtG"/>
        <w:spacing w:before="120"/>
        <w:ind w:left="2268" w:hanging="1134"/>
      </w:pPr>
      <w:r w:rsidRPr="00692350">
        <w:t>6.5.5.3.2</w:t>
      </w:r>
      <w:r w:rsidRPr="00692350">
        <w:tab/>
        <w:t>Après la première phrase, ajouter la nouvelle phrase suivante : « Sauf pour les matières plastiques recyclées définies au 1.2.1, aucun matériau déjà utilisé, autre que les déchets, chutes ou matériaux rebroyés provenant du même procédé de fabrication, ne peut être employé. ».</w:t>
      </w:r>
    </w:p>
    <w:p w14:paraId="2E42A9C5" w14:textId="77777777" w:rsidR="00237BBE" w:rsidRPr="00692350" w:rsidRDefault="00237BBE" w:rsidP="00237BBE">
      <w:pPr>
        <w:pStyle w:val="SingleTxtG"/>
        <w:rPr>
          <w:i/>
        </w:rPr>
      </w:pPr>
      <w:r w:rsidRPr="00692350">
        <w:rPr>
          <w:i/>
        </w:rPr>
        <w:t>(Document de référence : ST/SG/AC.10/C.3/2019/51)</w:t>
      </w:r>
    </w:p>
    <w:p w14:paraId="4E77BDE3" w14:textId="77777777" w:rsidR="00237BBE" w:rsidRPr="00692350" w:rsidRDefault="00237BBE" w:rsidP="00313DB4">
      <w:pPr>
        <w:pStyle w:val="SingleTxtG"/>
        <w:spacing w:before="120"/>
        <w:ind w:left="2268" w:hanging="1134"/>
      </w:pPr>
      <w:r w:rsidRPr="00692350">
        <w:t>6.5.5.3.5</w:t>
      </w:r>
      <w:r w:rsidRPr="00692350">
        <w:tab/>
        <w:t>Supprimer.</w:t>
      </w:r>
    </w:p>
    <w:p w14:paraId="62BC86B4" w14:textId="77777777" w:rsidR="00237BBE" w:rsidRPr="00692350" w:rsidRDefault="00237BBE" w:rsidP="00237BBE">
      <w:pPr>
        <w:pStyle w:val="SingleTxtG"/>
        <w:rPr>
          <w:i/>
        </w:rPr>
      </w:pPr>
      <w:r w:rsidRPr="00692350">
        <w:rPr>
          <w:i/>
        </w:rPr>
        <w:t>(Document de référence : ST/SG/AC.10/C.3/2019/51)</w:t>
      </w:r>
    </w:p>
    <w:p w14:paraId="75888E0A" w14:textId="77777777" w:rsidR="00237BBE" w:rsidRPr="00692350" w:rsidRDefault="00237BBE" w:rsidP="00313DB4">
      <w:pPr>
        <w:pStyle w:val="SingleTxtG"/>
        <w:spacing w:before="120"/>
        <w:ind w:left="2268" w:hanging="1134"/>
        <w:rPr>
          <w:iCs/>
        </w:rPr>
      </w:pPr>
      <w:r w:rsidRPr="00692350">
        <w:rPr>
          <w:iCs/>
        </w:rPr>
        <w:t>6.5.5.4.6</w:t>
      </w:r>
      <w:r w:rsidRPr="00692350">
        <w:rPr>
          <w:iCs/>
        </w:rPr>
        <w:tab/>
      </w:r>
      <w:r w:rsidRPr="00692350">
        <w:t>Après la première phrase, ajouter la nouvelle phrase suivante : « </w:t>
      </w:r>
      <w:r w:rsidRPr="00692350">
        <w:rPr>
          <w:lang w:val="fr-FR"/>
        </w:rPr>
        <w:t>Sauf pour les matières plastiques recyclées définies au 1.2.1, aucun matériau déjà utilisé, autre que les déchets, chutes ou matériaux rebroyés provenant du même procédé de fabrication, ne peut être employé. ».</w:t>
      </w:r>
    </w:p>
    <w:p w14:paraId="12BE0FFE" w14:textId="77777777" w:rsidR="00237BBE" w:rsidRPr="00692350" w:rsidRDefault="00237BBE" w:rsidP="00237BBE">
      <w:pPr>
        <w:pStyle w:val="SingleTxtG"/>
        <w:rPr>
          <w:i/>
        </w:rPr>
      </w:pPr>
      <w:r w:rsidRPr="00692350">
        <w:rPr>
          <w:i/>
        </w:rPr>
        <w:t>(Document de référence : ST/SG/AC.10/C.3/2019/51)</w:t>
      </w:r>
    </w:p>
    <w:p w14:paraId="20784E94" w14:textId="77777777" w:rsidR="00237BBE" w:rsidRPr="00692350" w:rsidRDefault="00237BBE" w:rsidP="00313DB4">
      <w:pPr>
        <w:pStyle w:val="SingleTxtG"/>
        <w:spacing w:before="120"/>
        <w:ind w:left="2268" w:hanging="1134"/>
      </w:pPr>
      <w:r w:rsidRPr="00692350">
        <w:t>6.5.5.4.9</w:t>
      </w:r>
      <w:r w:rsidRPr="00692350">
        <w:tab/>
        <w:t>Supprimer.</w:t>
      </w:r>
    </w:p>
    <w:p w14:paraId="426B4C4C" w14:textId="77777777" w:rsidR="00237BBE" w:rsidRPr="00692350" w:rsidRDefault="00237BBE" w:rsidP="00237BBE">
      <w:pPr>
        <w:pStyle w:val="SingleTxtG"/>
        <w:rPr>
          <w:i/>
        </w:rPr>
      </w:pPr>
      <w:r w:rsidRPr="00692350">
        <w:rPr>
          <w:i/>
        </w:rPr>
        <w:t>(Document de référence : ST/SG/AC.10/C.3/2019/51)</w:t>
      </w:r>
    </w:p>
    <w:p w14:paraId="295AD2DB" w14:textId="77777777" w:rsidR="00237BBE" w:rsidRPr="00692350" w:rsidRDefault="00237BBE" w:rsidP="00237BBE">
      <w:pPr>
        <w:pStyle w:val="H1G"/>
        <w:rPr>
          <w:lang w:val="fr-FR"/>
        </w:rPr>
      </w:pPr>
      <w:r w:rsidRPr="00692350">
        <w:rPr>
          <w:lang w:val="fr-FR"/>
        </w:rPr>
        <w:tab/>
      </w:r>
      <w:r w:rsidRPr="00692350">
        <w:rPr>
          <w:lang w:val="fr-FR"/>
        </w:rPr>
        <w:tab/>
        <w:t>Chapitre 7.1</w:t>
      </w:r>
    </w:p>
    <w:p w14:paraId="1C57EDD5" w14:textId="77777777" w:rsidR="00237BBE" w:rsidRPr="00692350" w:rsidRDefault="00237BBE" w:rsidP="00313DB4">
      <w:pPr>
        <w:pStyle w:val="SingleTxtG"/>
        <w:spacing w:before="120"/>
        <w:ind w:left="2268" w:hanging="1134"/>
        <w:rPr>
          <w:lang w:val="fr-FR"/>
        </w:rPr>
      </w:pPr>
      <w:r w:rsidRPr="00692350">
        <w:rPr>
          <w:lang w:val="fr-FR"/>
        </w:rPr>
        <w:t>7.1.1.6</w:t>
      </w:r>
      <w:r w:rsidRPr="00692350">
        <w:rPr>
          <w:lang w:val="fr-FR"/>
        </w:rPr>
        <w:tab/>
      </w:r>
      <w:r w:rsidRPr="00692350">
        <w:rPr>
          <w:lang w:val="fr-FR"/>
        </w:rPr>
        <w:tab/>
        <w:t>La première modification ne s’applique pas au texte français. Après le paragraphe existant, ajouter le nouveau texte suivant :</w:t>
      </w:r>
    </w:p>
    <w:p w14:paraId="744BC8C9" w14:textId="77777777" w:rsidR="00237BBE" w:rsidRPr="00692350" w:rsidRDefault="00237BBE" w:rsidP="00237BBE">
      <w:pPr>
        <w:pStyle w:val="SingleTxtG"/>
        <w:rPr>
          <w:lang w:val="fr-FR"/>
        </w:rPr>
      </w:pPr>
      <w:r w:rsidRPr="00692350">
        <w:rPr>
          <w:lang w:val="fr-FR"/>
        </w:rPr>
        <w:t>« L’engin de transport doit être examiné afin de s’assurer qu’il est structurellement propre à l’emploi, qu’il est exempt de résidus incompatibles avec le chargement, que le plancher, les parois intérieures et le plafond, le cas échéant, ne présentent pas de saillies susceptibles d’affecter le chargement qui se trouve à l’intérieur et que les conteneurs sont exempts de dommages susceptibles d’affecter l’étanchéité aux intempéries du conteneur, lorsque cela est exigé.</w:t>
      </w:r>
    </w:p>
    <w:p w14:paraId="1A62C101" w14:textId="77777777" w:rsidR="00237BBE" w:rsidRPr="00692350" w:rsidRDefault="00237BBE" w:rsidP="00237BBE">
      <w:pPr>
        <w:pStyle w:val="SingleTxtG"/>
        <w:rPr>
          <w:lang w:val="fr-FR"/>
        </w:rPr>
      </w:pPr>
      <w:r w:rsidRPr="00692350">
        <w:rPr>
          <w:lang w:val="fr-FR"/>
        </w:rPr>
        <w:t>L’expression « structurellement propre à l’emploi » s’entend d’un engin de transport qui ne présente pas de défauts importants affectant ses éléments structuraux. Pour les engins de transport multimodaux, les éléments structuraux sont notamment les longerons supérieurs et inférieurs, les traverses supérieures et inférieures, les montants d’angles et les pièces de coin et, pour les conteneurs, les seuils et linteaux de portes et les traverses de plancher. On entend par « défauts importants » :</w:t>
      </w:r>
    </w:p>
    <w:p w14:paraId="5993121D" w14:textId="77777777" w:rsidR="00237BBE" w:rsidRPr="00692350" w:rsidRDefault="00237BBE" w:rsidP="00237BBE">
      <w:pPr>
        <w:pStyle w:val="SingleTxtG"/>
        <w:rPr>
          <w:lang w:val="fr-FR"/>
        </w:rPr>
      </w:pPr>
      <w:r w:rsidRPr="00692350">
        <w:rPr>
          <w:lang w:val="fr-FR"/>
        </w:rPr>
        <w:lastRenderedPageBreak/>
        <w:t>a)</w:t>
      </w:r>
      <w:r w:rsidRPr="00692350">
        <w:rPr>
          <w:lang w:val="fr-FR"/>
        </w:rPr>
        <w:tab/>
        <w:t>Les pliures, fissures ou ruptures dans un élément structural ou de soutien et tout endommagement de l’équipement de service ou du matériel d’exploitation qui affectent l’intégrité de l’engin ;</w:t>
      </w:r>
    </w:p>
    <w:p w14:paraId="7A2AB8B3" w14:textId="77777777" w:rsidR="00237BBE" w:rsidRPr="00692350" w:rsidRDefault="00237BBE" w:rsidP="00237BBE">
      <w:pPr>
        <w:pStyle w:val="SingleTxtG"/>
        <w:rPr>
          <w:lang w:val="fr-FR"/>
        </w:rPr>
      </w:pPr>
      <w:r w:rsidRPr="00692350">
        <w:rPr>
          <w:lang w:val="fr-FR"/>
        </w:rPr>
        <w:t>b)</w:t>
      </w:r>
      <w:r w:rsidRPr="00692350">
        <w:rPr>
          <w:lang w:val="fr-FR"/>
        </w:rPr>
        <w:tab/>
        <w:t>Tout désalignement d’ensemble ou tout dommage causé aux attaches de levage ou à l’interface de l’équipement de manutention suffisant pour empêcher le positionnement correct du matériel de manutention, le montage et l’arrimage sur les châssis, véhicules routiers ou wagons, ou l’insertion dans les cellules du navire, et le cas échéant ;</w:t>
      </w:r>
    </w:p>
    <w:p w14:paraId="53FCA6E2" w14:textId="77777777" w:rsidR="00237BBE" w:rsidRPr="00692350" w:rsidRDefault="00237BBE" w:rsidP="00237BBE">
      <w:pPr>
        <w:pStyle w:val="SingleTxtG"/>
        <w:rPr>
          <w:lang w:val="fr-FR"/>
        </w:rPr>
      </w:pPr>
      <w:r w:rsidRPr="00692350">
        <w:rPr>
          <w:lang w:val="fr-FR"/>
        </w:rPr>
        <w:t>c)</w:t>
      </w:r>
      <w:r w:rsidRPr="00692350">
        <w:rPr>
          <w:lang w:val="fr-FR"/>
        </w:rPr>
        <w:tab/>
        <w:t>Les charnières de porte, joints de porte et ferrures grippés, tordus, cassés, hors d’usage ou manquants.</w:t>
      </w:r>
    </w:p>
    <w:p w14:paraId="1E9B0FAF" w14:textId="77777777" w:rsidR="00237BBE" w:rsidRPr="00692350" w:rsidRDefault="00237BBE" w:rsidP="00237BBE">
      <w:pPr>
        <w:pStyle w:val="SingleTxtG"/>
        <w:rPr>
          <w:i/>
          <w:iCs/>
          <w:lang w:val="fr-FR"/>
        </w:rPr>
      </w:pPr>
      <w:r w:rsidRPr="00692350">
        <w:rPr>
          <w:b/>
          <w:bCs/>
          <w:i/>
          <w:iCs/>
          <w:lang w:val="fr-FR"/>
        </w:rPr>
        <w:t>NOTA :</w:t>
      </w:r>
      <w:r w:rsidRPr="00692350">
        <w:rPr>
          <w:i/>
          <w:iCs/>
          <w:lang w:val="fr-FR"/>
        </w:rPr>
        <w:tab/>
        <w:t>Pour le remplissage des citernes mobiles et des conteneurs à gaz à éléments multiples (CGEM), voir le chapitre 4.2. Pour le remplissage des conteneurs pour vrac souples, voir le chapitre 4.3. »</w:t>
      </w:r>
    </w:p>
    <w:p w14:paraId="3DB56F69" w14:textId="77777777" w:rsidR="00237BBE" w:rsidRPr="00692350" w:rsidRDefault="00237BBE" w:rsidP="00237BBE">
      <w:pPr>
        <w:pStyle w:val="SingleTxtG"/>
        <w:rPr>
          <w:i/>
        </w:rPr>
      </w:pPr>
      <w:r w:rsidRPr="00692350">
        <w:rPr>
          <w:i/>
        </w:rPr>
        <w:t>(Document de référence : ST/SG/AC.10/C.3/2019/40)</w:t>
      </w:r>
    </w:p>
    <w:p w14:paraId="747FE9E1" w14:textId="77777777" w:rsidR="00237BBE" w:rsidRPr="00692350" w:rsidRDefault="00237BBE" w:rsidP="00313DB4">
      <w:pPr>
        <w:pStyle w:val="SingleTxtG"/>
        <w:spacing w:before="120"/>
        <w:ind w:left="2268" w:hanging="1134"/>
        <w:rPr>
          <w:i/>
          <w:iCs/>
          <w:lang w:val="fr-FR"/>
        </w:rPr>
      </w:pPr>
      <w:r w:rsidRPr="00692350">
        <w:rPr>
          <w:color w:val="333333"/>
          <w:shd w:val="clear" w:color="auto" w:fill="FFFFFF"/>
        </w:rPr>
        <w:t>Supprimer le 7.1.3.3.1 et renuméroter le 7.1.3.3.2 en conséquence.</w:t>
      </w:r>
    </w:p>
    <w:p w14:paraId="6A3C5BAA" w14:textId="77777777" w:rsidR="00237BBE" w:rsidRPr="00692350" w:rsidRDefault="00237BBE" w:rsidP="00237BBE">
      <w:pPr>
        <w:pStyle w:val="SingleTxtG"/>
        <w:rPr>
          <w:i/>
        </w:rPr>
      </w:pPr>
      <w:r w:rsidRPr="00692350">
        <w:rPr>
          <w:i/>
        </w:rPr>
        <w:t>(Document de référence : ST/SG/AC.10/C.3/2019/40)</w:t>
      </w:r>
    </w:p>
    <w:p w14:paraId="28957D93" w14:textId="77777777" w:rsidR="00237BBE" w:rsidRPr="00692350" w:rsidRDefault="00237BBE">
      <w:pPr>
        <w:suppressAutoHyphens w:val="0"/>
        <w:kinsoku/>
        <w:overflowPunct/>
        <w:autoSpaceDE/>
        <w:autoSpaceDN/>
        <w:adjustRightInd/>
        <w:snapToGrid/>
        <w:spacing w:after="200" w:line="276" w:lineRule="auto"/>
        <w:rPr>
          <w:b/>
          <w:sz w:val="28"/>
          <w:lang w:val="fr-FR"/>
        </w:rPr>
      </w:pPr>
      <w:r w:rsidRPr="00692350">
        <w:rPr>
          <w:lang w:val="fr-FR"/>
        </w:rPr>
        <w:br w:type="page"/>
      </w:r>
    </w:p>
    <w:p w14:paraId="09FF2AB3" w14:textId="77777777" w:rsidR="00237BBE" w:rsidRPr="00692350" w:rsidRDefault="00237BBE" w:rsidP="00237BBE">
      <w:pPr>
        <w:pStyle w:val="HChG"/>
        <w:rPr>
          <w:lang w:val="fr-FR"/>
        </w:rPr>
      </w:pPr>
      <w:r w:rsidRPr="00692350">
        <w:rPr>
          <w:lang w:val="fr-FR"/>
        </w:rPr>
        <w:lastRenderedPageBreak/>
        <w:t>Annex</w:t>
      </w:r>
      <w:r w:rsidR="00DD29F2" w:rsidRPr="00692350">
        <w:rPr>
          <w:lang w:val="fr-FR"/>
        </w:rPr>
        <w:t>e</w:t>
      </w:r>
      <w:r w:rsidRPr="00692350">
        <w:rPr>
          <w:lang w:val="fr-FR"/>
        </w:rPr>
        <w:t xml:space="preserve"> III</w:t>
      </w:r>
    </w:p>
    <w:p w14:paraId="1D15D4A5" w14:textId="77777777" w:rsidR="00237BBE" w:rsidRPr="00692350" w:rsidRDefault="00237BBE" w:rsidP="00237BBE">
      <w:pPr>
        <w:pStyle w:val="HChG"/>
        <w:rPr>
          <w:lang w:val="fr-FR"/>
        </w:rPr>
      </w:pPr>
      <w:r w:rsidRPr="00692350">
        <w:rPr>
          <w:lang w:val="fr-FR"/>
        </w:rPr>
        <w:tab/>
      </w:r>
      <w:r w:rsidRPr="00692350">
        <w:rPr>
          <w:lang w:val="fr-FR"/>
        </w:rPr>
        <w:tab/>
        <w:t>Corrections à la vingt et unième édition révisée des Recommandations relatives au transport des marchandises dangereuses, Règlement type (ST/SG/AC.10/1/Rev.21)</w:t>
      </w:r>
    </w:p>
    <w:p w14:paraId="698B7995" w14:textId="77777777" w:rsidR="00237BBE" w:rsidRPr="00692350" w:rsidRDefault="00237BBE" w:rsidP="00237BBE">
      <w:pPr>
        <w:pStyle w:val="H23G"/>
        <w:rPr>
          <w:lang w:val="fr-FR"/>
        </w:rPr>
      </w:pPr>
      <w:r w:rsidRPr="00692350">
        <w:rPr>
          <w:lang w:val="fr-FR"/>
        </w:rPr>
        <w:tab/>
      </w:r>
      <w:r w:rsidRPr="00692350">
        <w:rPr>
          <w:lang w:val="fr-FR"/>
        </w:rPr>
        <w:tab/>
        <w:t>Chapitre 1.2, 1.2.1, dans la définition de « Température de décomposition auto-accélérée (TDAA) »</w:t>
      </w:r>
    </w:p>
    <w:p w14:paraId="26C43973" w14:textId="77777777" w:rsidR="00237BBE" w:rsidRPr="00692350" w:rsidRDefault="00237BBE" w:rsidP="00237BBE">
      <w:pPr>
        <w:pStyle w:val="SingleTxtG"/>
        <w:rPr>
          <w:lang w:val="fr-FR"/>
        </w:rPr>
      </w:pPr>
      <w:r w:rsidRPr="00692350">
        <w:rPr>
          <w:i/>
          <w:iCs/>
          <w:lang w:val="fr-FR"/>
        </w:rPr>
        <w:t>Au lieu de</w:t>
      </w:r>
      <w:r w:rsidRPr="00692350">
        <w:rPr>
          <w:lang w:val="fr-FR"/>
        </w:rPr>
        <w:t xml:space="preserve"> peut se produire pour une matière </w:t>
      </w:r>
      <w:r w:rsidRPr="00692350">
        <w:rPr>
          <w:i/>
          <w:iCs/>
          <w:lang w:val="fr-FR"/>
        </w:rPr>
        <w:t>lire</w:t>
      </w:r>
      <w:r w:rsidRPr="00692350">
        <w:rPr>
          <w:lang w:val="fr-FR"/>
        </w:rPr>
        <w:t xml:space="preserve"> peut se produire dans une matière</w:t>
      </w:r>
    </w:p>
    <w:p w14:paraId="50DCAEF8" w14:textId="77777777" w:rsidR="00237BBE" w:rsidRPr="00692350" w:rsidRDefault="00237BBE" w:rsidP="00237BBE">
      <w:pPr>
        <w:pStyle w:val="SingleTxtG"/>
        <w:spacing w:before="120"/>
        <w:rPr>
          <w:i/>
        </w:rPr>
      </w:pPr>
      <w:r w:rsidRPr="00692350">
        <w:rPr>
          <w:i/>
        </w:rPr>
        <w:t>(Document de référence : document informel INF.38)</w:t>
      </w:r>
    </w:p>
    <w:p w14:paraId="3D3130CB" w14:textId="77777777" w:rsidR="00237BBE" w:rsidRPr="00692350" w:rsidRDefault="00237BBE" w:rsidP="00237BBE">
      <w:pPr>
        <w:pStyle w:val="H23G"/>
      </w:pPr>
      <w:r w:rsidRPr="00692350">
        <w:rPr>
          <w:lang w:val="fr-FR"/>
        </w:rPr>
        <w:tab/>
      </w:r>
      <w:r w:rsidRPr="00692350">
        <w:rPr>
          <w:lang w:val="fr-FR"/>
        </w:rPr>
        <w:tab/>
        <w:t>Chapitre 2.1, 2.1.3.5.2, première phrase</w:t>
      </w:r>
      <w:bookmarkStart w:id="7" w:name="_Hlk12608114"/>
      <w:bookmarkEnd w:id="7"/>
    </w:p>
    <w:p w14:paraId="2329A747" w14:textId="77777777" w:rsidR="00237BBE" w:rsidRPr="00692350" w:rsidRDefault="00237BBE" w:rsidP="00237BBE">
      <w:pPr>
        <w:pStyle w:val="SingleTxtG"/>
      </w:pPr>
      <w:r w:rsidRPr="00692350">
        <w:rPr>
          <w:lang w:val="fr-FR"/>
        </w:rPr>
        <w:t>Sans objet en français.</w:t>
      </w:r>
    </w:p>
    <w:p w14:paraId="100305DE" w14:textId="77777777" w:rsidR="00237BBE" w:rsidRPr="00692350" w:rsidRDefault="00237BBE" w:rsidP="00237BBE">
      <w:pPr>
        <w:pStyle w:val="SingleTxtG"/>
        <w:spacing w:before="120"/>
        <w:rPr>
          <w:i/>
        </w:rPr>
      </w:pPr>
      <w:r w:rsidRPr="00692350">
        <w:rPr>
          <w:i/>
        </w:rPr>
        <w:t>(Document de référence : ST/SG/AC.10/C.3/2019/69)</w:t>
      </w:r>
    </w:p>
    <w:p w14:paraId="5F04DC87" w14:textId="77777777" w:rsidR="00237BBE" w:rsidRPr="00692350" w:rsidRDefault="00237BBE" w:rsidP="00237BBE">
      <w:pPr>
        <w:pStyle w:val="H23G"/>
        <w:rPr>
          <w:lang w:val="fr-FR"/>
        </w:rPr>
      </w:pPr>
      <w:r w:rsidRPr="00692350">
        <w:rPr>
          <w:lang w:val="fr-FR"/>
        </w:rPr>
        <w:tab/>
      </w:r>
      <w:r w:rsidRPr="00692350">
        <w:rPr>
          <w:lang w:val="fr-FR"/>
        </w:rPr>
        <w:tab/>
        <w:t>Chapitre 2.7, 2.7.2.4.1.3 f)</w:t>
      </w:r>
    </w:p>
    <w:p w14:paraId="588D20CD" w14:textId="77777777" w:rsidR="00237BBE" w:rsidRPr="00692350" w:rsidRDefault="00237BBE" w:rsidP="00237BBE">
      <w:pPr>
        <w:pStyle w:val="SingleTxtG"/>
        <w:rPr>
          <w:lang w:val="fr-FR"/>
        </w:rPr>
      </w:pPr>
      <w:r w:rsidRPr="00692350">
        <w:rPr>
          <w:i/>
          <w:iCs/>
          <w:lang w:val="fr-FR"/>
        </w:rPr>
        <w:t xml:space="preserve">Au lieu </w:t>
      </w:r>
      <w:proofErr w:type="gramStart"/>
      <w:r w:rsidRPr="00692350">
        <w:rPr>
          <w:i/>
          <w:iCs/>
          <w:lang w:val="fr-FR"/>
        </w:rPr>
        <w:t>de</w:t>
      </w:r>
      <w:r w:rsidRPr="00692350">
        <w:rPr>
          <w:lang w:val="fr-FR"/>
        </w:rPr>
        <w:t xml:space="preserve"> </w:t>
      </w:r>
      <w:r w:rsidRPr="00692350">
        <w:rPr>
          <w:szCs w:val="24"/>
          <w:lang w:val="fr-FR"/>
        </w:rPr>
        <w:t>il</w:t>
      </w:r>
      <w:proofErr w:type="gramEnd"/>
      <w:r w:rsidRPr="00692350">
        <w:rPr>
          <w:szCs w:val="24"/>
          <w:lang w:val="fr-FR"/>
        </w:rPr>
        <w:t xml:space="preserve"> doit satisfaire à l’une des dispositions du 2.7.2.3.5 a) à f) </w:t>
      </w:r>
      <w:r w:rsidRPr="00692350">
        <w:rPr>
          <w:i/>
          <w:iCs/>
          <w:szCs w:val="24"/>
          <w:lang w:val="fr-FR"/>
        </w:rPr>
        <w:t>lire</w:t>
      </w:r>
      <w:r w:rsidRPr="00692350">
        <w:rPr>
          <w:szCs w:val="24"/>
          <w:lang w:val="fr-FR"/>
        </w:rPr>
        <w:t xml:space="preserve"> l’une des dispositions du 2.7.2.3.5 a) à f) soit satisfaite</w:t>
      </w:r>
    </w:p>
    <w:p w14:paraId="393038AE" w14:textId="77777777" w:rsidR="00237BBE" w:rsidRPr="00692350" w:rsidRDefault="00237BBE" w:rsidP="00237BBE">
      <w:pPr>
        <w:pStyle w:val="H23G"/>
        <w:rPr>
          <w:lang w:val="fr-FR"/>
        </w:rPr>
      </w:pPr>
      <w:r w:rsidRPr="00692350">
        <w:rPr>
          <w:lang w:val="fr-FR"/>
        </w:rPr>
        <w:tab/>
      </w:r>
      <w:r w:rsidRPr="00692350">
        <w:rPr>
          <w:lang w:val="fr-FR"/>
        </w:rPr>
        <w:tab/>
        <w:t>Chapitre 2.7, 2.7.2.4.1.4 c)</w:t>
      </w:r>
    </w:p>
    <w:p w14:paraId="09FB4DBF" w14:textId="77777777" w:rsidR="00237BBE" w:rsidRPr="00692350" w:rsidRDefault="00237BBE" w:rsidP="00237BBE">
      <w:pPr>
        <w:pStyle w:val="SingleTxtG"/>
        <w:rPr>
          <w:lang w:val="fr-FR"/>
        </w:rPr>
      </w:pPr>
      <w:r w:rsidRPr="00692350">
        <w:rPr>
          <w:i/>
          <w:iCs/>
          <w:lang w:val="fr-FR"/>
        </w:rPr>
        <w:t xml:space="preserve">Au lieu </w:t>
      </w:r>
      <w:proofErr w:type="gramStart"/>
      <w:r w:rsidRPr="00692350">
        <w:rPr>
          <w:i/>
          <w:iCs/>
          <w:lang w:val="fr-FR"/>
        </w:rPr>
        <w:t>de</w:t>
      </w:r>
      <w:r w:rsidRPr="00692350">
        <w:rPr>
          <w:lang w:val="fr-FR"/>
        </w:rPr>
        <w:t xml:space="preserve"> </w:t>
      </w:r>
      <w:r w:rsidRPr="00692350">
        <w:rPr>
          <w:szCs w:val="24"/>
          <w:lang w:val="fr-FR"/>
        </w:rPr>
        <w:t>il</w:t>
      </w:r>
      <w:proofErr w:type="gramEnd"/>
      <w:r w:rsidRPr="00692350">
        <w:rPr>
          <w:szCs w:val="24"/>
          <w:lang w:val="fr-FR"/>
        </w:rPr>
        <w:t xml:space="preserve"> doit satisfaire à l’une des dispositions du 2.7.2.3.5 a) à f) </w:t>
      </w:r>
      <w:r w:rsidRPr="00692350">
        <w:rPr>
          <w:i/>
          <w:iCs/>
          <w:szCs w:val="24"/>
          <w:lang w:val="fr-FR"/>
        </w:rPr>
        <w:t>lire</w:t>
      </w:r>
      <w:r w:rsidRPr="00692350">
        <w:rPr>
          <w:szCs w:val="24"/>
          <w:lang w:val="fr-FR"/>
        </w:rPr>
        <w:t xml:space="preserve"> l’une des dispositions du 2.7.2.3.5 a) à f) soit satisfaite</w:t>
      </w:r>
    </w:p>
    <w:p w14:paraId="08E24665" w14:textId="77777777" w:rsidR="00237BBE" w:rsidRPr="00692350" w:rsidRDefault="00237BBE" w:rsidP="00237BBE">
      <w:pPr>
        <w:pStyle w:val="H23G"/>
        <w:rPr>
          <w:lang w:val="fr-FR"/>
        </w:rPr>
      </w:pPr>
      <w:r w:rsidRPr="00692350">
        <w:rPr>
          <w:lang w:val="fr-FR"/>
        </w:rPr>
        <w:tab/>
      </w:r>
      <w:r w:rsidRPr="00692350">
        <w:rPr>
          <w:lang w:val="fr-FR"/>
        </w:rPr>
        <w:tab/>
        <w:t>Chapitre 2.7, 2.7.2.4.1.7 e)</w:t>
      </w:r>
    </w:p>
    <w:p w14:paraId="6BB35865" w14:textId="77777777" w:rsidR="00237BBE" w:rsidRPr="00692350" w:rsidRDefault="00237BBE" w:rsidP="00237BBE">
      <w:pPr>
        <w:pStyle w:val="SingleTxtG"/>
        <w:rPr>
          <w:lang w:val="fr-FR"/>
        </w:rPr>
      </w:pPr>
      <w:r w:rsidRPr="00692350">
        <w:rPr>
          <w:i/>
          <w:iCs/>
          <w:lang w:val="fr-FR"/>
        </w:rPr>
        <w:t xml:space="preserve">Au lieu </w:t>
      </w:r>
      <w:proofErr w:type="gramStart"/>
      <w:r w:rsidRPr="00692350">
        <w:rPr>
          <w:i/>
          <w:iCs/>
          <w:lang w:val="fr-FR"/>
        </w:rPr>
        <w:t>de</w:t>
      </w:r>
      <w:r w:rsidRPr="00692350">
        <w:rPr>
          <w:lang w:val="fr-FR"/>
        </w:rPr>
        <w:t xml:space="preserve"> </w:t>
      </w:r>
      <w:r w:rsidRPr="00692350">
        <w:rPr>
          <w:szCs w:val="24"/>
          <w:lang w:val="fr-FR"/>
        </w:rPr>
        <w:t>il</w:t>
      </w:r>
      <w:proofErr w:type="gramEnd"/>
      <w:r w:rsidRPr="00692350">
        <w:rPr>
          <w:szCs w:val="24"/>
          <w:lang w:val="fr-FR"/>
        </w:rPr>
        <w:t xml:space="preserve"> doit satisfaire à l’une des dispositions du 2.7.2.3.5 a) à f) ou à l’une des dispositions d’exclusion du 2.7.1.3 </w:t>
      </w:r>
      <w:r w:rsidRPr="00692350">
        <w:rPr>
          <w:i/>
          <w:iCs/>
          <w:szCs w:val="24"/>
          <w:lang w:val="fr-FR"/>
        </w:rPr>
        <w:t>lire</w:t>
      </w:r>
      <w:r w:rsidRPr="00692350">
        <w:rPr>
          <w:szCs w:val="24"/>
          <w:lang w:val="fr-FR"/>
        </w:rPr>
        <w:t xml:space="preserve"> l’une des dispositions du 2.7.2.3.5 a) à f) soit satisfaite ou l’une des dispositions d’exclusion du 2.7.1.3 soit satisfaite</w:t>
      </w:r>
    </w:p>
    <w:p w14:paraId="5A531460" w14:textId="77777777" w:rsidR="00237BBE" w:rsidRPr="00692350" w:rsidRDefault="00237BBE" w:rsidP="00237BBE">
      <w:pPr>
        <w:pStyle w:val="SingleTxtG"/>
        <w:spacing w:before="120"/>
        <w:rPr>
          <w:i/>
        </w:rPr>
      </w:pPr>
      <w:r w:rsidRPr="00692350">
        <w:rPr>
          <w:i/>
        </w:rPr>
        <w:t>(Document de référence : document informel INF.38)</w:t>
      </w:r>
    </w:p>
    <w:p w14:paraId="4041801D"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241</w:t>
      </w:r>
    </w:p>
    <w:p w14:paraId="2BDCBF30" w14:textId="77777777" w:rsidR="00237BBE" w:rsidRPr="00692350" w:rsidRDefault="00237BBE" w:rsidP="00237BBE">
      <w:pPr>
        <w:pStyle w:val="SingleTxtG"/>
      </w:pPr>
      <w:r w:rsidRPr="00692350">
        <w:rPr>
          <w:i/>
          <w:iCs/>
        </w:rPr>
        <w:t>Au lieu de</w:t>
      </w:r>
      <w:r w:rsidRPr="00692350">
        <w:t xml:space="preserve"> </w:t>
      </w:r>
    </w:p>
    <w:p w14:paraId="4E9F686E" w14:textId="77777777" w:rsidR="00237BBE" w:rsidRPr="00692350" w:rsidRDefault="00237BBE" w:rsidP="00237BBE">
      <w:pPr>
        <w:pStyle w:val="SingleTxtG"/>
      </w:pPr>
      <w:proofErr w:type="gramStart"/>
      <w:r w:rsidRPr="00692350">
        <w:t>un</w:t>
      </w:r>
      <w:proofErr w:type="gramEnd"/>
      <w:r w:rsidRPr="00692350">
        <w:t xml:space="preserve"> comportement de matières inflammables lorsqu’elles sont soumises à l’épreuve No 1 </w:t>
      </w:r>
    </w:p>
    <w:p w14:paraId="5476358D" w14:textId="77777777" w:rsidR="00237BBE" w:rsidRPr="00692350" w:rsidRDefault="00237BBE" w:rsidP="00237BBE">
      <w:pPr>
        <w:pStyle w:val="SingleTxtG"/>
      </w:pPr>
      <w:proofErr w:type="gramStart"/>
      <w:r w:rsidRPr="00692350">
        <w:rPr>
          <w:i/>
          <w:iCs/>
        </w:rPr>
        <w:t>lire</w:t>
      </w:r>
      <w:proofErr w:type="gramEnd"/>
      <w:r w:rsidRPr="00692350">
        <w:t xml:space="preserve"> </w:t>
      </w:r>
    </w:p>
    <w:p w14:paraId="55F14A26" w14:textId="77777777" w:rsidR="00237BBE" w:rsidRPr="00692350" w:rsidRDefault="00237BBE" w:rsidP="00237BBE">
      <w:pPr>
        <w:pStyle w:val="SingleTxtG"/>
      </w:pPr>
      <w:proofErr w:type="gramStart"/>
      <w:r w:rsidRPr="00692350">
        <w:t>un</w:t>
      </w:r>
      <w:proofErr w:type="gramEnd"/>
      <w:r w:rsidRPr="00692350">
        <w:t xml:space="preserve"> comportement de matières solides inflammables lorsqu’elles sont soumises à l’épreuve N.1</w:t>
      </w:r>
    </w:p>
    <w:p w14:paraId="24B66B2C"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241</w:t>
      </w:r>
    </w:p>
    <w:p w14:paraId="053A48E3" w14:textId="77777777" w:rsidR="00237BBE" w:rsidRPr="00692350" w:rsidRDefault="00237BBE" w:rsidP="00237BBE">
      <w:pPr>
        <w:pStyle w:val="SingleTxtG"/>
      </w:pPr>
      <w:r w:rsidRPr="00692350">
        <w:rPr>
          <w:i/>
          <w:iCs/>
        </w:rPr>
        <w:t>Au lieu de</w:t>
      </w:r>
      <w:r w:rsidRPr="00692350">
        <w:t xml:space="preserve"> granulométrie inférieure ou égale à 1,25 mm </w:t>
      </w:r>
      <w:r w:rsidRPr="00692350">
        <w:rPr>
          <w:i/>
          <w:iCs/>
        </w:rPr>
        <w:t>lire</w:t>
      </w:r>
      <w:r w:rsidRPr="00692350">
        <w:t xml:space="preserve"> granulométrie inférieure à 1,25 mm</w:t>
      </w:r>
    </w:p>
    <w:p w14:paraId="280ACE09" w14:textId="77777777" w:rsidR="00237BBE" w:rsidRPr="00692350" w:rsidRDefault="00237BBE" w:rsidP="00237BBE">
      <w:pPr>
        <w:pStyle w:val="SingleTxtG"/>
        <w:spacing w:before="120"/>
        <w:rPr>
          <w:i/>
        </w:rPr>
      </w:pPr>
      <w:r w:rsidRPr="00692350">
        <w:rPr>
          <w:i/>
        </w:rPr>
        <w:t>(Document de référence : document informel INF.52)</w:t>
      </w:r>
    </w:p>
    <w:p w14:paraId="418EF122"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309</w:t>
      </w:r>
    </w:p>
    <w:p w14:paraId="23C5723B" w14:textId="77777777" w:rsidR="00237BBE" w:rsidRPr="00692350" w:rsidRDefault="00237BBE" w:rsidP="00237BBE">
      <w:pPr>
        <w:pStyle w:val="SingleTxtG"/>
      </w:pPr>
      <w:r w:rsidRPr="00692350">
        <w:rPr>
          <w:i/>
          <w:iCs/>
        </w:rPr>
        <w:t>Au lieu de</w:t>
      </w:r>
      <w:r w:rsidRPr="00692350">
        <w:t xml:space="preserve"> en tant que nitrate d’ammonium </w:t>
      </w:r>
      <w:r w:rsidRPr="00692350">
        <w:rPr>
          <w:i/>
          <w:iCs/>
        </w:rPr>
        <w:t>lire</w:t>
      </w:r>
      <w:r w:rsidRPr="00692350">
        <w:t xml:space="preserve"> en tant qu’émulsion, suspension ou gel de nitrate d’ammonium servant à la fabrication d’explosifs de mine (ENA)</w:t>
      </w:r>
    </w:p>
    <w:p w14:paraId="68BC02D8" w14:textId="77777777" w:rsidR="00237BBE" w:rsidRPr="00692350" w:rsidRDefault="00237BBE" w:rsidP="00237BBE">
      <w:pPr>
        <w:pStyle w:val="SingleTxtG"/>
        <w:spacing w:before="120"/>
        <w:rPr>
          <w:i/>
        </w:rPr>
      </w:pPr>
      <w:r w:rsidRPr="00692350">
        <w:rPr>
          <w:i/>
        </w:rPr>
        <w:t>(Document de référence : document informel INF.38)</w:t>
      </w:r>
    </w:p>
    <w:p w14:paraId="0FC60844"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310, dernier paragraphe</w:t>
      </w:r>
    </w:p>
    <w:p w14:paraId="3B37CC7B" w14:textId="77777777" w:rsidR="00237BBE" w:rsidRPr="00692350" w:rsidRDefault="00237BBE" w:rsidP="00237BBE">
      <w:pPr>
        <w:pStyle w:val="SingleTxtG"/>
      </w:pPr>
      <w:r w:rsidRPr="00692350">
        <w:rPr>
          <w:i/>
          <w:iCs/>
        </w:rPr>
        <w:t>Supprimer</w:t>
      </w:r>
      <w:r w:rsidRPr="00692350">
        <w:t xml:space="preserve"> et emballées conformément aux instructions d’emballage P908 du 4.1.4.1 ou LP904 du 4.1.4.3, selon les cas</w:t>
      </w:r>
    </w:p>
    <w:p w14:paraId="66AC51DD" w14:textId="77777777" w:rsidR="00237BBE" w:rsidRPr="00692350" w:rsidRDefault="00237BBE" w:rsidP="00237BBE">
      <w:pPr>
        <w:pStyle w:val="SingleTxtG"/>
        <w:spacing w:before="120"/>
        <w:rPr>
          <w:i/>
        </w:rPr>
      </w:pPr>
      <w:r w:rsidRPr="00692350">
        <w:rPr>
          <w:i/>
        </w:rPr>
        <w:lastRenderedPageBreak/>
        <w:t>(Document de référence : ST/SG/AC.10/C.3/2019/54)</w:t>
      </w:r>
    </w:p>
    <w:p w14:paraId="7BCD7A8D"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376, Nota, dans la phrase d’introduction</w:t>
      </w:r>
    </w:p>
    <w:p w14:paraId="14E36950" w14:textId="77777777" w:rsidR="00237BBE" w:rsidRPr="00692350" w:rsidRDefault="00237BBE" w:rsidP="00237BBE">
      <w:pPr>
        <w:pStyle w:val="SingleTxtG"/>
      </w:pPr>
      <w:r w:rsidRPr="00692350">
        <w:rPr>
          <w:i/>
          <w:iCs/>
        </w:rPr>
        <w:t>Au lieu de</w:t>
      </w:r>
      <w:r w:rsidRPr="00692350">
        <w:t xml:space="preserve"> caractéristiques </w:t>
      </w:r>
      <w:r w:rsidRPr="00692350">
        <w:rPr>
          <w:i/>
          <w:iCs/>
        </w:rPr>
        <w:t>lire</w:t>
      </w:r>
      <w:r w:rsidRPr="00692350">
        <w:t xml:space="preserve"> éléments </w:t>
      </w:r>
    </w:p>
    <w:p w14:paraId="734BDFBA"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376, Nota, alinéa b)</w:t>
      </w:r>
    </w:p>
    <w:p w14:paraId="40D2CF37" w14:textId="77777777" w:rsidR="00237BBE" w:rsidRPr="00692350" w:rsidRDefault="00237BBE" w:rsidP="00237BBE">
      <w:pPr>
        <w:pStyle w:val="SingleTxtG"/>
      </w:pPr>
      <w:r w:rsidRPr="00692350">
        <w:rPr>
          <w:i/>
          <w:iCs/>
        </w:rPr>
        <w:t>Au lieu de</w:t>
      </w:r>
      <w:r w:rsidRPr="00692350">
        <w:t xml:space="preserve"> et éventuel </w:t>
      </w:r>
      <w:r w:rsidRPr="00692350">
        <w:rPr>
          <w:i/>
          <w:iCs/>
        </w:rPr>
        <w:t>lire</w:t>
      </w:r>
      <w:r w:rsidRPr="00692350">
        <w:t xml:space="preserve"> </w:t>
      </w:r>
      <w:proofErr w:type="gramStart"/>
      <w:r w:rsidRPr="00692350">
        <w:t>ou</w:t>
      </w:r>
      <w:proofErr w:type="gramEnd"/>
    </w:p>
    <w:p w14:paraId="72645981"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376, Nota, alinéa e)</w:t>
      </w:r>
    </w:p>
    <w:p w14:paraId="0ECA929E" w14:textId="77777777" w:rsidR="00237BBE" w:rsidRPr="00692350" w:rsidRDefault="00237BBE" w:rsidP="00237BBE">
      <w:pPr>
        <w:pStyle w:val="SingleTxtG"/>
      </w:pPr>
      <w:r w:rsidRPr="00692350">
        <w:rPr>
          <w:i/>
          <w:iCs/>
        </w:rPr>
        <w:t>Au lieu de</w:t>
      </w:r>
      <w:r w:rsidRPr="00692350">
        <w:t xml:space="preserve"> dispositifs </w:t>
      </w:r>
      <w:r w:rsidRPr="00692350">
        <w:rPr>
          <w:i/>
          <w:iCs/>
        </w:rPr>
        <w:t>lire</w:t>
      </w:r>
      <w:r w:rsidRPr="00692350">
        <w:t xml:space="preserve"> éléments</w:t>
      </w:r>
    </w:p>
    <w:p w14:paraId="0C67687B" w14:textId="77777777" w:rsidR="00237BBE" w:rsidRPr="00692350" w:rsidRDefault="00237BBE" w:rsidP="00237BBE">
      <w:pPr>
        <w:pStyle w:val="SingleTxtG"/>
        <w:spacing w:before="120"/>
        <w:rPr>
          <w:i/>
        </w:rPr>
      </w:pPr>
      <w:r w:rsidRPr="00692350">
        <w:rPr>
          <w:i/>
        </w:rPr>
        <w:t>(Document de référence : document informel INF.38)</w:t>
      </w:r>
    </w:p>
    <w:p w14:paraId="761FE92F" w14:textId="77777777" w:rsidR="00237BBE" w:rsidRPr="00692350" w:rsidRDefault="00237BBE" w:rsidP="00237BBE">
      <w:pPr>
        <w:pStyle w:val="H23G"/>
        <w:rPr>
          <w:lang w:val="fr-FR"/>
        </w:rPr>
      </w:pPr>
      <w:r w:rsidRPr="00692350">
        <w:rPr>
          <w:lang w:val="fr-FR"/>
        </w:rPr>
        <w:tab/>
      </w:r>
      <w:r w:rsidRPr="00692350">
        <w:rPr>
          <w:lang w:val="fr-FR"/>
        </w:rPr>
        <w:tab/>
        <w:t xml:space="preserve">Chapitre 3.3, DS </w:t>
      </w:r>
      <w:r w:rsidRPr="00692350">
        <w:t>377, dernier paragraphe</w:t>
      </w:r>
    </w:p>
    <w:p w14:paraId="41419A3F" w14:textId="77777777" w:rsidR="00237BBE" w:rsidRPr="00692350" w:rsidRDefault="00237BBE" w:rsidP="00237BBE">
      <w:pPr>
        <w:pStyle w:val="SingleTxtG"/>
      </w:pPr>
      <w:r w:rsidRPr="00692350">
        <w:rPr>
          <w:i/>
          <w:iCs/>
        </w:rPr>
        <w:t>Supprimer</w:t>
      </w:r>
      <w:r w:rsidRPr="00692350">
        <w:t xml:space="preserve"> et emballées conformément aux instructions d’emballage P908 du 4.1.4.1 ou LP904 du 4.1.4.3, selon les cas</w:t>
      </w:r>
    </w:p>
    <w:p w14:paraId="0CC74B91" w14:textId="77777777" w:rsidR="00237BBE" w:rsidRPr="00692350" w:rsidRDefault="00237BBE" w:rsidP="00237BBE">
      <w:pPr>
        <w:pStyle w:val="SingleTxtG"/>
        <w:spacing w:before="120"/>
        <w:rPr>
          <w:i/>
        </w:rPr>
      </w:pPr>
      <w:r w:rsidRPr="00692350">
        <w:rPr>
          <w:i/>
        </w:rPr>
        <w:t>(Document de référence : ST/SG/AC.10/C.3/2019/54)</w:t>
      </w:r>
    </w:p>
    <w:p w14:paraId="54AAA3A2" w14:textId="77777777" w:rsidR="00237BBE" w:rsidRPr="00692350" w:rsidRDefault="00237BBE" w:rsidP="00237BBE">
      <w:pPr>
        <w:pStyle w:val="H23G"/>
        <w:rPr>
          <w:lang w:val="fr-FR"/>
        </w:rPr>
      </w:pPr>
      <w:r w:rsidRPr="00692350">
        <w:rPr>
          <w:lang w:val="fr-FR"/>
        </w:rPr>
        <w:tab/>
      </w:r>
      <w:r w:rsidRPr="00692350">
        <w:rPr>
          <w:lang w:val="fr-FR"/>
        </w:rPr>
        <w:tab/>
        <w:t>Chapitre 4.1, 4.1.1.10, à la fin du paragraphe d’introduction avant les alinéas, au début de l’alinéa b) et au début de l’alinéa c)</w:t>
      </w:r>
    </w:p>
    <w:p w14:paraId="31547344" w14:textId="77777777" w:rsidR="00237BBE" w:rsidRPr="00692350" w:rsidRDefault="00237BBE" w:rsidP="00237BBE">
      <w:pPr>
        <w:pStyle w:val="SingleTxtG"/>
        <w:rPr>
          <w:lang w:val="fr-FR"/>
        </w:rPr>
      </w:pPr>
      <w:r w:rsidRPr="00692350">
        <w:rPr>
          <w:i/>
          <w:iCs/>
          <w:lang w:val="fr-FR"/>
        </w:rPr>
        <w:t xml:space="preserve">Supprimer </w:t>
      </w:r>
      <w:proofErr w:type="gramStart"/>
      <w:r w:rsidRPr="00692350">
        <w:rPr>
          <w:lang w:val="fr-FR"/>
        </w:rPr>
        <w:t>ou</w:t>
      </w:r>
      <w:proofErr w:type="gramEnd"/>
    </w:p>
    <w:p w14:paraId="0FD6C362" w14:textId="77777777" w:rsidR="00237BBE" w:rsidRPr="00692350" w:rsidRDefault="00237BBE" w:rsidP="00237BBE">
      <w:pPr>
        <w:pStyle w:val="H23G"/>
        <w:rPr>
          <w:lang w:val="fr-FR"/>
        </w:rPr>
      </w:pPr>
      <w:r w:rsidRPr="00692350">
        <w:rPr>
          <w:lang w:val="fr-FR"/>
        </w:rPr>
        <w:tab/>
      </w:r>
      <w:r w:rsidRPr="00692350">
        <w:rPr>
          <w:lang w:val="fr-FR"/>
        </w:rPr>
        <w:tab/>
        <w:t>Chapitre 4.1, 4.1.1.10, à la fin de l’alinéa b)</w:t>
      </w:r>
    </w:p>
    <w:p w14:paraId="3D124B9C" w14:textId="77777777" w:rsidR="00237BBE" w:rsidRPr="00692350" w:rsidRDefault="00237BBE" w:rsidP="00237BBE">
      <w:pPr>
        <w:pStyle w:val="SingleTxtG"/>
        <w:rPr>
          <w:lang w:val="fr-FR"/>
        </w:rPr>
      </w:pPr>
      <w:r w:rsidRPr="00692350">
        <w:rPr>
          <w:i/>
          <w:iCs/>
          <w:lang w:val="fr-FR"/>
        </w:rPr>
        <w:t xml:space="preserve">Ajouter </w:t>
      </w:r>
      <w:proofErr w:type="gramStart"/>
      <w:r w:rsidRPr="00692350">
        <w:rPr>
          <w:lang w:val="fr-FR"/>
        </w:rPr>
        <w:t>ou</w:t>
      </w:r>
      <w:proofErr w:type="gramEnd"/>
    </w:p>
    <w:p w14:paraId="01EB84AE" w14:textId="77777777" w:rsidR="00237BBE" w:rsidRPr="00692350" w:rsidRDefault="00237BBE" w:rsidP="00237BBE">
      <w:pPr>
        <w:pStyle w:val="H23G"/>
        <w:rPr>
          <w:lang w:val="fr-FR"/>
        </w:rPr>
      </w:pPr>
      <w:r w:rsidRPr="00692350">
        <w:rPr>
          <w:lang w:val="fr-FR"/>
        </w:rPr>
        <w:tab/>
      </w:r>
      <w:r w:rsidRPr="00692350">
        <w:rPr>
          <w:lang w:val="fr-FR"/>
        </w:rPr>
        <w:tab/>
        <w:t>Chapitre 4.1, 4.1.4.1, P400 2) et 3), deuxième phrase</w:t>
      </w:r>
    </w:p>
    <w:p w14:paraId="434DB4FE" w14:textId="77777777" w:rsidR="00237BBE" w:rsidRPr="00692350" w:rsidRDefault="00237BBE" w:rsidP="00237BBE">
      <w:pPr>
        <w:pStyle w:val="SingleTxtG"/>
      </w:pPr>
      <w:r w:rsidRPr="00692350">
        <w:rPr>
          <w:i/>
          <w:iCs/>
        </w:rPr>
        <w:t xml:space="preserve">Substituer </w:t>
      </w:r>
      <w:r w:rsidRPr="00692350">
        <w:t>au texte existant :</w:t>
      </w:r>
    </w:p>
    <w:p w14:paraId="17254D71" w14:textId="77777777" w:rsidR="00237BBE" w:rsidRPr="00692350" w:rsidRDefault="00237BBE" w:rsidP="00237BBE">
      <w:pPr>
        <w:pStyle w:val="SingleTxtG"/>
      </w:pPr>
      <w:r w:rsidRPr="00692350">
        <w:t>Les emballages intérieurs doivent être munis de bouchons filetés ou de fermetures physiquement maintenues en place par tout moyen permettant d’empêcher le dégagement ou le relâchement de la fermeture en cas de choc ou de vibration au cours du transport.</w:t>
      </w:r>
    </w:p>
    <w:p w14:paraId="0D18B861" w14:textId="77777777" w:rsidR="00237BBE" w:rsidRPr="00692350" w:rsidRDefault="00237BBE" w:rsidP="00237BBE">
      <w:pPr>
        <w:pStyle w:val="SingleTxtG"/>
        <w:spacing w:before="120"/>
        <w:rPr>
          <w:i/>
        </w:rPr>
      </w:pPr>
      <w:r w:rsidRPr="00692350">
        <w:rPr>
          <w:i/>
        </w:rPr>
        <w:t>(Document de référence : document informel INF.38)</w:t>
      </w:r>
    </w:p>
    <w:p w14:paraId="086609EE" w14:textId="77777777" w:rsidR="00237BBE" w:rsidRPr="00692350" w:rsidRDefault="00237BBE" w:rsidP="00237BBE">
      <w:pPr>
        <w:pStyle w:val="H23G"/>
      </w:pPr>
      <w:r w:rsidRPr="00692350">
        <w:rPr>
          <w:lang w:val="fr-FR"/>
        </w:rPr>
        <w:tab/>
      </w:r>
      <w:r w:rsidRPr="00692350">
        <w:rPr>
          <w:lang w:val="fr-FR"/>
        </w:rPr>
        <w:tab/>
        <w:t>Chapitre 4.1, 4.1.4.1, instruction d’emballage P622, disposition supplémentaire 1</w:t>
      </w:r>
    </w:p>
    <w:p w14:paraId="4D9794C6" w14:textId="77777777" w:rsidR="00237BBE" w:rsidRPr="00692350" w:rsidRDefault="00237BBE" w:rsidP="00237BBE">
      <w:pPr>
        <w:pStyle w:val="SingleTxtG"/>
      </w:pPr>
      <w:r w:rsidRPr="00692350">
        <w:rPr>
          <w:lang w:val="fr-FR"/>
        </w:rPr>
        <w:t>Sans objet en français.</w:t>
      </w:r>
    </w:p>
    <w:p w14:paraId="4B335B4D" w14:textId="77777777" w:rsidR="00237BBE" w:rsidRPr="00692350" w:rsidRDefault="00237BBE" w:rsidP="00237BBE">
      <w:pPr>
        <w:pStyle w:val="SingleTxtG"/>
        <w:spacing w:before="120"/>
        <w:rPr>
          <w:i/>
        </w:rPr>
      </w:pPr>
      <w:r w:rsidRPr="00692350">
        <w:rPr>
          <w:i/>
        </w:rPr>
        <w:t>(Document de référence : ST/SG/AC.10/C.3/2019/69)</w:t>
      </w:r>
    </w:p>
    <w:p w14:paraId="0C427DFB" w14:textId="77777777" w:rsidR="00237BBE" w:rsidRPr="00692350" w:rsidRDefault="00237BBE" w:rsidP="00237BBE">
      <w:pPr>
        <w:pStyle w:val="H23G"/>
        <w:rPr>
          <w:lang w:val="fr-FR"/>
        </w:rPr>
      </w:pPr>
      <w:r w:rsidRPr="00692350">
        <w:rPr>
          <w:lang w:val="fr-FR"/>
        </w:rPr>
        <w:tab/>
      </w:r>
      <w:r w:rsidRPr="00692350">
        <w:rPr>
          <w:lang w:val="fr-FR"/>
        </w:rPr>
        <w:tab/>
        <w:t>Chapitre 4.1, 4.1.4.1, instruction d’emballage P622, disposition supplémentaire 4</w:t>
      </w:r>
    </w:p>
    <w:p w14:paraId="6DE7B3F6" w14:textId="77777777" w:rsidR="00237BBE" w:rsidRPr="00692350" w:rsidRDefault="00237BBE" w:rsidP="00237BBE">
      <w:pPr>
        <w:pStyle w:val="SingleTxtG"/>
        <w:rPr>
          <w:i/>
          <w:iCs/>
          <w:lang w:val="fr-FR"/>
        </w:rPr>
      </w:pPr>
      <w:r w:rsidRPr="00692350">
        <w:rPr>
          <w:i/>
          <w:iCs/>
        </w:rPr>
        <w:t xml:space="preserve">Au lieu de </w:t>
      </w:r>
      <w:r w:rsidRPr="00692350">
        <w:t xml:space="preserve">à au moins 165 g </w:t>
      </w:r>
      <w:r w:rsidRPr="00692350">
        <w:rPr>
          <w:i/>
          <w:iCs/>
        </w:rPr>
        <w:t xml:space="preserve">lire </w:t>
      </w:r>
      <w:r w:rsidRPr="00692350">
        <w:t>d’au moins 165 g</w:t>
      </w:r>
    </w:p>
    <w:p w14:paraId="6CEFE3E5" w14:textId="77777777" w:rsidR="00237BBE" w:rsidRPr="00692350" w:rsidRDefault="00237BBE" w:rsidP="00237BBE">
      <w:pPr>
        <w:pStyle w:val="H23G"/>
        <w:rPr>
          <w:lang w:val="fr-FR"/>
        </w:rPr>
      </w:pPr>
      <w:r w:rsidRPr="00692350">
        <w:rPr>
          <w:lang w:val="fr-FR"/>
        </w:rPr>
        <w:tab/>
      </w:r>
      <w:r w:rsidRPr="00692350">
        <w:rPr>
          <w:lang w:val="fr-FR"/>
        </w:rPr>
        <w:tab/>
        <w:t>Chapitre 4.1, 4.1.4.1, instruction d’emballage P622, disposition supplémentaire 4</w:t>
      </w:r>
    </w:p>
    <w:p w14:paraId="4A06A806" w14:textId="77777777" w:rsidR="00237BBE" w:rsidRPr="00692350" w:rsidRDefault="00237BBE" w:rsidP="00237BBE">
      <w:pPr>
        <w:pStyle w:val="SingleTxtG"/>
        <w:rPr>
          <w:i/>
          <w:iCs/>
          <w:lang w:val="fr-FR"/>
        </w:rPr>
      </w:pPr>
      <w:r w:rsidRPr="00692350">
        <w:rPr>
          <w:i/>
          <w:iCs/>
        </w:rPr>
        <w:t xml:space="preserve">Au lieu de </w:t>
      </w:r>
      <w:r w:rsidRPr="00692350">
        <w:t xml:space="preserve">à au moins 480 g </w:t>
      </w:r>
      <w:r w:rsidRPr="00692350">
        <w:rPr>
          <w:i/>
          <w:iCs/>
        </w:rPr>
        <w:t xml:space="preserve">lire </w:t>
      </w:r>
      <w:r w:rsidRPr="00692350">
        <w:t>d’au moins 480 g</w:t>
      </w:r>
    </w:p>
    <w:p w14:paraId="7C68D44E" w14:textId="77777777" w:rsidR="00237BBE" w:rsidRPr="00692350" w:rsidRDefault="00237BBE" w:rsidP="00237BBE">
      <w:pPr>
        <w:pStyle w:val="H23G"/>
        <w:rPr>
          <w:lang w:val="fr-FR"/>
        </w:rPr>
      </w:pPr>
      <w:r w:rsidRPr="00692350">
        <w:rPr>
          <w:lang w:val="fr-FR"/>
        </w:rPr>
        <w:tab/>
      </w:r>
      <w:r w:rsidRPr="00692350">
        <w:rPr>
          <w:lang w:val="fr-FR"/>
        </w:rPr>
        <w:tab/>
        <w:t>Chapitre 4.1, 4.1.4.1, instruction d’emballage P622, disposition supplémentaire 7</w:t>
      </w:r>
    </w:p>
    <w:p w14:paraId="5CA5A447" w14:textId="77777777" w:rsidR="00237BBE" w:rsidRPr="00692350" w:rsidRDefault="00237BBE" w:rsidP="00237BBE">
      <w:pPr>
        <w:pStyle w:val="SingleTxtG"/>
      </w:pPr>
      <w:r w:rsidRPr="00692350">
        <w:rPr>
          <w:i/>
          <w:iCs/>
        </w:rPr>
        <w:t>Au lieu de</w:t>
      </w:r>
      <w:r w:rsidRPr="00692350">
        <w:t xml:space="preserve"> de matières de rembourrage appropriées </w:t>
      </w:r>
      <w:r w:rsidRPr="00692350">
        <w:rPr>
          <w:i/>
          <w:iCs/>
        </w:rPr>
        <w:t>lire</w:t>
      </w:r>
      <w:r w:rsidRPr="00692350">
        <w:t xml:space="preserve"> de matériau de rembourrage approprié</w:t>
      </w:r>
    </w:p>
    <w:p w14:paraId="599C2004" w14:textId="77777777" w:rsidR="00237BBE" w:rsidRPr="00692350" w:rsidRDefault="00237BBE" w:rsidP="00237BBE">
      <w:pPr>
        <w:pStyle w:val="H23G"/>
        <w:rPr>
          <w:lang w:val="fr-FR"/>
        </w:rPr>
      </w:pPr>
      <w:r w:rsidRPr="00692350">
        <w:rPr>
          <w:lang w:val="fr-FR"/>
        </w:rPr>
        <w:tab/>
      </w:r>
      <w:r w:rsidRPr="00692350">
        <w:rPr>
          <w:lang w:val="fr-FR"/>
        </w:rPr>
        <w:tab/>
        <w:t>Chapitre 4.1, 4.1.4.3, instruction d’emballage LP622, disposition supplémentaire 4</w:t>
      </w:r>
    </w:p>
    <w:p w14:paraId="55852CB1" w14:textId="77777777" w:rsidR="00237BBE" w:rsidRPr="00692350" w:rsidRDefault="00237BBE" w:rsidP="00237BBE">
      <w:pPr>
        <w:pStyle w:val="SingleTxtG"/>
        <w:rPr>
          <w:i/>
          <w:iCs/>
          <w:lang w:val="fr-FR"/>
        </w:rPr>
      </w:pPr>
      <w:r w:rsidRPr="00692350">
        <w:rPr>
          <w:i/>
          <w:iCs/>
        </w:rPr>
        <w:t xml:space="preserve">Au lieu de </w:t>
      </w:r>
      <w:r w:rsidRPr="00692350">
        <w:t xml:space="preserve">à au moins 165 g </w:t>
      </w:r>
      <w:r w:rsidRPr="00692350">
        <w:rPr>
          <w:i/>
          <w:iCs/>
        </w:rPr>
        <w:t xml:space="preserve">lire </w:t>
      </w:r>
      <w:r w:rsidRPr="00692350">
        <w:t>d’au moins 165 g</w:t>
      </w:r>
    </w:p>
    <w:p w14:paraId="71106A13" w14:textId="77777777" w:rsidR="00237BBE" w:rsidRPr="00692350" w:rsidRDefault="00237BBE" w:rsidP="00237BBE">
      <w:pPr>
        <w:pStyle w:val="H23G"/>
        <w:rPr>
          <w:lang w:val="fr-FR"/>
        </w:rPr>
      </w:pPr>
      <w:r w:rsidRPr="00692350">
        <w:rPr>
          <w:lang w:val="fr-FR"/>
        </w:rPr>
        <w:tab/>
      </w:r>
      <w:r w:rsidRPr="00692350">
        <w:rPr>
          <w:lang w:val="fr-FR"/>
        </w:rPr>
        <w:tab/>
        <w:t>Chapitre 4.1, 4.1.4.3, instruction d’emballage LP622, disposition supplémentaire 4</w:t>
      </w:r>
    </w:p>
    <w:p w14:paraId="1DC24AB3" w14:textId="77777777" w:rsidR="00237BBE" w:rsidRPr="00692350" w:rsidRDefault="00237BBE" w:rsidP="00237BBE">
      <w:pPr>
        <w:pStyle w:val="SingleTxtG"/>
        <w:rPr>
          <w:i/>
          <w:iCs/>
          <w:lang w:val="fr-FR"/>
        </w:rPr>
      </w:pPr>
      <w:r w:rsidRPr="00692350">
        <w:rPr>
          <w:i/>
          <w:iCs/>
        </w:rPr>
        <w:t xml:space="preserve">Au lieu de </w:t>
      </w:r>
      <w:r w:rsidRPr="00692350">
        <w:t xml:space="preserve">à au moins 480 g </w:t>
      </w:r>
      <w:r w:rsidRPr="00692350">
        <w:rPr>
          <w:i/>
          <w:iCs/>
        </w:rPr>
        <w:t xml:space="preserve">lire </w:t>
      </w:r>
      <w:r w:rsidRPr="00692350">
        <w:t>d’au moins 480 g</w:t>
      </w:r>
    </w:p>
    <w:p w14:paraId="41B868CE" w14:textId="77777777" w:rsidR="00237BBE" w:rsidRPr="00692350" w:rsidRDefault="00237BBE" w:rsidP="00237BBE">
      <w:pPr>
        <w:pStyle w:val="H23G"/>
        <w:rPr>
          <w:lang w:val="fr-FR"/>
        </w:rPr>
      </w:pPr>
      <w:r w:rsidRPr="00692350">
        <w:rPr>
          <w:lang w:val="fr-FR"/>
        </w:rPr>
        <w:lastRenderedPageBreak/>
        <w:tab/>
      </w:r>
      <w:r w:rsidRPr="00692350">
        <w:rPr>
          <w:lang w:val="fr-FR"/>
        </w:rPr>
        <w:tab/>
        <w:t>Chapitre 4.1, 4.1.4.3, instruction d’emballage LP622, disposition supplémentaire 7</w:t>
      </w:r>
    </w:p>
    <w:p w14:paraId="5A996E04" w14:textId="77777777" w:rsidR="00237BBE" w:rsidRPr="00692350" w:rsidRDefault="00237BBE" w:rsidP="00237BBE">
      <w:pPr>
        <w:pStyle w:val="SingleTxtG"/>
      </w:pPr>
      <w:r w:rsidRPr="00692350">
        <w:rPr>
          <w:i/>
          <w:iCs/>
        </w:rPr>
        <w:t>Au lieu de</w:t>
      </w:r>
      <w:r w:rsidRPr="00692350">
        <w:t xml:space="preserve"> de matières de rembourrage appropriées </w:t>
      </w:r>
      <w:r w:rsidRPr="00692350">
        <w:rPr>
          <w:i/>
          <w:iCs/>
        </w:rPr>
        <w:t>lire</w:t>
      </w:r>
      <w:r w:rsidRPr="00692350">
        <w:t xml:space="preserve"> de matériau de rembourrage approprié</w:t>
      </w:r>
    </w:p>
    <w:p w14:paraId="4B1E7EB9" w14:textId="77777777" w:rsidR="00237BBE" w:rsidRPr="00692350" w:rsidRDefault="00237BBE" w:rsidP="00237BBE">
      <w:pPr>
        <w:pStyle w:val="H23G"/>
        <w:rPr>
          <w:lang w:val="fr-FR"/>
        </w:rPr>
      </w:pPr>
      <w:r w:rsidRPr="00692350">
        <w:rPr>
          <w:lang w:val="fr-FR"/>
        </w:rPr>
        <w:tab/>
      </w:r>
      <w:r w:rsidRPr="00692350">
        <w:rPr>
          <w:lang w:val="fr-FR"/>
        </w:rPr>
        <w:tab/>
        <w:t>Chapitre 5.1, 5.1.5.3.2, premier paragraphe </w:t>
      </w:r>
    </w:p>
    <w:p w14:paraId="6BF04EEE" w14:textId="77777777" w:rsidR="00237BBE" w:rsidRPr="00692350" w:rsidRDefault="00237BBE" w:rsidP="00237BBE">
      <w:pPr>
        <w:pStyle w:val="SingleTxtG"/>
      </w:pPr>
      <w:r w:rsidRPr="00692350">
        <w:rPr>
          <w:i/>
          <w:iCs/>
        </w:rPr>
        <w:t>Au lieu de</w:t>
      </w:r>
      <w:r w:rsidRPr="00692350">
        <w:t xml:space="preserve"> la dose </w:t>
      </w:r>
      <w:r w:rsidRPr="00692350">
        <w:rPr>
          <w:i/>
          <w:iCs/>
        </w:rPr>
        <w:t>lire</w:t>
      </w:r>
      <w:r w:rsidRPr="00692350">
        <w:t xml:space="preserve"> le débit de dose</w:t>
      </w:r>
    </w:p>
    <w:p w14:paraId="7D10E47D" w14:textId="77777777" w:rsidR="00237BBE" w:rsidRPr="00692350" w:rsidRDefault="00237BBE" w:rsidP="00237BBE">
      <w:pPr>
        <w:pStyle w:val="SingleTxtG"/>
        <w:spacing w:before="120"/>
        <w:rPr>
          <w:i/>
        </w:rPr>
      </w:pPr>
      <w:r w:rsidRPr="00692350">
        <w:rPr>
          <w:i/>
        </w:rPr>
        <w:t>(Document de référence : document informel INF.38)</w:t>
      </w:r>
    </w:p>
    <w:p w14:paraId="0C1A7C22" w14:textId="77777777" w:rsidR="00237BBE" w:rsidRPr="00692350" w:rsidRDefault="00237BBE" w:rsidP="00237BBE">
      <w:pPr>
        <w:pStyle w:val="H23G"/>
      </w:pPr>
      <w:r w:rsidRPr="00692350">
        <w:rPr>
          <w:lang w:val="fr-FR"/>
        </w:rPr>
        <w:tab/>
      </w:r>
      <w:r w:rsidRPr="00692350">
        <w:rPr>
          <w:lang w:val="fr-FR"/>
        </w:rPr>
        <w:tab/>
        <w:t>Chapitre 6.1, 6.1.3.13, dernière phrase</w:t>
      </w:r>
    </w:p>
    <w:p w14:paraId="6F18ED67" w14:textId="77777777" w:rsidR="00237BBE" w:rsidRPr="00692350" w:rsidRDefault="00237BBE" w:rsidP="00237BBE">
      <w:pPr>
        <w:pStyle w:val="SingleTxtG"/>
      </w:pPr>
      <w:r w:rsidRPr="00692350">
        <w:rPr>
          <w:lang w:val="fr-FR"/>
        </w:rPr>
        <w:t>Première correction sans objet en français.</w:t>
      </w:r>
    </w:p>
    <w:p w14:paraId="2A588C71" w14:textId="77777777" w:rsidR="00237BBE" w:rsidRPr="00692350" w:rsidRDefault="00237BBE" w:rsidP="00237BBE">
      <w:pPr>
        <w:pStyle w:val="SingleTxtG"/>
        <w:spacing w:before="120"/>
        <w:rPr>
          <w:i/>
        </w:rPr>
      </w:pPr>
      <w:r w:rsidRPr="00692350">
        <w:rPr>
          <w:i/>
        </w:rPr>
        <w:t>(Document de référence : ST/SG/AC.10/C.3/2019/69)</w:t>
      </w:r>
    </w:p>
    <w:p w14:paraId="2210A6FD" w14:textId="77777777" w:rsidR="00237BBE" w:rsidRPr="00692350" w:rsidRDefault="00237BBE" w:rsidP="00237BBE">
      <w:pPr>
        <w:pStyle w:val="H23G"/>
      </w:pPr>
      <w:r w:rsidRPr="00692350">
        <w:rPr>
          <w:lang w:val="fr-FR"/>
        </w:rPr>
        <w:tab/>
      </w:r>
      <w:r w:rsidRPr="00692350">
        <w:rPr>
          <w:lang w:val="fr-FR"/>
        </w:rPr>
        <w:tab/>
        <w:t>Chapitre 6.1, 6.1.3.13, dernière phrase,</w:t>
      </w:r>
      <w:r w:rsidRPr="00692350">
        <w:t xml:space="preserve"> après « à proximité »</w:t>
      </w:r>
    </w:p>
    <w:p w14:paraId="73E30CE0" w14:textId="77777777" w:rsidR="00237BBE" w:rsidRPr="00692350" w:rsidRDefault="00237BBE" w:rsidP="00237BBE">
      <w:pPr>
        <w:pStyle w:val="SingleTxtG"/>
      </w:pPr>
      <w:r w:rsidRPr="00692350">
        <w:rPr>
          <w:i/>
          <w:iCs/>
        </w:rPr>
        <w:t>Insérer</w:t>
      </w:r>
      <w:r w:rsidRPr="00692350">
        <w:t xml:space="preserve"> immédiate</w:t>
      </w:r>
    </w:p>
    <w:p w14:paraId="6871ECD3" w14:textId="77777777" w:rsidR="00237BBE" w:rsidRPr="00692350" w:rsidRDefault="00237BBE" w:rsidP="00237BBE">
      <w:pPr>
        <w:pStyle w:val="SingleTxtG"/>
        <w:spacing w:before="120"/>
        <w:rPr>
          <w:i/>
        </w:rPr>
      </w:pPr>
      <w:r w:rsidRPr="00692350">
        <w:rPr>
          <w:i/>
        </w:rPr>
        <w:t>(Document de référence : document informel INF.38)</w:t>
      </w:r>
    </w:p>
    <w:p w14:paraId="759759CD" w14:textId="77777777" w:rsidR="00237BBE" w:rsidRPr="00692350" w:rsidRDefault="00237BBE" w:rsidP="00237BBE">
      <w:pPr>
        <w:pStyle w:val="H23G"/>
      </w:pPr>
      <w:r w:rsidRPr="00692350">
        <w:rPr>
          <w:lang w:val="fr-FR"/>
        </w:rPr>
        <w:tab/>
      </w:r>
      <w:r w:rsidRPr="00692350">
        <w:rPr>
          <w:lang w:val="fr-FR"/>
        </w:rPr>
        <w:tab/>
        <w:t xml:space="preserve">Chapitre 6.3, </w:t>
      </w:r>
      <w:r w:rsidRPr="00692350">
        <w:t>6.3.5.3.2.2, dans la phrase d’introduction, après « la forme d’un fût »</w:t>
      </w:r>
    </w:p>
    <w:p w14:paraId="4A5D170A" w14:textId="77777777" w:rsidR="00237BBE" w:rsidRPr="00692350" w:rsidRDefault="00237BBE" w:rsidP="00237BBE">
      <w:pPr>
        <w:pStyle w:val="SingleTxtG"/>
      </w:pPr>
      <w:r w:rsidRPr="00692350">
        <w:rPr>
          <w:i/>
          <w:iCs/>
        </w:rPr>
        <w:t xml:space="preserve">Insérer </w:t>
      </w:r>
      <w:r w:rsidRPr="00692350">
        <w:t>ou d’un bidon (jerricane)</w:t>
      </w:r>
    </w:p>
    <w:p w14:paraId="7049C75A" w14:textId="77777777" w:rsidR="00237BBE" w:rsidRPr="00692350" w:rsidRDefault="00237BBE" w:rsidP="00237BBE">
      <w:pPr>
        <w:pStyle w:val="H23G"/>
      </w:pPr>
      <w:r w:rsidRPr="00692350">
        <w:rPr>
          <w:lang w:val="fr-FR"/>
        </w:rPr>
        <w:tab/>
      </w:r>
      <w:r w:rsidRPr="00692350">
        <w:rPr>
          <w:lang w:val="fr-FR"/>
        </w:rPr>
        <w:tab/>
        <w:t xml:space="preserve">Chapitre 6.3, </w:t>
      </w:r>
      <w:r w:rsidRPr="00692350">
        <w:t>6.3.5.3.2.2 a) et b)</w:t>
      </w:r>
    </w:p>
    <w:p w14:paraId="5971B70A" w14:textId="77777777" w:rsidR="00237BBE" w:rsidRPr="00692350" w:rsidRDefault="00237BBE" w:rsidP="00237BBE">
      <w:pPr>
        <w:pStyle w:val="SingleTxtG"/>
      </w:pPr>
      <w:r w:rsidRPr="00692350">
        <w:rPr>
          <w:i/>
          <w:iCs/>
        </w:rPr>
        <w:t xml:space="preserve">Au lieu de </w:t>
      </w:r>
      <w:r w:rsidRPr="00692350">
        <w:t xml:space="preserve">rebord </w:t>
      </w:r>
      <w:r w:rsidRPr="00692350">
        <w:rPr>
          <w:i/>
          <w:iCs/>
        </w:rPr>
        <w:t xml:space="preserve">lire </w:t>
      </w:r>
      <w:r w:rsidRPr="00692350">
        <w:t>bord</w:t>
      </w:r>
    </w:p>
    <w:p w14:paraId="7A87D179" w14:textId="77777777" w:rsidR="00237BBE" w:rsidRPr="00692350" w:rsidRDefault="00237BBE" w:rsidP="00237BBE">
      <w:pPr>
        <w:pStyle w:val="H23G"/>
      </w:pPr>
      <w:r w:rsidRPr="00692350">
        <w:rPr>
          <w:lang w:val="fr-FR"/>
        </w:rPr>
        <w:tab/>
      </w:r>
      <w:r w:rsidRPr="00692350">
        <w:rPr>
          <w:lang w:val="fr-FR"/>
        </w:rPr>
        <w:tab/>
        <w:t xml:space="preserve">Chapitre 6.3, </w:t>
      </w:r>
      <w:r w:rsidRPr="00692350">
        <w:t>6.3.5.3.2.2 c)</w:t>
      </w:r>
    </w:p>
    <w:p w14:paraId="477BFCCD" w14:textId="77777777" w:rsidR="00237BBE" w:rsidRPr="00692350" w:rsidRDefault="00237BBE" w:rsidP="00237BBE">
      <w:pPr>
        <w:pStyle w:val="SingleTxtG"/>
      </w:pPr>
      <w:r w:rsidRPr="00692350">
        <w:rPr>
          <w:i/>
          <w:iCs/>
        </w:rPr>
        <w:t xml:space="preserve">Au lieu de </w:t>
      </w:r>
      <w:r w:rsidRPr="00692350">
        <w:t>sur le côté</w:t>
      </w:r>
      <w:r w:rsidRPr="00692350">
        <w:rPr>
          <w:i/>
          <w:iCs/>
        </w:rPr>
        <w:t xml:space="preserve"> lire </w:t>
      </w:r>
      <w:r w:rsidRPr="00692350">
        <w:t>sur la virole ou sur le côté</w:t>
      </w:r>
    </w:p>
    <w:p w14:paraId="7A9E2966" w14:textId="77777777" w:rsidR="00237BBE" w:rsidRPr="00692350" w:rsidRDefault="00237BBE" w:rsidP="00237BBE">
      <w:pPr>
        <w:pStyle w:val="SingleTxtG"/>
        <w:rPr>
          <w:i/>
          <w:iCs/>
        </w:rPr>
      </w:pPr>
      <w:r w:rsidRPr="00692350">
        <w:rPr>
          <w:i/>
          <w:iCs/>
        </w:rPr>
        <w:t>(</w:t>
      </w:r>
      <w:r w:rsidRPr="00692350">
        <w:rPr>
          <w:i/>
        </w:rPr>
        <w:t xml:space="preserve">Document de référence : </w:t>
      </w:r>
      <w:r w:rsidRPr="00692350">
        <w:rPr>
          <w:i/>
          <w:iCs/>
        </w:rPr>
        <w:t>document informel INF.23)</w:t>
      </w:r>
    </w:p>
    <w:p w14:paraId="20A72199"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a)</w:t>
      </w:r>
    </w:p>
    <w:p w14:paraId="46C0A1A7" w14:textId="77777777" w:rsidR="00237BBE" w:rsidRPr="00692350" w:rsidRDefault="00237BBE" w:rsidP="00237BBE">
      <w:pPr>
        <w:pStyle w:val="SingleTxtG"/>
      </w:pPr>
      <w:r w:rsidRPr="00692350">
        <w:tab/>
      </w:r>
      <w:r w:rsidRPr="00692350">
        <w:rPr>
          <w:i/>
          <w:iCs/>
        </w:rPr>
        <w:t>Au lieu de</w:t>
      </w:r>
      <w:r w:rsidRPr="00692350">
        <w:t xml:space="preserve"> A/132/B(M)F-96 </w:t>
      </w:r>
      <w:r w:rsidRPr="00692350">
        <w:rPr>
          <w:i/>
          <w:iCs/>
        </w:rPr>
        <w:t>lire</w:t>
      </w:r>
      <w:r w:rsidRPr="00692350">
        <w:t xml:space="preserve"> A/132/B(M)F</w:t>
      </w:r>
    </w:p>
    <w:p w14:paraId="670670E9"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a)</w:t>
      </w:r>
    </w:p>
    <w:p w14:paraId="7D269466" w14:textId="77777777" w:rsidR="00237BBE" w:rsidRPr="00692350" w:rsidRDefault="00237BBE" w:rsidP="00237BBE">
      <w:pPr>
        <w:pStyle w:val="SingleTxtG"/>
      </w:pPr>
      <w:r w:rsidRPr="00692350">
        <w:rPr>
          <w:i/>
          <w:iCs/>
        </w:rPr>
        <w:t>Au lieu de</w:t>
      </w:r>
      <w:r w:rsidRPr="00692350">
        <w:t xml:space="preserve"> A/132/B(M)F-96T </w:t>
      </w:r>
      <w:r w:rsidRPr="00692350">
        <w:rPr>
          <w:i/>
          <w:iCs/>
        </w:rPr>
        <w:t>lire</w:t>
      </w:r>
      <w:r w:rsidRPr="00692350">
        <w:t xml:space="preserve"> A/132/B(M)FT</w:t>
      </w:r>
    </w:p>
    <w:p w14:paraId="4C1813A0"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a)</w:t>
      </w:r>
    </w:p>
    <w:p w14:paraId="52B5C3A8" w14:textId="77777777" w:rsidR="00237BBE" w:rsidRPr="00692350" w:rsidRDefault="00237BBE" w:rsidP="00237BBE">
      <w:pPr>
        <w:pStyle w:val="SingleTxtG"/>
      </w:pPr>
      <w:r w:rsidRPr="00692350">
        <w:rPr>
          <w:i/>
          <w:iCs/>
        </w:rPr>
        <w:t>Au lieu de</w:t>
      </w:r>
      <w:r w:rsidRPr="00692350">
        <w:t xml:space="preserve"> A/139/IF-96 </w:t>
      </w:r>
      <w:r w:rsidRPr="00692350">
        <w:rPr>
          <w:i/>
          <w:iCs/>
        </w:rPr>
        <w:t>lire</w:t>
      </w:r>
      <w:r w:rsidRPr="00692350">
        <w:t xml:space="preserve"> A/139/IF</w:t>
      </w:r>
    </w:p>
    <w:p w14:paraId="221FD867"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a)</w:t>
      </w:r>
    </w:p>
    <w:p w14:paraId="3ABDAF20" w14:textId="77777777" w:rsidR="00237BBE" w:rsidRPr="00692350" w:rsidRDefault="00237BBE" w:rsidP="00237BBE">
      <w:pPr>
        <w:pStyle w:val="SingleTxtG"/>
      </w:pPr>
      <w:r w:rsidRPr="00692350">
        <w:rPr>
          <w:i/>
          <w:iCs/>
        </w:rPr>
        <w:t>Au lieu de</w:t>
      </w:r>
      <w:r w:rsidRPr="00692350">
        <w:t xml:space="preserve"> A/145/H(U)-96 </w:t>
      </w:r>
      <w:r w:rsidRPr="00692350">
        <w:rPr>
          <w:i/>
          <w:iCs/>
        </w:rPr>
        <w:t>lire</w:t>
      </w:r>
      <w:r w:rsidRPr="00692350">
        <w:t xml:space="preserve"> A/145/H(U)</w:t>
      </w:r>
    </w:p>
    <w:p w14:paraId="19F431F3"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b)</w:t>
      </w:r>
    </w:p>
    <w:p w14:paraId="482CEA27" w14:textId="77777777" w:rsidR="00237BBE" w:rsidRPr="00692350" w:rsidRDefault="00237BBE" w:rsidP="00237BBE">
      <w:pPr>
        <w:pStyle w:val="SingleTxtG"/>
      </w:pPr>
      <w:r w:rsidRPr="00692350">
        <w:rPr>
          <w:i/>
          <w:iCs/>
        </w:rPr>
        <w:t>Au lieu de</w:t>
      </w:r>
      <w:r w:rsidRPr="00692350">
        <w:t xml:space="preserve"> A/132/B(M)F-96 </w:t>
      </w:r>
      <w:r w:rsidRPr="00692350">
        <w:rPr>
          <w:i/>
          <w:iCs/>
        </w:rPr>
        <w:t>lire</w:t>
      </w:r>
      <w:r w:rsidRPr="00692350">
        <w:t xml:space="preserve"> A/132/B(M)F</w:t>
      </w:r>
    </w:p>
    <w:p w14:paraId="7E1FC0D1"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b)</w:t>
      </w:r>
    </w:p>
    <w:p w14:paraId="23350C49" w14:textId="77777777" w:rsidR="00237BBE" w:rsidRPr="00692350" w:rsidRDefault="00237BBE" w:rsidP="00237BBE">
      <w:pPr>
        <w:pStyle w:val="SingleTxtG"/>
      </w:pPr>
      <w:r w:rsidRPr="00692350">
        <w:rPr>
          <w:i/>
          <w:iCs/>
        </w:rPr>
        <w:t>Au lieu de</w:t>
      </w:r>
      <w:r w:rsidRPr="00692350">
        <w:t xml:space="preserve"> CH/28/B(M)F-96 </w:t>
      </w:r>
      <w:r w:rsidRPr="00692350">
        <w:rPr>
          <w:i/>
          <w:iCs/>
        </w:rPr>
        <w:t>lire</w:t>
      </w:r>
      <w:r w:rsidRPr="00692350">
        <w:t xml:space="preserve"> CH/28/B(M)F</w:t>
      </w:r>
    </w:p>
    <w:p w14:paraId="452517D3"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c)</w:t>
      </w:r>
    </w:p>
    <w:p w14:paraId="3B0FC22F" w14:textId="77777777" w:rsidR="00237BBE" w:rsidRPr="00692350" w:rsidRDefault="00237BBE" w:rsidP="00237BBE">
      <w:pPr>
        <w:pStyle w:val="SingleTxtG"/>
      </w:pPr>
      <w:r w:rsidRPr="00692350">
        <w:rPr>
          <w:i/>
          <w:iCs/>
        </w:rPr>
        <w:t>Au lieu de</w:t>
      </w:r>
      <w:r w:rsidRPr="00692350">
        <w:t xml:space="preserve"> A/132/B(M)F-96 (Rev.2) </w:t>
      </w:r>
      <w:r w:rsidRPr="00692350">
        <w:rPr>
          <w:i/>
          <w:iCs/>
        </w:rPr>
        <w:t>lire</w:t>
      </w:r>
      <w:r w:rsidRPr="00692350">
        <w:t xml:space="preserve"> A/132/B(M)F (Rev.2)</w:t>
      </w:r>
    </w:p>
    <w:p w14:paraId="66995851" w14:textId="77777777" w:rsidR="00237BBE" w:rsidRPr="00692350" w:rsidRDefault="00237BBE" w:rsidP="00237BBE">
      <w:pPr>
        <w:pStyle w:val="H23G"/>
      </w:pPr>
      <w:r w:rsidRPr="00692350">
        <w:rPr>
          <w:lang w:val="fr-FR"/>
        </w:rPr>
        <w:tab/>
      </w:r>
      <w:r w:rsidRPr="00692350">
        <w:rPr>
          <w:lang w:val="fr-FR"/>
        </w:rPr>
        <w:tab/>
        <w:t xml:space="preserve">Chapitre 6.4, </w:t>
      </w:r>
      <w:r w:rsidRPr="00692350">
        <w:t>6.4.23.12 c)</w:t>
      </w:r>
    </w:p>
    <w:p w14:paraId="23DE1410" w14:textId="77777777" w:rsidR="00237BBE" w:rsidRPr="00692350" w:rsidRDefault="00237BBE" w:rsidP="00237BBE">
      <w:pPr>
        <w:pStyle w:val="SingleTxtG"/>
      </w:pPr>
      <w:r w:rsidRPr="00692350">
        <w:rPr>
          <w:i/>
          <w:iCs/>
        </w:rPr>
        <w:t>Au lieu de</w:t>
      </w:r>
      <w:r w:rsidRPr="00692350">
        <w:t xml:space="preserve"> A/132/B(M)F-96(Rev.0) </w:t>
      </w:r>
      <w:r w:rsidRPr="00692350">
        <w:rPr>
          <w:i/>
          <w:iCs/>
        </w:rPr>
        <w:t>lire</w:t>
      </w:r>
      <w:r w:rsidRPr="00692350">
        <w:t xml:space="preserve"> A/132/B(M)F (Rev.0)</w:t>
      </w:r>
    </w:p>
    <w:p w14:paraId="19B46E3A" w14:textId="77777777" w:rsidR="00237BBE" w:rsidRPr="00692350" w:rsidRDefault="00237BBE" w:rsidP="00237BBE">
      <w:pPr>
        <w:pStyle w:val="H23G"/>
      </w:pPr>
      <w:r w:rsidRPr="00692350">
        <w:rPr>
          <w:lang w:val="fr-FR"/>
        </w:rPr>
        <w:lastRenderedPageBreak/>
        <w:tab/>
      </w:r>
      <w:r w:rsidRPr="00692350">
        <w:rPr>
          <w:lang w:val="fr-FR"/>
        </w:rPr>
        <w:tab/>
        <w:t xml:space="preserve">Chapitre 6.4, </w:t>
      </w:r>
      <w:r w:rsidRPr="00692350">
        <w:t>6.4.23.12 d)</w:t>
      </w:r>
    </w:p>
    <w:p w14:paraId="39F55454" w14:textId="77777777" w:rsidR="00237BBE" w:rsidRPr="00692350" w:rsidRDefault="00237BBE" w:rsidP="00237BBE">
      <w:pPr>
        <w:pStyle w:val="SingleTxtG"/>
      </w:pPr>
      <w:r w:rsidRPr="00692350">
        <w:rPr>
          <w:i/>
          <w:iCs/>
        </w:rPr>
        <w:t>Au lieu de</w:t>
      </w:r>
      <w:r w:rsidRPr="00692350">
        <w:t xml:space="preserve"> A/132/B(M)F-96(SP503) </w:t>
      </w:r>
      <w:r w:rsidRPr="00692350">
        <w:rPr>
          <w:i/>
          <w:iCs/>
        </w:rPr>
        <w:t>lire</w:t>
      </w:r>
      <w:r w:rsidRPr="00692350">
        <w:t xml:space="preserve"> A/132/B(M)F (SP503)</w:t>
      </w:r>
    </w:p>
    <w:p w14:paraId="13B0E945" w14:textId="77777777" w:rsidR="00237BBE" w:rsidRPr="00692350" w:rsidRDefault="00237BBE" w:rsidP="00237BBE">
      <w:pPr>
        <w:pStyle w:val="SingleTxtG"/>
        <w:spacing w:before="120"/>
        <w:rPr>
          <w:i/>
        </w:rPr>
      </w:pPr>
      <w:r w:rsidRPr="00692350">
        <w:rPr>
          <w:i/>
        </w:rPr>
        <w:t>(Document de référence : ST/SG/AC.10/C.3/2019/70, proposition 1)</w:t>
      </w:r>
    </w:p>
    <w:p w14:paraId="04F1ABE0" w14:textId="77777777" w:rsidR="00237BBE" w:rsidRPr="00692350" w:rsidRDefault="00237BBE" w:rsidP="00237BBE">
      <w:pPr>
        <w:pStyle w:val="H23G"/>
      </w:pPr>
      <w:r w:rsidRPr="00692350">
        <w:rPr>
          <w:lang w:val="fr-FR"/>
        </w:rPr>
        <w:tab/>
      </w:r>
      <w:r w:rsidRPr="00692350">
        <w:rPr>
          <w:lang w:val="fr-FR"/>
        </w:rPr>
        <w:tab/>
        <w:t>Chapitre 6.5, 6.5.2.1.3, dernière phrase</w:t>
      </w:r>
    </w:p>
    <w:p w14:paraId="465B5F81" w14:textId="77777777" w:rsidR="00237BBE" w:rsidRPr="00692350" w:rsidRDefault="00237BBE" w:rsidP="00237BBE">
      <w:pPr>
        <w:pStyle w:val="SingleTxtG"/>
      </w:pPr>
      <w:r w:rsidRPr="00692350">
        <w:rPr>
          <w:lang w:val="fr-FR"/>
        </w:rPr>
        <w:t>Première et deuxième corrections sans objet en français.</w:t>
      </w:r>
    </w:p>
    <w:p w14:paraId="3A6BBB5E" w14:textId="77777777" w:rsidR="00237BBE" w:rsidRPr="00692350" w:rsidRDefault="00237BBE" w:rsidP="00237BBE">
      <w:pPr>
        <w:pStyle w:val="SingleTxtG"/>
        <w:spacing w:before="120"/>
        <w:rPr>
          <w:i/>
        </w:rPr>
      </w:pPr>
      <w:r w:rsidRPr="00692350">
        <w:rPr>
          <w:i/>
        </w:rPr>
        <w:t>(Document de référence : ST/SG/AC.10/C.3/2019/69)</w:t>
      </w:r>
    </w:p>
    <w:p w14:paraId="51FFE761" w14:textId="77777777" w:rsidR="00237BBE" w:rsidRPr="00692350" w:rsidRDefault="00237BBE" w:rsidP="00237BBE">
      <w:pPr>
        <w:pStyle w:val="H23G"/>
      </w:pPr>
      <w:r w:rsidRPr="00692350">
        <w:rPr>
          <w:lang w:val="fr-FR"/>
        </w:rPr>
        <w:tab/>
      </w:r>
      <w:r w:rsidRPr="00692350">
        <w:rPr>
          <w:lang w:val="fr-FR"/>
        </w:rPr>
        <w:tab/>
        <w:t>Chapitre 6.5, 6.5.2.1.3, dernière phrase,</w:t>
      </w:r>
      <w:r w:rsidRPr="00692350">
        <w:t xml:space="preserve"> après « à proximité »</w:t>
      </w:r>
    </w:p>
    <w:p w14:paraId="615C5319" w14:textId="77777777" w:rsidR="00237BBE" w:rsidRPr="00692350" w:rsidRDefault="00237BBE" w:rsidP="00237BBE">
      <w:pPr>
        <w:pStyle w:val="SingleTxtG"/>
      </w:pPr>
      <w:r w:rsidRPr="00692350">
        <w:rPr>
          <w:i/>
          <w:iCs/>
        </w:rPr>
        <w:t>Insérer</w:t>
      </w:r>
      <w:r w:rsidRPr="00692350">
        <w:t xml:space="preserve"> immédiate</w:t>
      </w:r>
    </w:p>
    <w:p w14:paraId="2DECBE46" w14:textId="77777777" w:rsidR="00237BBE" w:rsidRPr="00692350" w:rsidRDefault="00237BBE" w:rsidP="00237BBE">
      <w:pPr>
        <w:pStyle w:val="SingleTxtG"/>
        <w:spacing w:before="120"/>
        <w:rPr>
          <w:i/>
        </w:rPr>
      </w:pPr>
      <w:r w:rsidRPr="00692350">
        <w:rPr>
          <w:i/>
        </w:rPr>
        <w:t>(Document de référence : document informel INF.38)</w:t>
      </w:r>
    </w:p>
    <w:p w14:paraId="6E4C5540" w14:textId="77777777" w:rsidR="00237BBE" w:rsidRPr="00692350" w:rsidRDefault="00237BBE" w:rsidP="00237BBE">
      <w:pPr>
        <w:pStyle w:val="H23G"/>
      </w:pPr>
      <w:r w:rsidRPr="00692350">
        <w:rPr>
          <w:lang w:val="fr-FR"/>
        </w:rPr>
        <w:tab/>
      </w:r>
      <w:r w:rsidRPr="00692350">
        <w:rPr>
          <w:lang w:val="fr-FR"/>
        </w:rPr>
        <w:tab/>
        <w:t>Chapitre 6.6, 6.6.3.4, dernière phrase</w:t>
      </w:r>
    </w:p>
    <w:p w14:paraId="016F5F95" w14:textId="77777777" w:rsidR="00237BBE" w:rsidRPr="00692350" w:rsidRDefault="00237BBE" w:rsidP="00237BBE">
      <w:pPr>
        <w:pStyle w:val="SingleTxtG"/>
      </w:pPr>
      <w:r w:rsidRPr="00692350">
        <w:rPr>
          <w:lang w:val="fr-FR"/>
        </w:rPr>
        <w:t>Première correction sans objet en français.</w:t>
      </w:r>
    </w:p>
    <w:p w14:paraId="28B276D3" w14:textId="77777777" w:rsidR="00237BBE" w:rsidRPr="00692350" w:rsidRDefault="00237BBE" w:rsidP="00237BBE">
      <w:pPr>
        <w:pStyle w:val="SingleTxtG"/>
        <w:spacing w:before="120"/>
        <w:rPr>
          <w:i/>
        </w:rPr>
      </w:pPr>
      <w:r w:rsidRPr="00692350">
        <w:rPr>
          <w:i/>
        </w:rPr>
        <w:t>(Document de référence : ST/SG/AC.10/C.3/2019/69)</w:t>
      </w:r>
    </w:p>
    <w:p w14:paraId="6185501F" w14:textId="77777777" w:rsidR="00237BBE" w:rsidRPr="00692350" w:rsidRDefault="00237BBE" w:rsidP="00237BBE">
      <w:pPr>
        <w:pStyle w:val="H23G"/>
      </w:pPr>
      <w:r w:rsidRPr="00692350">
        <w:rPr>
          <w:lang w:val="fr-FR"/>
        </w:rPr>
        <w:tab/>
      </w:r>
      <w:r w:rsidRPr="00692350">
        <w:rPr>
          <w:lang w:val="fr-FR"/>
        </w:rPr>
        <w:tab/>
        <w:t>Chapitre 6.6, 6.6.3.4, dernière phrase,</w:t>
      </w:r>
      <w:r w:rsidRPr="00692350">
        <w:t xml:space="preserve"> après « à proximité »</w:t>
      </w:r>
    </w:p>
    <w:p w14:paraId="525FA7F0" w14:textId="77777777" w:rsidR="00237BBE" w:rsidRPr="00692350" w:rsidRDefault="00237BBE" w:rsidP="00237BBE">
      <w:pPr>
        <w:pStyle w:val="SingleTxtG"/>
      </w:pPr>
      <w:r w:rsidRPr="00692350">
        <w:rPr>
          <w:i/>
          <w:iCs/>
        </w:rPr>
        <w:t>Insérer</w:t>
      </w:r>
      <w:r w:rsidRPr="00692350">
        <w:t xml:space="preserve"> immédiate</w:t>
      </w:r>
    </w:p>
    <w:p w14:paraId="3ABA8F49" w14:textId="77777777" w:rsidR="00237BBE" w:rsidRPr="00692350" w:rsidRDefault="00237BBE" w:rsidP="00237BBE">
      <w:pPr>
        <w:pStyle w:val="H23G"/>
      </w:pPr>
      <w:r w:rsidRPr="00692350">
        <w:tab/>
      </w:r>
      <w:r w:rsidRPr="00692350">
        <w:rPr>
          <w:lang w:val="fr-FR"/>
        </w:rPr>
        <w:tab/>
      </w:r>
      <w:r w:rsidRPr="00692350">
        <w:rPr>
          <w:lang w:val="fr-FR"/>
        </w:rPr>
        <w:tab/>
        <w:t xml:space="preserve">Chapitre </w:t>
      </w:r>
      <w:r w:rsidRPr="00692350">
        <w:t>7.1, 7.1.8.3.3 b) </w:t>
      </w:r>
    </w:p>
    <w:p w14:paraId="2217A8FB" w14:textId="77777777" w:rsidR="00237BBE" w:rsidRPr="00692350" w:rsidRDefault="00237BBE" w:rsidP="00237BBE">
      <w:pPr>
        <w:pStyle w:val="SingleTxtG"/>
      </w:pPr>
      <w:r w:rsidRPr="00692350">
        <w:rPr>
          <w:i/>
          <w:iCs/>
        </w:rPr>
        <w:t xml:space="preserve">Au lieu </w:t>
      </w:r>
      <w:proofErr w:type="gramStart"/>
      <w:r w:rsidRPr="00692350">
        <w:rPr>
          <w:i/>
          <w:iCs/>
        </w:rPr>
        <w:t xml:space="preserve">de </w:t>
      </w:r>
      <w:r w:rsidRPr="00692350">
        <w:t>les</w:t>
      </w:r>
      <w:proofErr w:type="gramEnd"/>
      <w:r w:rsidRPr="00692350">
        <w:t xml:space="preserve"> limites d’intensité de rayonnement </w:t>
      </w:r>
      <w:r w:rsidRPr="00692350">
        <w:rPr>
          <w:i/>
          <w:iCs/>
        </w:rPr>
        <w:t>lire</w:t>
      </w:r>
      <w:r w:rsidRPr="00692350">
        <w:t xml:space="preserve"> les limites de débit de dose</w:t>
      </w:r>
    </w:p>
    <w:p w14:paraId="00BA6746" w14:textId="77777777" w:rsidR="00237BBE" w:rsidRDefault="00237BBE" w:rsidP="00237BBE">
      <w:pPr>
        <w:pStyle w:val="SingleTxtG"/>
        <w:spacing w:before="120"/>
        <w:rPr>
          <w:i/>
        </w:rPr>
      </w:pPr>
      <w:r w:rsidRPr="00692350">
        <w:rPr>
          <w:i/>
        </w:rPr>
        <w:t>(Document de référence : document informel INF.38)</w:t>
      </w:r>
    </w:p>
    <w:p w14:paraId="0A18A3DA" w14:textId="77777777" w:rsidR="00237BBE" w:rsidRPr="001F13C0" w:rsidRDefault="00237BBE" w:rsidP="00237BBE">
      <w:pPr>
        <w:spacing w:before="240"/>
        <w:jc w:val="center"/>
        <w:rPr>
          <w:u w:val="single"/>
          <w:lang w:val="fr-FR"/>
        </w:rPr>
      </w:pPr>
      <w:r>
        <w:rPr>
          <w:u w:val="single"/>
          <w:lang w:val="fr-FR"/>
        </w:rPr>
        <w:tab/>
      </w:r>
      <w:r>
        <w:rPr>
          <w:u w:val="single"/>
          <w:lang w:val="fr-FR"/>
        </w:rPr>
        <w:tab/>
      </w:r>
      <w:r>
        <w:rPr>
          <w:u w:val="single"/>
          <w:lang w:val="fr-FR"/>
        </w:rPr>
        <w:tab/>
      </w:r>
    </w:p>
    <w:p w14:paraId="6E52973E" w14:textId="77777777" w:rsidR="008D1004" w:rsidRPr="00D35A4A" w:rsidRDefault="008D1004" w:rsidP="002D50BF">
      <w:pPr>
        <w:pStyle w:val="HChG"/>
      </w:pPr>
    </w:p>
    <w:sectPr w:rsidR="008D1004" w:rsidRPr="00D35A4A" w:rsidSect="00D35A4A">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708E" w14:textId="77777777" w:rsidR="00EC7AF4" w:rsidRDefault="00EC7AF4" w:rsidP="00F95C08">
      <w:pPr>
        <w:spacing w:line="240" w:lineRule="auto"/>
      </w:pPr>
    </w:p>
  </w:endnote>
  <w:endnote w:type="continuationSeparator" w:id="0">
    <w:p w14:paraId="1F995B0F" w14:textId="77777777" w:rsidR="00EC7AF4" w:rsidRPr="00AC3823" w:rsidRDefault="00EC7AF4" w:rsidP="00AC3823">
      <w:pPr>
        <w:pStyle w:val="Footer"/>
      </w:pPr>
    </w:p>
  </w:endnote>
  <w:endnote w:type="continuationNotice" w:id="1">
    <w:p w14:paraId="14D6CAA0" w14:textId="77777777" w:rsidR="00EC7AF4" w:rsidRDefault="00EC7AF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70700" w14:textId="77777777" w:rsidR="00EC7AF4" w:rsidRPr="00D35A4A" w:rsidRDefault="00EC7AF4" w:rsidP="00D35A4A">
    <w:pPr>
      <w:pStyle w:val="Footer"/>
      <w:tabs>
        <w:tab w:val="right" w:pos="9638"/>
      </w:tabs>
      <w:rPr>
        <w:sz w:val="18"/>
      </w:rPr>
    </w:pPr>
    <w:r w:rsidRPr="00D35A4A">
      <w:rPr>
        <w:b/>
        <w:sz w:val="18"/>
      </w:rPr>
      <w:fldChar w:fldCharType="begin"/>
    </w:r>
    <w:r w:rsidRPr="00D35A4A">
      <w:rPr>
        <w:b/>
        <w:sz w:val="18"/>
      </w:rPr>
      <w:instrText xml:space="preserve"> PAGE  \* MERGEFORMAT </w:instrText>
    </w:r>
    <w:r w:rsidRPr="00D35A4A">
      <w:rPr>
        <w:b/>
        <w:sz w:val="18"/>
      </w:rPr>
      <w:fldChar w:fldCharType="separate"/>
    </w:r>
    <w:r w:rsidRPr="00D35A4A">
      <w:rPr>
        <w:b/>
        <w:noProof/>
        <w:sz w:val="18"/>
      </w:rPr>
      <w:t>2</w:t>
    </w:r>
    <w:r w:rsidRPr="00D35A4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54F81" w14:textId="77777777" w:rsidR="00EC7AF4" w:rsidRPr="00D35A4A" w:rsidRDefault="00EC7AF4" w:rsidP="00D35A4A">
    <w:pPr>
      <w:pStyle w:val="Footer"/>
      <w:tabs>
        <w:tab w:val="right" w:pos="9638"/>
      </w:tabs>
      <w:rPr>
        <w:b/>
        <w:sz w:val="18"/>
      </w:rPr>
    </w:pPr>
    <w:r>
      <w:tab/>
    </w:r>
    <w:r w:rsidRPr="00D35A4A">
      <w:rPr>
        <w:b/>
        <w:sz w:val="18"/>
      </w:rPr>
      <w:fldChar w:fldCharType="begin"/>
    </w:r>
    <w:r w:rsidRPr="00D35A4A">
      <w:rPr>
        <w:b/>
        <w:sz w:val="18"/>
      </w:rPr>
      <w:instrText xml:space="preserve"> PAGE  \* MERGEFORMAT </w:instrText>
    </w:r>
    <w:r w:rsidRPr="00D35A4A">
      <w:rPr>
        <w:b/>
        <w:sz w:val="18"/>
      </w:rPr>
      <w:fldChar w:fldCharType="separate"/>
    </w:r>
    <w:r w:rsidRPr="00D35A4A">
      <w:rPr>
        <w:b/>
        <w:noProof/>
        <w:sz w:val="18"/>
      </w:rPr>
      <w:t>3</w:t>
    </w:r>
    <w:r w:rsidRPr="00D35A4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A1DBF" w14:textId="77777777" w:rsidR="00EC7AF4" w:rsidRPr="00AC3823" w:rsidRDefault="00EC7AF4" w:rsidP="00AC3823">
      <w:pPr>
        <w:pStyle w:val="Footer"/>
        <w:tabs>
          <w:tab w:val="right" w:pos="2155"/>
        </w:tabs>
        <w:spacing w:after="80" w:line="240" w:lineRule="atLeast"/>
        <w:ind w:left="680"/>
        <w:rPr>
          <w:u w:val="single"/>
        </w:rPr>
      </w:pPr>
      <w:r>
        <w:rPr>
          <w:u w:val="single"/>
        </w:rPr>
        <w:tab/>
      </w:r>
    </w:p>
  </w:footnote>
  <w:footnote w:type="continuationSeparator" w:id="0">
    <w:p w14:paraId="30FF843F" w14:textId="77777777" w:rsidR="00EC7AF4" w:rsidRPr="00AC3823" w:rsidRDefault="00EC7AF4" w:rsidP="00AC3823">
      <w:pPr>
        <w:pStyle w:val="Footer"/>
        <w:tabs>
          <w:tab w:val="right" w:pos="2155"/>
        </w:tabs>
        <w:spacing w:after="80" w:line="240" w:lineRule="atLeast"/>
        <w:ind w:left="680"/>
        <w:rPr>
          <w:u w:val="single"/>
        </w:rPr>
      </w:pPr>
      <w:r>
        <w:rPr>
          <w:u w:val="single"/>
        </w:rPr>
        <w:tab/>
      </w:r>
    </w:p>
  </w:footnote>
  <w:footnote w:type="continuationNotice" w:id="1">
    <w:p w14:paraId="55D281F9" w14:textId="77777777" w:rsidR="00EC7AF4" w:rsidRPr="00AC3823" w:rsidRDefault="00EC7AF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2A02" w14:textId="31B1276A" w:rsidR="00EC7AF4" w:rsidRPr="00D35A4A" w:rsidRDefault="004E7943">
    <w:pPr>
      <w:pStyle w:val="Header"/>
    </w:pPr>
    <w:fldSimple w:instr=" TITLE  \* MERGEFORMAT ">
      <w:r w:rsidR="00F203AE">
        <w:t>ST/SG/AC.10/C.3/112/Add.1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4084" w14:textId="1E2D0054" w:rsidR="00EC7AF4" w:rsidRPr="00D35A4A" w:rsidRDefault="004E7943" w:rsidP="00D35A4A">
    <w:pPr>
      <w:pStyle w:val="Header"/>
      <w:jc w:val="right"/>
    </w:pPr>
    <w:fldSimple w:instr=" TITLE  \* MERGEFORMAT ">
      <w:r w:rsidR="00F203AE">
        <w:t>ST/SG/AC.10/C.3/112/Add.1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B73102D"/>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4A"/>
    <w:rsid w:val="00017F94"/>
    <w:rsid w:val="00023842"/>
    <w:rsid w:val="000305D3"/>
    <w:rsid w:val="000334F9"/>
    <w:rsid w:val="0007796D"/>
    <w:rsid w:val="000B7790"/>
    <w:rsid w:val="00111A5A"/>
    <w:rsid w:val="00111F2F"/>
    <w:rsid w:val="00132EA9"/>
    <w:rsid w:val="0014365E"/>
    <w:rsid w:val="00167865"/>
    <w:rsid w:val="00176178"/>
    <w:rsid w:val="001F525A"/>
    <w:rsid w:val="00223272"/>
    <w:rsid w:val="00237BBE"/>
    <w:rsid w:val="0024779E"/>
    <w:rsid w:val="00283190"/>
    <w:rsid w:val="002832AC"/>
    <w:rsid w:val="002A4E32"/>
    <w:rsid w:val="002D50BF"/>
    <w:rsid w:val="002D7C93"/>
    <w:rsid w:val="00313DB4"/>
    <w:rsid w:val="0038761F"/>
    <w:rsid w:val="003B107D"/>
    <w:rsid w:val="003D7A64"/>
    <w:rsid w:val="004049E1"/>
    <w:rsid w:val="00441C3B"/>
    <w:rsid w:val="00446FE5"/>
    <w:rsid w:val="00452396"/>
    <w:rsid w:val="004A1905"/>
    <w:rsid w:val="004E468C"/>
    <w:rsid w:val="004E5684"/>
    <w:rsid w:val="004E7943"/>
    <w:rsid w:val="00503921"/>
    <w:rsid w:val="00523677"/>
    <w:rsid w:val="005505B7"/>
    <w:rsid w:val="00573BE5"/>
    <w:rsid w:val="00584DC4"/>
    <w:rsid w:val="00586ED3"/>
    <w:rsid w:val="00596AA9"/>
    <w:rsid w:val="0068456F"/>
    <w:rsid w:val="00692350"/>
    <w:rsid w:val="006A7B4C"/>
    <w:rsid w:val="006D434F"/>
    <w:rsid w:val="0071601D"/>
    <w:rsid w:val="00746C90"/>
    <w:rsid w:val="007513FE"/>
    <w:rsid w:val="00755D57"/>
    <w:rsid w:val="007564D8"/>
    <w:rsid w:val="007A62E6"/>
    <w:rsid w:val="0080684C"/>
    <w:rsid w:val="00866FA9"/>
    <w:rsid w:val="00871C75"/>
    <w:rsid w:val="008776DC"/>
    <w:rsid w:val="008B40CD"/>
    <w:rsid w:val="008D1004"/>
    <w:rsid w:val="009705C8"/>
    <w:rsid w:val="009744DF"/>
    <w:rsid w:val="009C1CF4"/>
    <w:rsid w:val="00A30353"/>
    <w:rsid w:val="00AC3823"/>
    <w:rsid w:val="00AE281C"/>
    <w:rsid w:val="00AE323C"/>
    <w:rsid w:val="00AF45E3"/>
    <w:rsid w:val="00B00181"/>
    <w:rsid w:val="00B00B0D"/>
    <w:rsid w:val="00B765F7"/>
    <w:rsid w:val="00BA0CA9"/>
    <w:rsid w:val="00BD0B50"/>
    <w:rsid w:val="00C02897"/>
    <w:rsid w:val="00C56EE9"/>
    <w:rsid w:val="00C57435"/>
    <w:rsid w:val="00C96CEE"/>
    <w:rsid w:val="00D3439C"/>
    <w:rsid w:val="00D35A4A"/>
    <w:rsid w:val="00DB1831"/>
    <w:rsid w:val="00DD29F2"/>
    <w:rsid w:val="00DD3BFD"/>
    <w:rsid w:val="00DF6678"/>
    <w:rsid w:val="00EC21F9"/>
    <w:rsid w:val="00EC59D4"/>
    <w:rsid w:val="00EC7AF4"/>
    <w:rsid w:val="00ED12F7"/>
    <w:rsid w:val="00EF2E22"/>
    <w:rsid w:val="00F01738"/>
    <w:rsid w:val="00F203AE"/>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6388103"/>
  <w15:docId w15:val="{179201B2-6127-4C00-8B82-EB73AD5D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584DC4"/>
    <w:pPr>
      <w:keepNext/>
      <w:keepLines/>
      <w:numPr>
        <w:numId w:val="17"/>
      </w:numPr>
      <w:spacing w:after="0" w:line="240" w:lineRule="auto"/>
      <w:ind w:right="0"/>
      <w:jc w:val="left"/>
      <w:outlineLvl w:val="0"/>
    </w:pPr>
  </w:style>
  <w:style w:type="paragraph" w:styleId="Heading2">
    <w:name w:val="heading 2"/>
    <w:basedOn w:val="Normal"/>
    <w:next w:val="Normal"/>
    <w:link w:val="Heading2Char"/>
    <w:semiHidden/>
    <w:qFormat/>
    <w:rsid w:val="00023842"/>
    <w:pPr>
      <w:numPr>
        <w:ilvl w:val="1"/>
        <w:numId w:val="17"/>
      </w:numPr>
      <w:outlineLvl w:val="1"/>
    </w:pPr>
  </w:style>
  <w:style w:type="paragraph" w:styleId="Heading3">
    <w:name w:val="heading 3"/>
    <w:basedOn w:val="Normal"/>
    <w:next w:val="Normal"/>
    <w:link w:val="Heading3Char"/>
    <w:semiHidden/>
    <w:qFormat/>
    <w:rsid w:val="00023842"/>
    <w:pPr>
      <w:numPr>
        <w:ilvl w:val="2"/>
        <w:numId w:val="17"/>
      </w:numPr>
      <w:outlineLvl w:val="2"/>
    </w:pPr>
  </w:style>
  <w:style w:type="paragraph" w:styleId="Heading4">
    <w:name w:val="heading 4"/>
    <w:basedOn w:val="Normal"/>
    <w:next w:val="Normal"/>
    <w:link w:val="Heading4Char"/>
    <w:semiHidden/>
    <w:qFormat/>
    <w:rsid w:val="00023842"/>
    <w:pPr>
      <w:numPr>
        <w:ilvl w:val="3"/>
        <w:numId w:val="17"/>
      </w:numPr>
      <w:outlineLvl w:val="3"/>
    </w:pPr>
  </w:style>
  <w:style w:type="paragraph" w:styleId="Heading5">
    <w:name w:val="heading 5"/>
    <w:basedOn w:val="Normal"/>
    <w:next w:val="Normal"/>
    <w:link w:val="Heading5Char"/>
    <w:semiHidden/>
    <w:qFormat/>
    <w:rsid w:val="00023842"/>
    <w:pPr>
      <w:numPr>
        <w:ilvl w:val="4"/>
        <w:numId w:val="17"/>
      </w:numPr>
      <w:outlineLvl w:val="4"/>
    </w:pPr>
  </w:style>
  <w:style w:type="paragraph" w:styleId="Heading6">
    <w:name w:val="heading 6"/>
    <w:basedOn w:val="Normal"/>
    <w:next w:val="Normal"/>
    <w:link w:val="Heading6Char"/>
    <w:semiHidden/>
    <w:qFormat/>
    <w:rsid w:val="00023842"/>
    <w:pPr>
      <w:numPr>
        <w:ilvl w:val="5"/>
        <w:numId w:val="17"/>
      </w:numPr>
      <w:outlineLvl w:val="5"/>
    </w:pPr>
  </w:style>
  <w:style w:type="paragraph" w:styleId="Heading7">
    <w:name w:val="heading 7"/>
    <w:basedOn w:val="Normal"/>
    <w:next w:val="Normal"/>
    <w:link w:val="Heading7Char"/>
    <w:semiHidden/>
    <w:qFormat/>
    <w:rsid w:val="00023842"/>
    <w:pPr>
      <w:numPr>
        <w:ilvl w:val="6"/>
        <w:numId w:val="17"/>
      </w:numPr>
      <w:outlineLvl w:val="6"/>
    </w:pPr>
  </w:style>
  <w:style w:type="paragraph" w:styleId="Heading8">
    <w:name w:val="heading 8"/>
    <w:basedOn w:val="Normal"/>
    <w:next w:val="Normal"/>
    <w:link w:val="Heading8Char"/>
    <w:semiHidden/>
    <w:qFormat/>
    <w:rsid w:val="00023842"/>
    <w:pPr>
      <w:numPr>
        <w:ilvl w:val="7"/>
        <w:numId w:val="17"/>
      </w:numPr>
      <w:outlineLvl w:val="7"/>
    </w:pPr>
  </w:style>
  <w:style w:type="paragraph" w:styleId="Heading9">
    <w:name w:val="heading 9"/>
    <w:basedOn w:val="Normal"/>
    <w:next w:val="Normal"/>
    <w:link w:val="Heading9Char"/>
    <w:semiHidden/>
    <w:qFormat/>
    <w:rsid w:val="00023842"/>
    <w:pPr>
      <w:numPr>
        <w:ilvl w:val="8"/>
        <w:numId w:val="1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SingleTxtGChar">
    <w:name w:val="_ Single Txt_G Char"/>
    <w:link w:val="SingleTxtG"/>
    <w:qFormat/>
    <w:rsid w:val="002D50BF"/>
  </w:style>
  <w:style w:type="character" w:customStyle="1" w:styleId="H23GChar">
    <w:name w:val="_ H_2/3_G Char"/>
    <w:link w:val="H23G"/>
    <w:rsid w:val="002D50BF"/>
    <w:rPr>
      <w:b/>
    </w:rPr>
  </w:style>
  <w:style w:type="character" w:customStyle="1" w:styleId="HChGChar">
    <w:name w:val="_ H _Ch_G Char"/>
    <w:link w:val="HChG"/>
    <w:rsid w:val="002D50BF"/>
    <w:rPr>
      <w:b/>
      <w:sz w:val="28"/>
    </w:rPr>
  </w:style>
  <w:style w:type="character" w:customStyle="1" w:styleId="H1GCar">
    <w:name w:val="_ H_1_G Car"/>
    <w:link w:val="H1G"/>
    <w:locked/>
    <w:rsid w:val="00237BBE"/>
    <w:rPr>
      <w:b/>
      <w:sz w:val="24"/>
    </w:rPr>
  </w:style>
  <w:style w:type="numbering" w:styleId="ArticleSection">
    <w:name w:val="Outline List 3"/>
    <w:basedOn w:val="NoList"/>
    <w:semiHidden/>
    <w:rsid w:val="00237BBE"/>
    <w:pPr>
      <w:numPr>
        <w:numId w:val="17"/>
      </w:numPr>
    </w:pPr>
  </w:style>
  <w:style w:type="paragraph" w:customStyle="1" w:styleId="OBbodytext">
    <w:name w:val="OB_body_text"/>
    <w:basedOn w:val="Normal"/>
    <w:link w:val="OBbodytextChar"/>
    <w:qFormat/>
    <w:rsid w:val="00237BBE"/>
    <w:pPr>
      <w:numPr>
        <w:ilvl w:val="12"/>
      </w:numPr>
      <w:tabs>
        <w:tab w:val="left" w:pos="1418"/>
      </w:tabs>
      <w:suppressAutoHyphens w:val="0"/>
      <w:kinsoku/>
      <w:overflowPunct/>
      <w:snapToGrid/>
      <w:spacing w:after="240" w:line="240" w:lineRule="auto"/>
      <w:jc w:val="both"/>
    </w:pPr>
    <w:rPr>
      <w:sz w:val="22"/>
      <w:szCs w:val="22"/>
      <w:lang w:val="fr-FR" w:eastAsia="fr-FR"/>
    </w:rPr>
  </w:style>
  <w:style w:type="character" w:customStyle="1" w:styleId="OBbodytextChar">
    <w:name w:val="OB_body_text Char"/>
    <w:basedOn w:val="DefaultParagraphFont"/>
    <w:link w:val="OBbodytext"/>
    <w:rsid w:val="00237BBE"/>
    <w:rPr>
      <w:sz w:val="22"/>
      <w:szCs w:val="22"/>
      <w:lang w:val="fr-FR" w:eastAsia="fr-FR"/>
    </w:rPr>
  </w:style>
  <w:style w:type="paragraph" w:customStyle="1" w:styleId="OB1subpara">
    <w:name w:val="OB_1subpara"/>
    <w:basedOn w:val="BodyTextIndent"/>
    <w:qFormat/>
    <w:rsid w:val="00237BBE"/>
    <w:pPr>
      <w:tabs>
        <w:tab w:val="left" w:pos="-1440"/>
        <w:tab w:val="left" w:pos="-142"/>
        <w:tab w:val="left" w:pos="1985"/>
        <w:tab w:val="left" w:pos="11518"/>
      </w:tabs>
      <w:suppressAutoHyphens w:val="0"/>
      <w:kinsoku/>
      <w:overflowPunct/>
      <w:autoSpaceDE/>
      <w:autoSpaceDN/>
      <w:adjustRightInd/>
      <w:snapToGrid/>
      <w:spacing w:after="240" w:line="240" w:lineRule="auto"/>
      <w:ind w:left="1985" w:hanging="567"/>
      <w:jc w:val="both"/>
    </w:pPr>
    <w:rPr>
      <w:sz w:val="22"/>
      <w:lang w:val="fr-FR" w:eastAsia="en-US"/>
    </w:rPr>
  </w:style>
  <w:style w:type="paragraph" w:styleId="BodyTextIndent">
    <w:name w:val="Body Text Indent"/>
    <w:basedOn w:val="Normal"/>
    <w:link w:val="BodyTextIndentChar"/>
    <w:uiPriority w:val="99"/>
    <w:semiHidden/>
    <w:unhideWhenUsed/>
    <w:rsid w:val="00237BBE"/>
    <w:pPr>
      <w:spacing w:after="120"/>
      <w:ind w:left="283"/>
    </w:pPr>
  </w:style>
  <w:style w:type="character" w:customStyle="1" w:styleId="BodyTextIndentChar">
    <w:name w:val="Body Text Indent Char"/>
    <w:basedOn w:val="DefaultParagraphFont"/>
    <w:link w:val="BodyTextIndent"/>
    <w:uiPriority w:val="99"/>
    <w:semiHidden/>
    <w:rsid w:val="0023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package" Target="embeddings/Microsoft_Visio_Drawing.vsdx"/><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B3AE9-6D85-4EC7-9457-DB8CA0835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SGAC10_F.dotm</Template>
  <TotalTime>73</TotalTime>
  <Pages>26</Pages>
  <Words>8266</Words>
  <Characters>47118</Characters>
  <Application>Microsoft Office Word</Application>
  <DocSecurity>0</DocSecurity>
  <Lines>392</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ST/SG/AC.10/C.3/112/Add.1</vt:lpstr>
      <vt:lpstr/>
    </vt:vector>
  </TitlesOfParts>
  <Company>DCM</Company>
  <LinksUpToDate>false</LinksUpToDate>
  <CharactersWithSpaces>55274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ST/SG/AC.10/C.3/112/Add.1</dc:title>
  <dc:creator>Rosa</dc:creator>
  <cp:lastModifiedBy>Laurence Berthet</cp:lastModifiedBy>
  <cp:revision>22</cp:revision>
  <cp:lastPrinted>2020-01-06T15:30:00Z</cp:lastPrinted>
  <dcterms:created xsi:type="dcterms:W3CDTF">2019-12-18T10:31:00Z</dcterms:created>
  <dcterms:modified xsi:type="dcterms:W3CDTF">2020-01-06T15:30:00Z</dcterms:modified>
</cp:coreProperties>
</file>