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D1CF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D1CFB" w:rsidP="00CD1CFB">
            <w:pPr>
              <w:jc w:val="right"/>
            </w:pPr>
            <w:proofErr w:type="spellStart"/>
            <w:r>
              <w:t>ECE</w:t>
            </w:r>
            <w:proofErr w:type="spellEnd"/>
            <w:r>
              <w:t>/TRANS/WP.29/</w:t>
            </w:r>
            <w:proofErr w:type="spellStart"/>
            <w:r>
              <w:t>GRVA</w:t>
            </w:r>
            <w:proofErr w:type="spellEnd"/>
            <w:r>
              <w:t>/2019/28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D1CFB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CD1CFB" w:rsidRDefault="00CD1CFB" w:rsidP="00CD1CFB">
            <w:pPr>
              <w:spacing w:line="240" w:lineRule="exact"/>
            </w:pPr>
            <w:r>
              <w:t>11 juin 2019</w:t>
            </w:r>
          </w:p>
          <w:p w:rsidR="00CD1CFB" w:rsidRDefault="00CD1CFB" w:rsidP="00CD1CFB">
            <w:pPr>
              <w:spacing w:line="240" w:lineRule="exact"/>
            </w:pPr>
            <w:r>
              <w:t>Français</w:t>
            </w:r>
          </w:p>
          <w:p w:rsidR="00CD1CFB" w:rsidRPr="00DB58B5" w:rsidRDefault="00CD1CFB" w:rsidP="00CD1CF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D1CFB" w:rsidRDefault="00CD1CFB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CD1CFB" w:rsidRDefault="00CD1CFB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  <w:r w:rsidRPr="00CD1CFB">
        <w:rPr>
          <w:rStyle w:val="Appelnotedebasdep"/>
          <w:rFonts w:eastAsia="Times New Roman"/>
          <w:bCs/>
          <w:sz w:val="20"/>
          <w:vertAlign w:val="baseline"/>
        </w:rPr>
        <w:footnoteReference w:customMarkFollows="1" w:id="2"/>
        <w:t>*</w:t>
      </w:r>
    </w:p>
    <w:p w:rsidR="00CD1CFB" w:rsidRDefault="00FB1C8B" w:rsidP="00A3029F">
      <w:pPr>
        <w:spacing w:before="120"/>
        <w:rPr>
          <w:b/>
        </w:rPr>
      </w:pPr>
      <w:r w:rsidRPr="00CD1CFB">
        <w:rPr>
          <w:b/>
          <w:bCs/>
          <w:lang w:val="fr-FR"/>
        </w:rPr>
        <w:t>Quatrième</w:t>
      </w:r>
      <w:r w:rsidR="00CD1CFB">
        <w:rPr>
          <w:b/>
        </w:rPr>
        <w:t xml:space="preserve"> session</w:t>
      </w:r>
    </w:p>
    <w:p w:rsidR="00CD1CFB" w:rsidRDefault="00CD1CFB" w:rsidP="00CD1CFB">
      <w:r>
        <w:t xml:space="preserve">Genève, </w:t>
      </w:r>
      <w:r>
        <w:rPr>
          <w:lang w:val="fr-FR"/>
        </w:rPr>
        <w:t>24-27 septembre 2019</w:t>
      </w:r>
    </w:p>
    <w:p w:rsidR="00CD1CFB" w:rsidRDefault="00CD1CFB" w:rsidP="00A3029F">
      <w:pPr>
        <w:spacing w:line="240" w:lineRule="exact"/>
      </w:pPr>
      <w:r>
        <w:t>Point 6 a) de l’ordre du jour provisoire</w:t>
      </w:r>
    </w:p>
    <w:p w:rsidR="00820EB1" w:rsidRPr="00CD1CFB" w:rsidRDefault="00FB1C8B" w:rsidP="00CD1CFB">
      <w:pPr>
        <w:rPr>
          <w:b/>
        </w:rPr>
      </w:pPr>
      <w:r w:rsidRPr="00CD1CFB">
        <w:rPr>
          <w:b/>
          <w:bCs/>
          <w:lang w:val="fr-FR"/>
        </w:rPr>
        <w:t>Règlement ONU n</w:t>
      </w:r>
      <w:r w:rsidRPr="00CD1CFB">
        <w:rPr>
          <w:b/>
          <w:bCs/>
          <w:vertAlign w:val="superscript"/>
          <w:lang w:val="fr-FR"/>
        </w:rPr>
        <w:t>o</w:t>
      </w:r>
      <w:r w:rsidRPr="00CD1CFB">
        <w:rPr>
          <w:b/>
          <w:bCs/>
          <w:lang w:val="fr-FR"/>
        </w:rPr>
        <w:t> 79</w:t>
      </w:r>
    </w:p>
    <w:p w:rsidR="00F9573C" w:rsidRDefault="00FB1C8B" w:rsidP="00AF0CB5">
      <w:pPr>
        <w:rPr>
          <w:b/>
          <w:bCs/>
          <w:lang w:val="fr-FR"/>
        </w:rPr>
      </w:pPr>
      <w:r w:rsidRPr="00CD1CFB">
        <w:rPr>
          <w:b/>
          <w:bCs/>
          <w:lang w:val="fr-FR"/>
        </w:rPr>
        <w:t>Fonction de direction à commande automatique</w:t>
      </w:r>
    </w:p>
    <w:p w:rsidR="00820EB1" w:rsidRPr="00E51A16" w:rsidRDefault="00E51A16" w:rsidP="00E51A16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FB1C8B" w:rsidRPr="00E51A16">
        <w:rPr>
          <w:lang w:val="fr-FR"/>
        </w:rPr>
        <w:t>Proposition d</w:t>
      </w:r>
      <w:r w:rsidRPr="00E51A16">
        <w:rPr>
          <w:lang w:val="fr-FR"/>
        </w:rPr>
        <w:t>’</w:t>
      </w:r>
      <w:r w:rsidR="00FB1C8B" w:rsidRPr="00E51A16">
        <w:rPr>
          <w:lang w:val="fr-FR"/>
        </w:rPr>
        <w:t xml:space="preserve">amendements à la série </w:t>
      </w:r>
      <w:r w:rsidR="00FB1C8B" w:rsidRPr="00E51A16">
        <w:rPr>
          <w:lang w:val="fr-FR"/>
        </w:rPr>
        <w:t>0</w:t>
      </w:r>
      <w:r w:rsidR="00FB1C8B" w:rsidRPr="00E51A16">
        <w:rPr>
          <w:lang w:val="fr-FR"/>
        </w:rPr>
        <w:t>3 d</w:t>
      </w:r>
      <w:r w:rsidRPr="00E51A16">
        <w:rPr>
          <w:lang w:val="fr-FR"/>
        </w:rPr>
        <w:t>’</w:t>
      </w:r>
      <w:r w:rsidR="00FB1C8B" w:rsidRPr="00E51A16">
        <w:rPr>
          <w:lang w:val="fr-FR"/>
        </w:rPr>
        <w:t xml:space="preserve">amendements </w:t>
      </w:r>
      <w:r>
        <w:rPr>
          <w:lang w:val="fr-FR"/>
        </w:rPr>
        <w:br/>
      </w:r>
      <w:r w:rsidR="00FB1C8B" w:rsidRPr="00E51A16">
        <w:rPr>
          <w:lang w:val="fr-FR"/>
        </w:rPr>
        <w:t>au Règlement</w:t>
      </w:r>
      <w:r w:rsidR="00FB1C8B" w:rsidRPr="00E51A16">
        <w:rPr>
          <w:lang w:val="fr-FR"/>
        </w:rPr>
        <w:t xml:space="preserve"> </w:t>
      </w:r>
      <w:r w:rsidR="00FB1C8B" w:rsidRPr="00E51A16">
        <w:rPr>
          <w:lang w:val="fr-FR"/>
        </w:rPr>
        <w:t xml:space="preserve">ONU </w:t>
      </w:r>
      <w:r w:rsidR="00FB1C8B" w:rsidRPr="00E51A16">
        <w:rPr>
          <w:lang w:val="fr-FR"/>
        </w:rPr>
        <w:t>n</w:t>
      </w:r>
      <w:r w:rsidR="00FB1C8B" w:rsidRPr="00E51A16">
        <w:rPr>
          <w:vertAlign w:val="superscript"/>
          <w:lang w:val="fr-FR"/>
        </w:rPr>
        <w:t>o</w:t>
      </w:r>
      <w:r w:rsidR="00FB1C8B" w:rsidRPr="00E51A16">
        <w:rPr>
          <w:lang w:val="fr-FR"/>
        </w:rPr>
        <w:t> 79 (Équipement de direction</w:t>
      </w:r>
      <w:r w:rsidR="00FB1C8B" w:rsidRPr="00E51A16">
        <w:rPr>
          <w:lang w:val="fr-FR"/>
        </w:rPr>
        <w:t xml:space="preserve"> </w:t>
      </w:r>
      <w:r>
        <w:rPr>
          <w:lang w:val="fr-FR"/>
        </w:rPr>
        <w:br/>
      </w:r>
      <w:r w:rsidR="00FB1C8B" w:rsidRPr="00E51A16">
        <w:rPr>
          <w:lang w:val="fr-FR"/>
        </w:rPr>
        <w:t>des véhicules</w:t>
      </w:r>
      <w:r w:rsidR="00FB1C8B" w:rsidRPr="00E51A16">
        <w:rPr>
          <w:lang w:val="fr-FR"/>
        </w:rPr>
        <w:t>)</w:t>
      </w:r>
    </w:p>
    <w:p w:rsidR="00820EB1" w:rsidRPr="00E51A16" w:rsidRDefault="00E51A16" w:rsidP="00E51A16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FB1C8B" w:rsidRPr="00E51A16">
        <w:rPr>
          <w:lang w:val="fr-FR"/>
        </w:rPr>
        <w:t>Communication de l</w:t>
      </w:r>
      <w:r w:rsidRPr="00E51A16">
        <w:rPr>
          <w:lang w:val="fr-FR"/>
        </w:rPr>
        <w:t>’</w:t>
      </w:r>
      <w:r w:rsidR="00FB1C8B" w:rsidRPr="00E51A16">
        <w:rPr>
          <w:lang w:val="fr-FR"/>
        </w:rPr>
        <w:t>expert</w:t>
      </w:r>
      <w:r w:rsidR="00FB1C8B" w:rsidRPr="00E51A16">
        <w:rPr>
          <w:lang w:val="fr-FR"/>
        </w:rPr>
        <w:t xml:space="preserve"> de l</w:t>
      </w:r>
      <w:r w:rsidRPr="00E51A16">
        <w:rPr>
          <w:lang w:val="fr-FR"/>
        </w:rPr>
        <w:t>’</w:t>
      </w:r>
      <w:r w:rsidR="00FB1C8B" w:rsidRPr="00E51A16">
        <w:rPr>
          <w:lang w:val="fr-FR"/>
        </w:rPr>
        <w:t>Association de</w:t>
      </w:r>
      <w:r w:rsidR="00FB1C8B" w:rsidRPr="00E51A16">
        <w:rPr>
          <w:lang w:val="fr-FR"/>
        </w:rPr>
        <w:t>s véhicules électriques routiers européens</w:t>
      </w:r>
      <w:r w:rsidRPr="00E51A16">
        <w:rPr>
          <w:rStyle w:val="Appelnotedebasdep"/>
          <w:b w:val="0"/>
          <w:sz w:val="20"/>
          <w:vertAlign w:val="baseline"/>
        </w:rPr>
        <w:footnoteReference w:customMarkFollows="1" w:id="3"/>
        <w:t>**</w:t>
      </w:r>
    </w:p>
    <w:p w:rsidR="00E51A16" w:rsidRDefault="00FB1C8B" w:rsidP="00E51A16">
      <w:pPr>
        <w:pStyle w:val="SingleTxtG"/>
        <w:ind w:firstLine="567"/>
        <w:rPr>
          <w:lang w:val="fr-FR"/>
        </w:rPr>
      </w:pPr>
      <w:r w:rsidRPr="00E51A16">
        <w:rPr>
          <w:lang w:val="fr-FR"/>
        </w:rPr>
        <w:t>Le texte ci-après a été établi par</w:t>
      </w:r>
      <w:r w:rsidRPr="00E51A16">
        <w:rPr>
          <w:lang w:val="fr-FR"/>
        </w:rPr>
        <w:t xml:space="preserve"> l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expert de l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Association des véhicules électriques routiers européens (</w:t>
      </w:r>
      <w:proofErr w:type="spellStart"/>
      <w:r w:rsidRPr="00E51A16">
        <w:rPr>
          <w:lang w:val="fr-FR"/>
        </w:rPr>
        <w:t>AVERE</w:t>
      </w:r>
      <w:proofErr w:type="spellEnd"/>
      <w:r w:rsidRPr="00E51A16">
        <w:rPr>
          <w:lang w:val="fr-FR"/>
        </w:rPr>
        <w:t>) et a pour objet d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introduire un amendement au Règlement ONU n</w:t>
      </w:r>
      <w:r w:rsidRPr="00E51A16">
        <w:rPr>
          <w:vertAlign w:val="superscript"/>
          <w:lang w:val="fr-FR"/>
        </w:rPr>
        <w:t>o</w:t>
      </w:r>
      <w:r w:rsidRPr="00E51A16">
        <w:rPr>
          <w:lang w:val="fr-FR"/>
        </w:rPr>
        <w:t> 79</w:t>
      </w:r>
      <w:r w:rsidRPr="00E51A16">
        <w:rPr>
          <w:lang w:val="fr-FR"/>
        </w:rPr>
        <w:t xml:space="preserve"> </w:t>
      </w:r>
      <w:r w:rsidRPr="00E51A16">
        <w:rPr>
          <w:lang w:val="fr-FR"/>
        </w:rPr>
        <w:t xml:space="preserve">dans le but de </w:t>
      </w:r>
      <w:r w:rsidRPr="00E51A16">
        <w:rPr>
          <w:lang w:val="fr-FR"/>
        </w:rPr>
        <w:t>clarifier le texte du Règlement. Les modifications qu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il est proposé d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apporter au texte actuel du Règlement figurent en caractères gras pour les ajouts et biffés pour les suppressions.</w:t>
      </w:r>
    </w:p>
    <w:p w:rsidR="00820EB1" w:rsidRPr="00E51A16" w:rsidRDefault="00E51A16" w:rsidP="00E51A16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FB1C8B" w:rsidRPr="00E51A16">
        <w:rPr>
          <w:lang w:val="fr-FR"/>
        </w:rPr>
        <w:t>I.</w:t>
      </w:r>
      <w:r w:rsidR="00FB1C8B" w:rsidRPr="00E51A16">
        <w:rPr>
          <w:lang w:val="fr-FR"/>
        </w:rPr>
        <w:tab/>
      </w:r>
      <w:r w:rsidR="00FB1C8B" w:rsidRPr="00E51A16">
        <w:rPr>
          <w:lang w:val="fr-FR"/>
        </w:rPr>
        <w:t>Proposition</w:t>
      </w:r>
    </w:p>
    <w:p w:rsidR="00820EB1" w:rsidRPr="00E51A16" w:rsidRDefault="00FB1C8B" w:rsidP="00E51A16">
      <w:pPr>
        <w:pStyle w:val="SingleTxtG"/>
      </w:pPr>
      <w:r w:rsidRPr="00E51A16">
        <w:rPr>
          <w:i/>
          <w:lang w:val="fr-FR"/>
        </w:rPr>
        <w:t>Paragraphe 5.6.4.6.7</w:t>
      </w:r>
      <w:r w:rsidR="00E51A16">
        <w:rPr>
          <w:lang w:val="fr-FR"/>
        </w:rPr>
        <w:t>, lire </w:t>
      </w:r>
      <w:r w:rsidRPr="00E51A16">
        <w:rPr>
          <w:lang w:val="fr-FR"/>
        </w:rPr>
        <w:t>:</w:t>
      </w:r>
    </w:p>
    <w:p w:rsidR="00820EB1" w:rsidRPr="00E51A16" w:rsidRDefault="00E51A16" w:rsidP="00E51A16">
      <w:pPr>
        <w:pStyle w:val="SingleTxtG"/>
        <w:ind w:left="2268" w:hanging="1134"/>
      </w:pPr>
      <w:r>
        <w:t>« </w:t>
      </w:r>
      <w:r w:rsidR="00FB1C8B" w:rsidRPr="00E51A16">
        <w:rPr>
          <w:lang w:val="fr-FR"/>
        </w:rPr>
        <w:t>5.6.4.6.7</w:t>
      </w:r>
      <w:r w:rsidR="00FB1C8B" w:rsidRPr="00E51A16">
        <w:rPr>
          <w:lang w:val="fr-FR"/>
        </w:rPr>
        <w:tab/>
        <w:t>L</w:t>
      </w:r>
      <w:r w:rsidRPr="00E51A16">
        <w:rPr>
          <w:lang w:val="fr-FR"/>
        </w:rPr>
        <w:t>’</w:t>
      </w:r>
      <w:r w:rsidR="00FB1C8B" w:rsidRPr="00E51A16">
        <w:rPr>
          <w:lang w:val="fr-FR"/>
        </w:rPr>
        <w:t xml:space="preserve">indicateur de direction doit rester activé pendant toute la durée de la manœuvre de changement de voie et doit être désactivé </w:t>
      </w:r>
      <w:r w:rsidR="009E023E">
        <w:rPr>
          <w:lang w:val="fr-FR"/>
        </w:rPr>
        <w:t>par le système au plus tard 0,5 </w:t>
      </w:r>
      <w:bookmarkStart w:id="0" w:name="_GoBack"/>
      <w:bookmarkEnd w:id="0"/>
      <w:r w:rsidR="00FB1C8B" w:rsidRPr="00E51A16">
        <w:rPr>
          <w:lang w:val="fr-FR"/>
        </w:rPr>
        <w:t>s après la reprise de la fonction de maintien dans la voie de l</w:t>
      </w:r>
      <w:r w:rsidRPr="00E51A16">
        <w:rPr>
          <w:lang w:val="fr-FR"/>
        </w:rPr>
        <w:t>’</w:t>
      </w:r>
      <w:proofErr w:type="spellStart"/>
      <w:r w:rsidR="00FB1C8B" w:rsidRPr="00E51A16">
        <w:rPr>
          <w:lang w:val="fr-FR"/>
        </w:rPr>
        <w:t>ACSF</w:t>
      </w:r>
      <w:proofErr w:type="spellEnd"/>
      <w:r w:rsidR="00FB1C8B" w:rsidRPr="00E51A16">
        <w:rPr>
          <w:lang w:val="fr-FR"/>
        </w:rPr>
        <w:t xml:space="preserve"> de catégorie B1 </w:t>
      </w:r>
      <w:r w:rsidR="0080150A">
        <w:rPr>
          <w:lang w:val="fr-FR"/>
        </w:rPr>
        <w:t>comme décrit au paragraphe </w:t>
      </w:r>
      <w:r w:rsidR="00FB1C8B" w:rsidRPr="00E51A16">
        <w:rPr>
          <w:lang w:val="fr-FR"/>
        </w:rPr>
        <w:t>5.6.4.6.6 ci-dessus.</w:t>
      </w:r>
    </w:p>
    <w:p w:rsidR="00820EB1" w:rsidRPr="00D27890" w:rsidRDefault="00FB1C8B" w:rsidP="00E51A16">
      <w:pPr>
        <w:pStyle w:val="SingleTxtG"/>
        <w:ind w:left="2268"/>
        <w:rPr>
          <w:b/>
          <w:lang w:val="fr-FR"/>
        </w:rPr>
      </w:pPr>
      <w:r w:rsidRPr="00D27890">
        <w:rPr>
          <w:b/>
          <w:bCs/>
          <w:lang w:val="fr-FR"/>
        </w:rPr>
        <w:t xml:space="preserve">Si la manœuvre </w:t>
      </w:r>
      <w:r w:rsidRPr="00D27890">
        <w:rPr>
          <w:b/>
          <w:bCs/>
          <w:lang w:val="fr-FR"/>
        </w:rPr>
        <w:t xml:space="preserve">est </w:t>
      </w:r>
      <w:r w:rsidRPr="00D27890">
        <w:rPr>
          <w:b/>
          <w:bCs/>
          <w:lang w:val="fr-FR"/>
        </w:rPr>
        <w:t>effectu</w:t>
      </w:r>
      <w:r w:rsidR="00D27890">
        <w:rPr>
          <w:b/>
          <w:bCs/>
          <w:lang w:val="fr-FR"/>
        </w:rPr>
        <w:t>ée</w:t>
      </w:r>
      <w:r w:rsidRPr="00D27890">
        <w:rPr>
          <w:b/>
          <w:bCs/>
          <w:lang w:val="fr-FR"/>
        </w:rPr>
        <w:t xml:space="preserve"> </w:t>
      </w:r>
      <w:r w:rsidRPr="00D27890">
        <w:rPr>
          <w:b/>
          <w:bCs/>
          <w:lang w:val="fr-FR"/>
        </w:rPr>
        <w:t xml:space="preserve">sur </w:t>
      </w:r>
      <w:r w:rsidRPr="00D27890">
        <w:rPr>
          <w:b/>
          <w:bCs/>
          <w:lang w:val="fr-FR"/>
        </w:rPr>
        <w:t>un véhicule équipé d</w:t>
      </w:r>
      <w:r w:rsidR="00E51A16" w:rsidRPr="00D27890">
        <w:rPr>
          <w:b/>
          <w:bCs/>
          <w:lang w:val="fr-FR"/>
        </w:rPr>
        <w:t>’</w:t>
      </w:r>
      <w:r w:rsidRPr="00D27890">
        <w:rPr>
          <w:b/>
          <w:bCs/>
          <w:lang w:val="fr-FR"/>
        </w:rPr>
        <w:t>un levier d</w:t>
      </w:r>
      <w:r w:rsidR="00E51A16" w:rsidRPr="00D27890">
        <w:rPr>
          <w:b/>
          <w:bCs/>
          <w:lang w:val="fr-FR"/>
        </w:rPr>
        <w:t>’</w:t>
      </w:r>
      <w:r w:rsidRPr="00D27890">
        <w:rPr>
          <w:b/>
          <w:bCs/>
          <w:lang w:val="fr-FR"/>
        </w:rPr>
        <w:t>indicateur de direction à commande mécanique, il est possible que le feu indicateur de direction</w:t>
      </w:r>
      <w:r w:rsidRPr="00D27890">
        <w:rPr>
          <w:b/>
          <w:bCs/>
          <w:lang w:val="fr-FR"/>
        </w:rPr>
        <w:t xml:space="preserve"> reste allumé une fois le </w:t>
      </w:r>
      <w:r w:rsidRPr="00D27890">
        <w:rPr>
          <w:b/>
          <w:bCs/>
          <w:lang w:val="fr-FR"/>
        </w:rPr>
        <w:t>changement de voie</w:t>
      </w:r>
      <w:r w:rsidRPr="00D27890">
        <w:rPr>
          <w:b/>
          <w:bCs/>
          <w:lang w:val="fr-FR"/>
        </w:rPr>
        <w:t xml:space="preserve"> terminé.</w:t>
      </w:r>
    </w:p>
    <w:p w:rsidR="00820EB1" w:rsidRPr="00D27890" w:rsidRDefault="00FB1C8B" w:rsidP="00E51A16">
      <w:pPr>
        <w:pStyle w:val="SingleTxtG"/>
        <w:ind w:left="2268"/>
        <w:rPr>
          <w:b/>
          <w:bCs/>
        </w:rPr>
      </w:pPr>
      <w:r w:rsidRPr="00D27890">
        <w:rPr>
          <w:b/>
          <w:bCs/>
          <w:lang w:val="fr-FR"/>
        </w:rPr>
        <w:t xml:space="preserve">Si le conducteur met plus de deux secondes avant de désactiver </w:t>
      </w:r>
      <w:r w:rsidRPr="00D27890">
        <w:rPr>
          <w:b/>
          <w:bCs/>
          <w:lang w:val="fr-FR"/>
        </w:rPr>
        <w:t>l</w:t>
      </w:r>
      <w:r w:rsidR="00E51A16" w:rsidRPr="00D27890">
        <w:rPr>
          <w:b/>
          <w:bCs/>
          <w:lang w:val="fr-FR"/>
        </w:rPr>
        <w:t>’</w:t>
      </w:r>
      <w:r w:rsidRPr="00D27890">
        <w:rPr>
          <w:b/>
          <w:bCs/>
          <w:lang w:val="fr-FR"/>
        </w:rPr>
        <w:t>indicateur</w:t>
      </w:r>
      <w:r w:rsidRPr="00D27890">
        <w:rPr>
          <w:b/>
          <w:bCs/>
          <w:lang w:val="fr-FR"/>
        </w:rPr>
        <w:t xml:space="preserve"> de direction avec </w:t>
      </w:r>
      <w:r w:rsidRPr="00D27890">
        <w:rPr>
          <w:b/>
          <w:bCs/>
          <w:lang w:val="fr-FR"/>
        </w:rPr>
        <w:t>la commande mécanique après la fin de la manœuvre de changement de voie, un signal visuel</w:t>
      </w:r>
      <w:r w:rsidRPr="00D27890">
        <w:rPr>
          <w:b/>
          <w:bCs/>
          <w:lang w:val="fr-FR"/>
        </w:rPr>
        <w:t xml:space="preserve"> </w:t>
      </w:r>
      <w:r w:rsidRPr="00D27890">
        <w:rPr>
          <w:b/>
          <w:bCs/>
          <w:lang w:val="fr-FR"/>
        </w:rPr>
        <w:t xml:space="preserve">est </w:t>
      </w:r>
      <w:r w:rsidRPr="00D27890">
        <w:rPr>
          <w:b/>
          <w:bCs/>
          <w:lang w:val="fr-FR"/>
        </w:rPr>
        <w:t xml:space="preserve">émis </w:t>
      </w:r>
      <w:r w:rsidRPr="00D27890">
        <w:rPr>
          <w:b/>
          <w:bCs/>
          <w:lang w:val="fr-FR"/>
        </w:rPr>
        <w:t xml:space="preserve">pour lui indiquer </w:t>
      </w:r>
      <w:r w:rsidRPr="00D27890">
        <w:rPr>
          <w:b/>
          <w:bCs/>
          <w:lang w:val="fr-FR"/>
        </w:rPr>
        <w:t>que le changement de voie est achevé et que le feu indicateur de direction doit être éteint.</w:t>
      </w:r>
    </w:p>
    <w:p w:rsidR="00820EB1" w:rsidRPr="00A2062C" w:rsidRDefault="00FB1C8B" w:rsidP="00E51A16">
      <w:pPr>
        <w:pStyle w:val="SingleTxtG"/>
        <w:ind w:left="2268"/>
        <w:rPr>
          <w:spacing w:val="-2"/>
        </w:rPr>
      </w:pPr>
      <w:r w:rsidRPr="00A2062C">
        <w:rPr>
          <w:b/>
          <w:spacing w:val="-2"/>
          <w:lang w:val="fr-FR"/>
        </w:rPr>
        <w:t>Une seule manœuvre de changement de voie peut être exécutée par action délibérée</w:t>
      </w:r>
      <w:r w:rsidR="00E51A16" w:rsidRPr="00A2062C">
        <w:rPr>
          <w:b/>
          <w:spacing w:val="-2"/>
          <w:lang w:val="fr-FR"/>
        </w:rPr>
        <w:t xml:space="preserve"> du conducteur, comme</w:t>
      </w:r>
      <w:r w:rsidRPr="00A2062C">
        <w:rPr>
          <w:b/>
          <w:spacing w:val="-2"/>
          <w:lang w:val="fr-FR"/>
        </w:rPr>
        <w:t xml:space="preserve"> </w:t>
      </w:r>
      <w:r w:rsidRPr="00A2062C">
        <w:rPr>
          <w:b/>
          <w:spacing w:val="-2"/>
          <w:lang w:val="fr-FR"/>
        </w:rPr>
        <w:t xml:space="preserve">expliqué </w:t>
      </w:r>
      <w:r w:rsidR="00D27890" w:rsidRPr="00A2062C">
        <w:rPr>
          <w:b/>
          <w:spacing w:val="-2"/>
          <w:lang w:val="fr-FR"/>
        </w:rPr>
        <w:t>au paragraphe </w:t>
      </w:r>
      <w:r w:rsidRPr="00A2062C">
        <w:rPr>
          <w:b/>
          <w:spacing w:val="-2"/>
          <w:lang w:val="fr-FR"/>
        </w:rPr>
        <w:t>5.6.4.6.2</w:t>
      </w:r>
      <w:r w:rsidRPr="00A2062C">
        <w:rPr>
          <w:b/>
          <w:spacing w:val="-2"/>
          <w:lang w:val="fr-FR"/>
        </w:rPr>
        <w:t>.</w:t>
      </w:r>
      <w:r w:rsidR="00E51A16" w:rsidRPr="00A2062C">
        <w:rPr>
          <w:spacing w:val="-2"/>
          <w:lang w:val="fr-FR"/>
        </w:rPr>
        <w:t> »</w:t>
      </w:r>
      <w:r w:rsidRPr="00A2062C">
        <w:rPr>
          <w:spacing w:val="-2"/>
          <w:lang w:val="fr-FR"/>
        </w:rPr>
        <w:t>.</w:t>
      </w:r>
    </w:p>
    <w:p w:rsidR="00820EB1" w:rsidRPr="00E51A16" w:rsidRDefault="00FB1C8B" w:rsidP="00E51A16">
      <w:pPr>
        <w:pStyle w:val="HChG"/>
      </w:pPr>
      <w:r w:rsidRPr="00E51A16">
        <w:rPr>
          <w:lang w:val="fr-FR"/>
        </w:rPr>
        <w:tab/>
        <w:t>II.</w:t>
      </w:r>
      <w:r w:rsidRPr="00E51A16">
        <w:rPr>
          <w:lang w:val="fr-FR"/>
        </w:rPr>
        <w:tab/>
      </w:r>
      <w:r w:rsidRPr="00E51A16">
        <w:rPr>
          <w:lang w:val="fr-FR"/>
        </w:rPr>
        <w:t>Justification</w:t>
      </w:r>
    </w:p>
    <w:p w:rsidR="00820EB1" w:rsidRPr="00E51A16" w:rsidRDefault="00FB1C8B" w:rsidP="00E51A16">
      <w:pPr>
        <w:pStyle w:val="SingleTxtG"/>
        <w:ind w:firstLine="567"/>
      </w:pPr>
      <w:r w:rsidRPr="00E51A16">
        <w:rPr>
          <w:lang w:val="fr-FR"/>
        </w:rPr>
        <w:t>Après avoir étudié le comportement des conducteurs</w:t>
      </w:r>
      <w:r w:rsidRPr="00E51A16">
        <w:rPr>
          <w:lang w:val="fr-FR"/>
        </w:rPr>
        <w:t>, nous propo</w:t>
      </w:r>
      <w:r w:rsidR="0080150A">
        <w:rPr>
          <w:lang w:val="fr-FR"/>
        </w:rPr>
        <w:t>sons de compléter le paragraphe </w:t>
      </w:r>
      <w:r w:rsidR="00E51A16">
        <w:rPr>
          <w:lang w:val="fr-FR"/>
        </w:rPr>
        <w:t>5.6.4.6.7 en y introduisant des</w:t>
      </w:r>
      <w:r w:rsidRPr="00E51A16">
        <w:rPr>
          <w:lang w:val="fr-FR"/>
        </w:rPr>
        <w:t xml:space="preserve"> </w:t>
      </w:r>
      <w:r w:rsidR="00E51A16">
        <w:rPr>
          <w:lang w:val="fr-FR"/>
        </w:rPr>
        <w:t>dispositions qui devraient</w:t>
      </w:r>
      <w:r w:rsidRPr="00E51A16">
        <w:rPr>
          <w:lang w:val="fr-FR"/>
        </w:rPr>
        <w:t xml:space="preserve"> favoriser</w:t>
      </w:r>
      <w:r w:rsidRPr="00E51A16">
        <w:rPr>
          <w:lang w:val="fr-FR"/>
        </w:rPr>
        <w:t xml:space="preserve"> </w:t>
      </w:r>
      <w:r w:rsidRPr="00E51A16">
        <w:rPr>
          <w:lang w:val="fr-FR"/>
        </w:rPr>
        <w:t xml:space="preserve">une </w:t>
      </w:r>
      <w:r w:rsidRPr="00E51A16">
        <w:rPr>
          <w:lang w:val="fr-FR"/>
        </w:rPr>
        <w:t>utilisat</w:t>
      </w:r>
      <w:r w:rsidRPr="00E51A16">
        <w:rPr>
          <w:lang w:val="fr-FR"/>
        </w:rPr>
        <w:t xml:space="preserve">ion </w:t>
      </w:r>
      <w:r w:rsidRPr="00E51A16">
        <w:rPr>
          <w:lang w:val="fr-FR"/>
        </w:rPr>
        <w:t xml:space="preserve">plus intuitive </w:t>
      </w:r>
      <w:r w:rsidRPr="00E51A16">
        <w:rPr>
          <w:lang w:val="fr-FR"/>
        </w:rPr>
        <w:t>de la part d</w:t>
      </w:r>
      <w:r w:rsidRPr="00E51A16">
        <w:rPr>
          <w:lang w:val="fr-FR"/>
        </w:rPr>
        <w:t>u</w:t>
      </w:r>
      <w:r w:rsidRPr="00E51A16">
        <w:rPr>
          <w:lang w:val="fr-FR"/>
        </w:rPr>
        <w:t xml:space="preserve"> </w:t>
      </w:r>
      <w:r w:rsidRPr="00E51A16">
        <w:rPr>
          <w:lang w:val="fr-FR"/>
        </w:rPr>
        <w:t>conducteur</w:t>
      </w:r>
      <w:r w:rsidRPr="00E51A16">
        <w:rPr>
          <w:lang w:val="fr-FR"/>
        </w:rPr>
        <w:t>,</w:t>
      </w:r>
      <w:r w:rsidRPr="00E51A16">
        <w:rPr>
          <w:lang w:val="fr-FR"/>
        </w:rPr>
        <w:t xml:space="preserve"> </w:t>
      </w:r>
      <w:r w:rsidRPr="00E51A16">
        <w:rPr>
          <w:lang w:val="fr-FR"/>
        </w:rPr>
        <w:t xml:space="preserve">tout en limitant </w:t>
      </w:r>
      <w:r w:rsidRPr="00E51A16">
        <w:rPr>
          <w:lang w:val="fr-FR"/>
        </w:rPr>
        <w:t xml:space="preserve">le </w:t>
      </w:r>
      <w:r w:rsidRPr="00E51A16">
        <w:rPr>
          <w:lang w:val="fr-FR"/>
        </w:rPr>
        <w:t xml:space="preserve">risque important de confusion quant au mode actif. Ce complément </w:t>
      </w:r>
      <w:r w:rsidRPr="00E51A16">
        <w:rPr>
          <w:lang w:val="fr-FR"/>
        </w:rPr>
        <w:t>reste conforme à</w:t>
      </w:r>
      <w:r w:rsidRPr="00E51A16">
        <w:rPr>
          <w:lang w:val="fr-FR"/>
        </w:rPr>
        <w:t xml:space="preserve"> la visée des dispositions d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origine</w:t>
      </w:r>
      <w:r w:rsidRPr="00E51A16">
        <w:rPr>
          <w:lang w:val="fr-FR"/>
        </w:rPr>
        <w:t>,</w:t>
      </w:r>
      <w:r w:rsidRPr="00E51A16">
        <w:rPr>
          <w:lang w:val="fr-FR"/>
        </w:rPr>
        <w:t xml:space="preserve"> sans compromettre la sécuri</w:t>
      </w:r>
      <w:r w:rsidR="00E51A16">
        <w:rPr>
          <w:lang w:val="fr-FR"/>
        </w:rPr>
        <w:t>té,</w:t>
      </w:r>
      <w:r w:rsidRPr="00E51A16">
        <w:rPr>
          <w:lang w:val="fr-FR"/>
        </w:rPr>
        <w:t xml:space="preserve"> </w:t>
      </w:r>
      <w:r w:rsidRPr="00E51A16">
        <w:rPr>
          <w:lang w:val="fr-FR"/>
        </w:rPr>
        <w:t xml:space="preserve">et </w:t>
      </w:r>
      <w:r w:rsidRPr="00E51A16">
        <w:rPr>
          <w:lang w:val="fr-FR"/>
        </w:rPr>
        <w:t xml:space="preserve">offre une solution pour les </w:t>
      </w:r>
      <w:r w:rsidRPr="00E51A16">
        <w:rPr>
          <w:lang w:val="fr-FR"/>
        </w:rPr>
        <w:t>véhicules équipés d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un levier d</w:t>
      </w:r>
      <w:r w:rsidR="00E51A16" w:rsidRPr="00E51A16">
        <w:rPr>
          <w:lang w:val="fr-FR"/>
        </w:rPr>
        <w:t>’</w:t>
      </w:r>
      <w:r w:rsidRPr="00E51A16">
        <w:rPr>
          <w:lang w:val="fr-FR"/>
        </w:rPr>
        <w:t>indicateur de direction à commande mécanique.</w:t>
      </w:r>
    </w:p>
    <w:p w:rsidR="00E51A16" w:rsidRPr="006213A2" w:rsidRDefault="006213A2" w:rsidP="006213A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1A16" w:rsidRPr="006213A2" w:rsidSect="00CD1CF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A7" w:rsidRDefault="004606A7" w:rsidP="00F95C08">
      <w:pPr>
        <w:spacing w:line="240" w:lineRule="auto"/>
      </w:pPr>
    </w:p>
  </w:endnote>
  <w:endnote w:type="continuationSeparator" w:id="0">
    <w:p w:rsidR="004606A7" w:rsidRPr="00AC3823" w:rsidRDefault="004606A7" w:rsidP="00AC3823">
      <w:pPr>
        <w:pStyle w:val="Pieddepage"/>
      </w:pPr>
    </w:p>
  </w:endnote>
  <w:endnote w:type="continuationNotice" w:id="1">
    <w:p w:rsidR="004606A7" w:rsidRDefault="004606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FB" w:rsidRPr="00CD1CFB" w:rsidRDefault="00CD1CFB" w:rsidP="00CD1CFB">
    <w:pPr>
      <w:pStyle w:val="Pieddepage"/>
      <w:tabs>
        <w:tab w:val="right" w:pos="9638"/>
      </w:tabs>
    </w:pPr>
    <w:r w:rsidRPr="00CD1CFB">
      <w:rPr>
        <w:b/>
        <w:sz w:val="18"/>
      </w:rPr>
      <w:fldChar w:fldCharType="begin"/>
    </w:r>
    <w:r w:rsidRPr="00CD1CFB">
      <w:rPr>
        <w:b/>
        <w:sz w:val="18"/>
      </w:rPr>
      <w:instrText xml:space="preserve"> PAGE  \* MERGEFORMAT </w:instrText>
    </w:r>
    <w:r w:rsidRPr="00CD1CFB">
      <w:rPr>
        <w:b/>
        <w:sz w:val="18"/>
      </w:rPr>
      <w:fldChar w:fldCharType="separate"/>
    </w:r>
    <w:r w:rsidR="00FC6B65">
      <w:rPr>
        <w:b/>
        <w:noProof/>
        <w:sz w:val="18"/>
      </w:rPr>
      <w:t>2</w:t>
    </w:r>
    <w:r w:rsidRPr="00CD1CFB">
      <w:rPr>
        <w:b/>
        <w:sz w:val="18"/>
      </w:rPr>
      <w:fldChar w:fldCharType="end"/>
    </w:r>
    <w:r>
      <w:rPr>
        <w:b/>
        <w:sz w:val="18"/>
      </w:rPr>
      <w:tab/>
    </w:r>
    <w:r>
      <w:t>GE.19-11851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FB" w:rsidRPr="00CD1CFB" w:rsidRDefault="00CD1CFB" w:rsidP="00CD1CFB">
    <w:pPr>
      <w:pStyle w:val="Pieddepage"/>
      <w:tabs>
        <w:tab w:val="right" w:pos="9638"/>
      </w:tabs>
      <w:rPr>
        <w:b/>
        <w:sz w:val="18"/>
      </w:rPr>
    </w:pPr>
    <w:r>
      <w:t>GE.19-11851</w:t>
    </w:r>
    <w:r>
      <w:tab/>
    </w:r>
    <w:r w:rsidRPr="00CD1CFB">
      <w:rPr>
        <w:b/>
        <w:sz w:val="18"/>
      </w:rPr>
      <w:fldChar w:fldCharType="begin"/>
    </w:r>
    <w:r w:rsidRPr="00CD1CFB">
      <w:rPr>
        <w:b/>
        <w:sz w:val="18"/>
      </w:rPr>
      <w:instrText xml:space="preserve"> PAGE  \* MERGEFORMAT </w:instrText>
    </w:r>
    <w:r w:rsidRPr="00CD1CFB">
      <w:rPr>
        <w:b/>
        <w:sz w:val="18"/>
      </w:rPr>
      <w:fldChar w:fldCharType="separate"/>
    </w:r>
    <w:r w:rsidR="009E023E">
      <w:rPr>
        <w:b/>
        <w:noProof/>
        <w:sz w:val="18"/>
      </w:rPr>
      <w:t>2</w:t>
    </w:r>
    <w:r w:rsidRPr="00CD1CF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D1CFB" w:rsidRDefault="00CD1CFB" w:rsidP="00CD1CF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19-11851  (F)    300719    300719</w:t>
    </w:r>
    <w:r>
      <w:rPr>
        <w:sz w:val="20"/>
      </w:rPr>
      <w:br/>
    </w:r>
    <w:r w:rsidRPr="00CD1CFB">
      <w:rPr>
        <w:rFonts w:ascii="C39T30Lfz" w:hAnsi="C39T30Lfz"/>
        <w:sz w:val="56"/>
      </w:rPr>
      <w:t></w:t>
    </w:r>
    <w:r w:rsidRPr="00CD1CFB">
      <w:rPr>
        <w:rFonts w:ascii="C39T30Lfz" w:hAnsi="C39T30Lfz"/>
        <w:sz w:val="56"/>
      </w:rPr>
      <w:t></w:t>
    </w:r>
    <w:r w:rsidRPr="00CD1CFB">
      <w:rPr>
        <w:rFonts w:ascii="C39T30Lfz" w:hAnsi="C39T30Lfz"/>
        <w:sz w:val="56"/>
      </w:rPr>
      <w:t></w:t>
    </w:r>
    <w:r w:rsidRPr="00CD1CFB">
      <w:rPr>
        <w:rFonts w:ascii="C39T30Lfz" w:hAnsi="C39T30Lfz"/>
        <w:sz w:val="56"/>
      </w:rPr>
      <w:t></w:t>
    </w:r>
    <w:r w:rsidRPr="00CD1CFB">
      <w:rPr>
        <w:rFonts w:ascii="C39T30Lfz" w:hAnsi="C39T30Lfz"/>
        <w:sz w:val="56"/>
      </w:rPr>
      <w:t></w:t>
    </w:r>
    <w:r w:rsidRPr="00CD1CFB">
      <w:rPr>
        <w:rFonts w:ascii="C39T30Lfz" w:hAnsi="C39T30Lfz"/>
        <w:sz w:val="56"/>
      </w:rPr>
      <w:t></w:t>
    </w:r>
    <w:r w:rsidRPr="00CD1CFB">
      <w:rPr>
        <w:rFonts w:ascii="C39T30Lfz" w:hAnsi="C39T30Lfz"/>
        <w:sz w:val="56"/>
      </w:rPr>
      <w:t></w:t>
    </w:r>
    <w:r w:rsidRPr="00CD1CFB">
      <w:rPr>
        <w:rFonts w:ascii="C39T30Lfz" w:hAnsi="C39T30Lfz"/>
        <w:sz w:val="56"/>
      </w:rPr>
      <w:t></w:t>
    </w:r>
    <w:r w:rsidRPr="00CD1CFB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&lt;ECE/TRANS/WP.29/GRVA/2019/2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&lt;ECE/TRANS/WP.29/GRVA/2019/2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A7" w:rsidRPr="00AC3823" w:rsidRDefault="004606A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606A7" w:rsidRPr="00AC3823" w:rsidRDefault="004606A7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606A7" w:rsidRPr="00AC3823" w:rsidRDefault="004606A7">
      <w:pPr>
        <w:spacing w:line="240" w:lineRule="auto"/>
        <w:rPr>
          <w:sz w:val="2"/>
          <w:szCs w:val="2"/>
        </w:rPr>
      </w:pPr>
    </w:p>
  </w:footnote>
  <w:footnote w:id="2">
    <w:p w:rsidR="00CD1CFB" w:rsidRPr="00CD1CFB" w:rsidRDefault="00CD1CFB">
      <w:pPr>
        <w:pStyle w:val="Notedebasdepage"/>
      </w:pPr>
      <w:r>
        <w:rPr>
          <w:rStyle w:val="Appelnotedebasdep"/>
        </w:rPr>
        <w:tab/>
      </w:r>
      <w:r w:rsidRPr="00CD1CFB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 xml:space="preserve">Ancien </w:t>
      </w:r>
      <w:r w:rsidRPr="00E51A16">
        <w:rPr>
          <w:b/>
          <w:lang w:val="fr-FR"/>
        </w:rPr>
        <w:t>Groupe de travail en matière de roulement et de freinage (</w:t>
      </w:r>
      <w:proofErr w:type="spellStart"/>
      <w:r w:rsidRPr="00E51A16">
        <w:rPr>
          <w:b/>
          <w:lang w:val="fr-FR"/>
        </w:rPr>
        <w:t>GRRF</w:t>
      </w:r>
      <w:proofErr w:type="spellEnd"/>
      <w:r w:rsidRPr="00E51A16">
        <w:rPr>
          <w:b/>
          <w:lang w:val="fr-FR"/>
        </w:rPr>
        <w:t>)</w:t>
      </w:r>
      <w:r>
        <w:rPr>
          <w:lang w:val="fr-FR"/>
        </w:rPr>
        <w:t>.</w:t>
      </w:r>
    </w:p>
  </w:footnote>
  <w:footnote w:id="3">
    <w:p w:rsidR="00E51A16" w:rsidRPr="00E51A16" w:rsidRDefault="00E51A16">
      <w:pPr>
        <w:pStyle w:val="Notedebasdepage"/>
      </w:pPr>
      <w:r>
        <w:rPr>
          <w:rStyle w:val="Appelnotedebasdep"/>
        </w:rPr>
        <w:tab/>
      </w:r>
      <w:r w:rsidRPr="00E51A16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</w:t>
      </w:r>
      <w:r>
        <w:rPr>
          <w:lang w:val="fr-FR"/>
        </w:rPr>
        <w:t xml:space="preserve"> 2018</w:t>
      </w:r>
      <w:r>
        <w:rPr>
          <w:lang w:val="fr-FR"/>
        </w:rPr>
        <w:noBreakHyphen/>
        <w:t>2019 (</w:t>
      </w:r>
      <w:proofErr w:type="spellStart"/>
      <w:r>
        <w:rPr>
          <w:lang w:val="fr-FR"/>
        </w:rPr>
        <w:t>ECE</w:t>
      </w:r>
      <w:proofErr w:type="spellEnd"/>
      <w:r>
        <w:rPr>
          <w:lang w:val="fr-FR"/>
        </w:rPr>
        <w:t>/TRANS/274, par. </w:t>
      </w:r>
      <w:r>
        <w:rPr>
          <w:lang w:val="fr-FR"/>
        </w:rPr>
        <w:t xml:space="preserve">123, et </w:t>
      </w:r>
      <w:proofErr w:type="spellStart"/>
      <w:r>
        <w:rPr>
          <w:lang w:val="fr-FR"/>
        </w:rPr>
        <w:t>ECE</w:t>
      </w:r>
      <w:proofErr w:type="spellEnd"/>
      <w:r>
        <w:rPr>
          <w:lang w:val="fr-FR"/>
        </w:rPr>
        <w:t>/TRANS/2018/21/Add.1, module </w:t>
      </w:r>
      <w:r>
        <w:rPr>
          <w:lang w:val="fr-FR"/>
        </w:rPr>
        <w:t>3),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FB" w:rsidRPr="00CD1CFB" w:rsidRDefault="00CD1CFB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 w:rsidR="009E023E">
      <w:t>&lt;</w:t>
    </w:r>
    <w:proofErr w:type="spellStart"/>
    <w:r w:rsidR="009E023E">
      <w:t>ECE</w:t>
    </w:r>
    <w:proofErr w:type="spellEnd"/>
    <w:r w:rsidR="009E023E">
      <w:t>/TRANS/WP.29/</w:t>
    </w:r>
    <w:proofErr w:type="spellStart"/>
    <w:r w:rsidR="009E023E">
      <w:t>GRVA</w:t>
    </w:r>
    <w:proofErr w:type="spellEnd"/>
    <w:r w:rsidR="009E023E">
      <w:t>/2019/28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FB" w:rsidRPr="00CD1CFB" w:rsidRDefault="00CD1CFB" w:rsidP="00CD1CFB">
    <w:pPr>
      <w:pStyle w:val="En-tte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E023E">
      <w:t>&lt;</w:t>
    </w:r>
    <w:proofErr w:type="spellStart"/>
    <w:r w:rsidR="009E023E">
      <w:t>ECE</w:t>
    </w:r>
    <w:proofErr w:type="spellEnd"/>
    <w:r w:rsidR="009E023E">
      <w:t>/TRANS/WP.29/</w:t>
    </w:r>
    <w:proofErr w:type="spellStart"/>
    <w:r w:rsidR="009E023E">
      <w:t>GRVA</w:t>
    </w:r>
    <w:proofErr w:type="spellEnd"/>
    <w:r w:rsidR="009E023E">
      <w:t>/2019/28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A7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C5699"/>
    <w:rsid w:val="002D7C93"/>
    <w:rsid w:val="00305801"/>
    <w:rsid w:val="003916DE"/>
    <w:rsid w:val="00421996"/>
    <w:rsid w:val="00441C3B"/>
    <w:rsid w:val="00446FE5"/>
    <w:rsid w:val="00452396"/>
    <w:rsid w:val="004606A7"/>
    <w:rsid w:val="004837D8"/>
    <w:rsid w:val="004E2EED"/>
    <w:rsid w:val="004E468C"/>
    <w:rsid w:val="005505B7"/>
    <w:rsid w:val="00573BE5"/>
    <w:rsid w:val="00586ED3"/>
    <w:rsid w:val="00596AA9"/>
    <w:rsid w:val="006213A2"/>
    <w:rsid w:val="0071601D"/>
    <w:rsid w:val="007A62E6"/>
    <w:rsid w:val="007F20FA"/>
    <w:rsid w:val="0080150A"/>
    <w:rsid w:val="0080684C"/>
    <w:rsid w:val="00871C75"/>
    <w:rsid w:val="008776DC"/>
    <w:rsid w:val="009446C0"/>
    <w:rsid w:val="009705C8"/>
    <w:rsid w:val="009C1CF4"/>
    <w:rsid w:val="009E023E"/>
    <w:rsid w:val="009F6B74"/>
    <w:rsid w:val="00A2062C"/>
    <w:rsid w:val="00A3029F"/>
    <w:rsid w:val="00A30353"/>
    <w:rsid w:val="00A90A4D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D1CFB"/>
    <w:rsid w:val="00D27890"/>
    <w:rsid w:val="00D3439C"/>
    <w:rsid w:val="00DB1831"/>
    <w:rsid w:val="00DD3BFD"/>
    <w:rsid w:val="00DF6678"/>
    <w:rsid w:val="00E0299A"/>
    <w:rsid w:val="00E51A16"/>
    <w:rsid w:val="00E85C74"/>
    <w:rsid w:val="00EA6547"/>
    <w:rsid w:val="00EF2E22"/>
    <w:rsid w:val="00F35BAF"/>
    <w:rsid w:val="00F660DF"/>
    <w:rsid w:val="00F94664"/>
    <w:rsid w:val="00F9573C"/>
    <w:rsid w:val="00F95C08"/>
    <w:rsid w:val="00F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1C915E4"/>
  <w15:docId w15:val="{F4CFAF8A-4361-44B7-A88A-48053AD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327</Words>
  <Characters>2296</Characters>
  <Application>Microsoft Office Word</Application>
  <DocSecurity>0</DocSecurity>
  <Lines>191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&lt;ECE/TRANS/WP.29/GRVA/2019/28</vt:lpstr>
    </vt:vector>
  </TitlesOfParts>
  <Company>DCM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&lt;ECE/TRANS/WP.29/GRVA/2019/28</dc:title>
  <dc:subject/>
  <dc:creator>Brianne MAGNAT</dc:creator>
  <cp:keywords/>
  <cp:lastModifiedBy>Brianne Magnat</cp:lastModifiedBy>
  <cp:revision>2</cp:revision>
  <cp:lastPrinted>2019-07-30T12:26:00Z</cp:lastPrinted>
  <dcterms:created xsi:type="dcterms:W3CDTF">2019-07-30T12:49:00Z</dcterms:created>
  <dcterms:modified xsi:type="dcterms:W3CDTF">2019-07-30T12:49:00Z</dcterms:modified>
</cp:coreProperties>
</file>