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7749BE">
            <w:pPr>
              <w:jc w:val="right"/>
            </w:pPr>
            <w:r w:rsidRPr="004C4906">
              <w:rPr>
                <w:sz w:val="40"/>
              </w:rPr>
              <w:t>ECE</w:t>
            </w:r>
            <w:r w:rsidR="00245396" w:rsidRPr="004C4906">
              <w:t>/TRANS/WP.29/GR</w:t>
            </w:r>
            <w:r w:rsidR="00D306B7">
              <w:t>VA</w:t>
            </w:r>
            <w:r w:rsidR="00245396" w:rsidRPr="004C4906">
              <w:t>/201</w:t>
            </w:r>
            <w:r w:rsidR="007749BE">
              <w:t>9</w:t>
            </w:r>
            <w:r w:rsidR="0004548E" w:rsidRPr="004C4906">
              <w:t>/</w:t>
            </w:r>
            <w:r w:rsidR="009F398D">
              <w:t>4</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val="en-US"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4F7A86" w:rsidP="00844BB6">
            <w:pPr>
              <w:spacing w:line="240" w:lineRule="exact"/>
            </w:pPr>
            <w:r>
              <w:t>19</w:t>
            </w:r>
            <w:r w:rsidR="00F12D2F">
              <w:t xml:space="preserve"> </w:t>
            </w:r>
            <w:r w:rsidR="007749BE">
              <w:t xml:space="preserve">November </w:t>
            </w:r>
            <w:r w:rsidR="00844BB6" w:rsidRPr="004C4906">
              <w:t>201</w:t>
            </w:r>
            <w:r w:rsidR="00BF476F">
              <w:t>8</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7C38CF" w:rsidRPr="004C4906" w:rsidRDefault="008A0C53" w:rsidP="007C38CF">
      <w:pPr>
        <w:spacing w:before="120"/>
        <w:rPr>
          <w:b/>
        </w:rPr>
      </w:pPr>
      <w:bookmarkStart w:id="1" w:name="_Hlk518466992"/>
      <w:r w:rsidRPr="00AE5D67">
        <w:rPr>
          <w:b/>
          <w:bCs/>
        </w:rPr>
        <w:t>Working Party on Automated/Autonomous and Connected Vehicles</w:t>
      </w:r>
      <w:bookmarkEnd w:id="1"/>
      <w:r w:rsidR="006C5434" w:rsidRPr="006C5434">
        <w:rPr>
          <w:rStyle w:val="FootnoteReference"/>
          <w:sz w:val="20"/>
          <w:vertAlign w:val="baseline"/>
        </w:rPr>
        <w:footnoteReference w:customMarkFollows="1" w:id="2"/>
        <w:t>*</w:t>
      </w:r>
    </w:p>
    <w:p w:rsidR="008841F1" w:rsidRPr="004C4906" w:rsidRDefault="009F398D" w:rsidP="007C38CF">
      <w:pPr>
        <w:spacing w:before="120"/>
        <w:rPr>
          <w:b/>
        </w:rPr>
      </w:pPr>
      <w:r>
        <w:rPr>
          <w:b/>
        </w:rPr>
        <w:t>Second</w:t>
      </w:r>
      <w:r w:rsidR="002E64ED" w:rsidRPr="004C4906">
        <w:rPr>
          <w:b/>
        </w:rPr>
        <w:t xml:space="preserve"> session</w:t>
      </w:r>
    </w:p>
    <w:p w:rsidR="008841F1" w:rsidRPr="004C4906" w:rsidRDefault="008841F1" w:rsidP="008841F1">
      <w:r w:rsidRPr="004C4906">
        <w:t xml:space="preserve">Geneva, </w:t>
      </w:r>
      <w:r w:rsidR="007749BE">
        <w:t>28</w:t>
      </w:r>
      <w:r w:rsidR="009F398D">
        <w:t xml:space="preserve"> January</w:t>
      </w:r>
      <w:r w:rsidR="00836207">
        <w:t>-</w:t>
      </w:r>
      <w:r w:rsidR="007749BE">
        <w:t>1</w:t>
      </w:r>
      <w:r w:rsidR="00982240" w:rsidRPr="004C4906">
        <w:t xml:space="preserve"> </w:t>
      </w:r>
      <w:r w:rsidR="009F398D">
        <w:t>February</w:t>
      </w:r>
      <w:r w:rsidR="005B4742">
        <w:t xml:space="preserve"> </w:t>
      </w:r>
      <w:r w:rsidRPr="004C4906">
        <w:t>201</w:t>
      </w:r>
      <w:r w:rsidR="00332E7C">
        <w:t>9</w:t>
      </w:r>
    </w:p>
    <w:p w:rsidR="008841F1" w:rsidRPr="004C4906" w:rsidRDefault="008841F1" w:rsidP="008841F1">
      <w:r w:rsidRPr="004C4906">
        <w:t>Item</w:t>
      </w:r>
      <w:r w:rsidR="00E61A65">
        <w:t xml:space="preserve"> </w:t>
      </w:r>
      <w:r w:rsidR="00332E7C">
        <w:t>5 (e)</w:t>
      </w:r>
      <w:r w:rsidRPr="004C4906">
        <w:t xml:space="preserve"> of the provisional agenda</w:t>
      </w:r>
    </w:p>
    <w:p w:rsidR="009F1A57" w:rsidRPr="00E61A65" w:rsidRDefault="00332E7C" w:rsidP="00135769">
      <w:pPr>
        <w:rPr>
          <w:b/>
        </w:rPr>
      </w:pPr>
      <w:r w:rsidRPr="00332E7C">
        <w:rPr>
          <w:b/>
        </w:rPr>
        <w:t>Automated/autonomous and connected vehicles</w:t>
      </w:r>
      <w:r>
        <w:rPr>
          <w:b/>
        </w:rPr>
        <w:t>:</w:t>
      </w:r>
      <w:r>
        <w:rPr>
          <w:b/>
        </w:rPr>
        <w:br/>
      </w:r>
      <w:r w:rsidRPr="00332E7C">
        <w:rPr>
          <w:b/>
        </w:rPr>
        <w:t>Complex Electronic (CEL) control system requirements</w:t>
      </w:r>
    </w:p>
    <w:p w:rsidR="00135769" w:rsidRPr="004C4906" w:rsidRDefault="00135769" w:rsidP="009736A9">
      <w:pPr>
        <w:pStyle w:val="HChG"/>
      </w:pPr>
      <w:bookmarkStart w:id="2" w:name="OLE_LINK2"/>
      <w:r w:rsidRPr="004C4906">
        <w:tab/>
      </w:r>
      <w:r w:rsidRPr="004C4906">
        <w:tab/>
      </w:r>
      <w:bookmarkEnd w:id="2"/>
      <w:r w:rsidR="009F1A57">
        <w:t xml:space="preserve">Proposal for </w:t>
      </w:r>
      <w:r w:rsidR="00E231E0">
        <w:t>a</w:t>
      </w:r>
      <w:r w:rsidR="002E73D0">
        <w:t>mendment</w:t>
      </w:r>
      <w:r w:rsidR="00E231E0">
        <w:t>s</w:t>
      </w:r>
      <w:r w:rsidR="009F1A57">
        <w:t xml:space="preserve"> to </w:t>
      </w:r>
      <w:r w:rsidR="00832776">
        <w:t xml:space="preserve">UN </w:t>
      </w:r>
      <w:r w:rsidR="009F1A57">
        <w:t xml:space="preserve">Regulation No. </w:t>
      </w:r>
      <w:r w:rsidR="0048343F">
        <w:t>79</w:t>
      </w:r>
      <w:r w:rsidR="009F1A57">
        <w:t xml:space="preserve"> (</w:t>
      </w:r>
      <w:r w:rsidR="0048343F">
        <w:t>Steering Equipment</w:t>
      </w:r>
      <w:r w:rsidR="0027258B">
        <w:t>)</w:t>
      </w:r>
    </w:p>
    <w:p w:rsidR="009F1A57" w:rsidRPr="00055E1D" w:rsidRDefault="009F1A57" w:rsidP="009F1A57">
      <w:pPr>
        <w:pStyle w:val="H1G"/>
        <w:rPr>
          <w:szCs w:val="24"/>
        </w:rPr>
      </w:pPr>
      <w:r>
        <w:tab/>
      </w:r>
      <w:r>
        <w:tab/>
        <w:t xml:space="preserve">Submitted by the expert from </w:t>
      </w:r>
      <w:r w:rsidR="0048343F">
        <w:t>the United Kingdom of G</w:t>
      </w:r>
      <w:r w:rsidR="0048343F" w:rsidRPr="0048343F">
        <w:t xml:space="preserve">reat </w:t>
      </w:r>
      <w:r w:rsidR="0048343F">
        <w:t>B</w:t>
      </w:r>
      <w:r w:rsidR="0048343F" w:rsidRPr="0048343F">
        <w:t xml:space="preserve">ritain and </w:t>
      </w:r>
      <w:r w:rsidR="0048343F">
        <w:t>N</w:t>
      </w:r>
      <w:r w:rsidR="0048343F" w:rsidRPr="0048343F">
        <w:t xml:space="preserve">orthern </w:t>
      </w:r>
      <w:r w:rsidR="0048343F">
        <w:t>I</w:t>
      </w:r>
      <w:r w:rsidR="0048343F" w:rsidRPr="0048343F">
        <w:t>reland</w:t>
      </w:r>
      <w:r w:rsidR="006C5434" w:rsidRPr="00F81419">
        <w:rPr>
          <w:rStyle w:val="FootnoteReference"/>
          <w:b w:val="0"/>
          <w:bCs/>
          <w:sz w:val="20"/>
          <w:vertAlign w:val="baseline"/>
        </w:rPr>
        <w:footnoteReference w:customMarkFollows="1" w:id="3"/>
        <w:t>**</w:t>
      </w:r>
    </w:p>
    <w:p w:rsidR="009F1A57" w:rsidRPr="009F1A57" w:rsidRDefault="007A0997" w:rsidP="00B923A6">
      <w:pPr>
        <w:keepNext/>
        <w:keepLines/>
        <w:spacing w:before="360" w:after="240" w:line="240" w:lineRule="auto"/>
        <w:ind w:left="1134" w:right="1134"/>
        <w:jc w:val="both"/>
        <w:rPr>
          <w:lang w:val="en-US"/>
        </w:rPr>
      </w:pPr>
      <w:r>
        <w:rPr>
          <w:lang w:val="en-US"/>
        </w:rPr>
        <w:tab/>
      </w:r>
      <w:r w:rsidR="00580623">
        <w:rPr>
          <w:lang w:val="en-US"/>
        </w:rPr>
        <w:tab/>
      </w:r>
      <w:r w:rsidR="00245A5D" w:rsidRPr="00822F62">
        <w:rPr>
          <w:lang w:val="en-US"/>
        </w:rPr>
        <w:t>The text reproduced b</w:t>
      </w:r>
      <w:r w:rsidR="00245A5D">
        <w:rPr>
          <w:lang w:val="en-US"/>
        </w:rPr>
        <w:t>elow was prepared by the expert</w:t>
      </w:r>
      <w:r w:rsidR="00245A5D" w:rsidRPr="00822F62">
        <w:rPr>
          <w:lang w:val="en-US"/>
        </w:rPr>
        <w:t xml:space="preserve"> from </w:t>
      </w:r>
      <w:r w:rsidR="00F81419">
        <w:rPr>
          <w:lang w:val="en-US"/>
        </w:rPr>
        <w:t xml:space="preserve">the United Kingdom of </w:t>
      </w:r>
      <w:r w:rsidR="0048343F">
        <w:rPr>
          <w:lang w:val="en-US"/>
        </w:rPr>
        <w:t>G</w:t>
      </w:r>
      <w:r w:rsidR="0048343F" w:rsidRPr="0048343F">
        <w:rPr>
          <w:lang w:val="en-US"/>
        </w:rPr>
        <w:t xml:space="preserve">reat </w:t>
      </w:r>
      <w:r w:rsidR="0048343F">
        <w:rPr>
          <w:lang w:val="en-US"/>
        </w:rPr>
        <w:t>Britain and N</w:t>
      </w:r>
      <w:r w:rsidR="0048343F" w:rsidRPr="0048343F">
        <w:rPr>
          <w:lang w:val="en-US"/>
        </w:rPr>
        <w:t xml:space="preserve">orthern </w:t>
      </w:r>
      <w:r w:rsidR="0048343F">
        <w:rPr>
          <w:lang w:val="en-US"/>
        </w:rPr>
        <w:t>I</w:t>
      </w:r>
      <w:r w:rsidR="0048343F" w:rsidRPr="0048343F">
        <w:rPr>
          <w:lang w:val="en-US"/>
        </w:rPr>
        <w:t>reland</w:t>
      </w:r>
      <w:r w:rsidR="00245A5D" w:rsidRPr="00822F62">
        <w:rPr>
          <w:lang w:val="en-US"/>
        </w:rPr>
        <w:t xml:space="preserve"> </w:t>
      </w:r>
      <w:r w:rsidR="0048343F">
        <w:rPr>
          <w:lang w:val="en-US"/>
        </w:rPr>
        <w:t xml:space="preserve">proposing to </w:t>
      </w:r>
      <w:r w:rsidR="00110846">
        <w:rPr>
          <w:lang w:val="en-US"/>
        </w:rPr>
        <w:t>amendments to</w:t>
      </w:r>
      <w:r w:rsidR="0048343F">
        <w:rPr>
          <w:lang w:val="en-US"/>
        </w:rPr>
        <w:t xml:space="preserve"> </w:t>
      </w:r>
      <w:r w:rsidR="00110846">
        <w:rPr>
          <w:lang w:val="en-US"/>
        </w:rPr>
        <w:t xml:space="preserve">Annex 6 of </w:t>
      </w:r>
      <w:r w:rsidR="0048343F">
        <w:rPr>
          <w:lang w:val="en-US"/>
        </w:rPr>
        <w:t>UN Regulation No. 79 (Steering equipment)</w:t>
      </w:r>
      <w:r w:rsidR="00245A5D">
        <w:rPr>
          <w:lang w:val="en-US"/>
        </w:rPr>
        <w:t>.</w:t>
      </w:r>
      <w:r w:rsidR="00110846">
        <w:rPr>
          <w:lang w:val="en-US"/>
        </w:rPr>
        <w:t xml:space="preserve"> </w:t>
      </w:r>
      <w:r w:rsidR="00110846" w:rsidRPr="00110846">
        <w:rPr>
          <w:lang w:val="en-US"/>
        </w:rPr>
        <w:t xml:space="preserve">The </w:t>
      </w:r>
      <w:r w:rsidR="00110846">
        <w:rPr>
          <w:lang w:val="en-US"/>
        </w:rPr>
        <w:t>amendments have</w:t>
      </w:r>
      <w:r w:rsidR="00110846" w:rsidRPr="00110846">
        <w:rPr>
          <w:lang w:val="en-US"/>
        </w:rPr>
        <w:t xml:space="preserve"> the purpose of updating the Annex to ensure its suitability when used in the assessment of steering systems featuring advances in automation</w:t>
      </w:r>
      <w:r w:rsidR="00110846">
        <w:rPr>
          <w:lang w:val="en-US"/>
        </w:rPr>
        <w:t>.</w:t>
      </w:r>
      <w:r w:rsidR="00245A5D">
        <w:rPr>
          <w:lang w:val="en-US"/>
        </w:rPr>
        <w:t xml:space="preserve"> </w:t>
      </w:r>
      <w:r w:rsidR="00245A5D" w:rsidRPr="00822F62">
        <w:rPr>
          <w:lang w:val="en-US"/>
        </w:rPr>
        <w:t>The modifications to the existing text</w:t>
      </w:r>
      <w:r w:rsidR="00245A5D">
        <w:rPr>
          <w:lang w:val="en-US"/>
        </w:rPr>
        <w:t xml:space="preserve"> of the Regulation </w:t>
      </w:r>
      <w:r w:rsidR="00245A5D" w:rsidRPr="00822F62">
        <w:rPr>
          <w:lang w:val="en-US"/>
        </w:rPr>
        <w:t xml:space="preserve">are marked in </w:t>
      </w:r>
      <w:r w:rsidR="000E46F8">
        <w:rPr>
          <w:lang w:val="en-US"/>
        </w:rPr>
        <w:t>bold</w:t>
      </w:r>
      <w:r w:rsidR="00DE5C15">
        <w:rPr>
          <w:lang w:val="en-US"/>
        </w:rPr>
        <w:t xml:space="preserve"> </w:t>
      </w:r>
      <w:r w:rsidR="00DE5C15" w:rsidRPr="00D315CD">
        <w:t>or strikethrough for deleted characters</w:t>
      </w:r>
      <w:r w:rsidR="00245A5D">
        <w:rPr>
          <w:lang w:val="en-US"/>
        </w:rPr>
        <w:t>.</w:t>
      </w:r>
    </w:p>
    <w:p w:rsidR="001F278D" w:rsidRDefault="008A20ED" w:rsidP="009F1A57">
      <w:pPr>
        <w:pStyle w:val="HChG"/>
        <w:pageBreakBefore/>
      </w:pPr>
      <w:r w:rsidRPr="004C4906">
        <w:lastRenderedPageBreak/>
        <w:tab/>
      </w:r>
      <w:r w:rsidR="00135769" w:rsidRPr="004C4906">
        <w:t>I.</w:t>
      </w:r>
      <w:r w:rsidR="00135769" w:rsidRPr="004C4906">
        <w:tab/>
      </w:r>
      <w:r w:rsidR="009F1A57">
        <w:t>Proposal</w:t>
      </w:r>
    </w:p>
    <w:p w:rsidR="00110846" w:rsidRDefault="00110846" w:rsidP="0048343F">
      <w:pPr>
        <w:spacing w:after="120"/>
        <w:ind w:left="1134"/>
        <w:rPr>
          <w:i/>
        </w:rPr>
      </w:pPr>
      <w:r>
        <w:rPr>
          <w:i/>
        </w:rPr>
        <w:t>Annex 6</w:t>
      </w:r>
    </w:p>
    <w:p w:rsidR="00110846" w:rsidRPr="00FE5465" w:rsidRDefault="00110846" w:rsidP="00110846">
      <w:pPr>
        <w:spacing w:after="120" w:line="240" w:lineRule="auto"/>
        <w:ind w:left="1134"/>
      </w:pPr>
      <w:r>
        <w:rPr>
          <w:i/>
          <w:iCs/>
        </w:rPr>
        <w:t xml:space="preserve">Paragraph 1., </w:t>
      </w:r>
      <w:r>
        <w:rPr>
          <w:iCs/>
        </w:rPr>
        <w:t>amend to read:</w:t>
      </w:r>
    </w:p>
    <w:p w:rsidR="00110846" w:rsidRDefault="00110846" w:rsidP="00110846">
      <w:pPr>
        <w:pStyle w:val="SingleTxtG"/>
        <w:tabs>
          <w:tab w:val="left" w:leader="dot" w:pos="8080"/>
        </w:tabs>
        <w:spacing w:before="120"/>
        <w:ind w:left="2268" w:hanging="1134"/>
      </w:pPr>
      <w:r>
        <w:t>"1.</w:t>
      </w:r>
      <w:r>
        <w:tab/>
        <w:t>General</w:t>
      </w:r>
    </w:p>
    <w:p w:rsidR="00110846" w:rsidRDefault="00110846" w:rsidP="00110846">
      <w:pPr>
        <w:spacing w:after="120"/>
        <w:ind w:left="2268" w:right="1134"/>
        <w:jc w:val="both"/>
      </w:pPr>
      <w:r>
        <w:t xml:space="preserve">This annex defines the special requirements for documentation, fault strategy and verification with respect to the safety aspects of </w:t>
      </w:r>
      <w:r>
        <w:rPr>
          <w:b/>
        </w:rPr>
        <w:t xml:space="preserve">Electronic System(s) (paragraph 2.3.) and </w:t>
      </w:r>
      <w:r>
        <w:t xml:space="preserve">Complex Electronic Vehicle Control </w:t>
      </w:r>
      <w:r w:rsidRPr="002A5DED">
        <w:t>System</w:t>
      </w:r>
      <w:r w:rsidRPr="002A5DED">
        <w:rPr>
          <w:b/>
        </w:rPr>
        <w:t>(</w:t>
      </w:r>
      <w:r w:rsidRPr="002A5DED">
        <w:t>s</w:t>
      </w:r>
      <w:r w:rsidRPr="002A5DED">
        <w:rPr>
          <w:b/>
        </w:rPr>
        <w:t>)</w:t>
      </w:r>
      <w:r>
        <w:t xml:space="preserve"> (paragraph 2.4. below) as far as this </w:t>
      </w:r>
      <w:r>
        <w:rPr>
          <w:b/>
        </w:rPr>
        <w:t xml:space="preserve">UN </w:t>
      </w:r>
      <w:r>
        <w:t>Regulation is concerned.</w:t>
      </w:r>
    </w:p>
    <w:p w:rsidR="00110846" w:rsidRPr="002A5DED" w:rsidRDefault="00110846" w:rsidP="00110846">
      <w:pPr>
        <w:spacing w:after="120"/>
        <w:ind w:left="2268" w:right="1134"/>
        <w:jc w:val="both"/>
        <w:rPr>
          <w:strike/>
        </w:rPr>
      </w:pPr>
      <w:r w:rsidRPr="002A5DED">
        <w:rPr>
          <w:strike/>
        </w:rPr>
        <w:t>This annex shall also apply to safety related functions identified in this UN Regulation which are controlled by electronic system(s) (paragraph 2.3.) as far as this UN Regulation is concerned.</w:t>
      </w:r>
    </w:p>
    <w:p w:rsidR="00110846" w:rsidRDefault="00110846" w:rsidP="00110846">
      <w:pPr>
        <w:spacing w:after="120"/>
        <w:ind w:left="2268" w:right="1134"/>
        <w:jc w:val="both"/>
      </w:pPr>
      <w:r>
        <w:t>This annex does not specify the performance criteria for "The System" but covers the methodology applied to the design process and the information which must be disclosed to the Technical Service, for type approval purposes.</w:t>
      </w:r>
    </w:p>
    <w:p w:rsidR="00110846" w:rsidRDefault="00110846" w:rsidP="00110846">
      <w:pPr>
        <w:spacing w:after="120"/>
        <w:ind w:left="2268" w:right="1134"/>
        <w:jc w:val="both"/>
      </w:pPr>
      <w:r>
        <w:t>This information shall show that "The System" respects, under non-fault and fault conditions, all the appropriate performance requirements specified elsewhere in this UN Regulation and that it is designed to operate in such a way that it does not induce safety critical risks.</w:t>
      </w:r>
    </w:p>
    <w:p w:rsidR="00110846" w:rsidRDefault="00110846" w:rsidP="00110846">
      <w:pPr>
        <w:spacing w:after="120"/>
        <w:ind w:left="2268" w:right="1134"/>
        <w:jc w:val="both"/>
      </w:pPr>
      <w:r>
        <w:t>The applicant (e.g. the manufacturer) may provide evidence that an Auxiliary Steering Equipment (ASE) (if fitted) has previously been assessed as part of an approval in accordance with the requirements of Annex 4 of this UN Regulation (as required under the original version of this UN Regulation, its 01 or its 02 series of amendments).  In this case, the requirements of this Annex shall not be applied to that ASE for the purposes of an approval in accordance with the 03 series of amendments.</w:t>
      </w:r>
      <w:r w:rsidR="00EF6868">
        <w:t>"</w:t>
      </w:r>
    </w:p>
    <w:p w:rsidR="00110846" w:rsidRDefault="00110846" w:rsidP="00110846">
      <w:pPr>
        <w:spacing w:after="120"/>
        <w:ind w:left="1134"/>
        <w:rPr>
          <w:iCs/>
        </w:rPr>
      </w:pPr>
      <w:r>
        <w:rPr>
          <w:i/>
          <w:iCs/>
        </w:rPr>
        <w:t xml:space="preserve">Paragraph 2.3., </w:t>
      </w:r>
      <w:r>
        <w:rPr>
          <w:iCs/>
        </w:rPr>
        <w:t>amend to read:</w:t>
      </w:r>
    </w:p>
    <w:p w:rsidR="00110846" w:rsidRDefault="00110846" w:rsidP="00110846">
      <w:pPr>
        <w:spacing w:after="120"/>
        <w:ind w:left="2268" w:right="1134" w:hanging="1134"/>
        <w:jc w:val="both"/>
      </w:pPr>
      <w:r>
        <w:t>"2.3.</w:t>
      </w:r>
      <w:r>
        <w:tab/>
      </w:r>
      <w:r w:rsidRPr="001C7F8B">
        <w:t>"</w:t>
      </w:r>
      <w:r w:rsidRPr="00820B9A">
        <w:rPr>
          <w:i/>
          <w:iCs/>
        </w:rPr>
        <w:t>Electronic control system</w:t>
      </w:r>
      <w:r w:rsidRPr="001C7F8B">
        <w:t xml:space="preserve">" means a combination of units, designed to co-operate in the production of the stated vehicle control function by electronic data processing. Such systems, </w:t>
      </w:r>
      <w:r w:rsidRPr="00607370">
        <w:rPr>
          <w:strike/>
        </w:rPr>
        <w:t>often</w:t>
      </w:r>
      <w:r w:rsidRPr="001C7F8B">
        <w:t xml:space="preserve"> </w:t>
      </w:r>
      <w:r>
        <w:rPr>
          <w:b/>
        </w:rPr>
        <w:t xml:space="preserve">commonly </w:t>
      </w:r>
      <w:r w:rsidRPr="001C7F8B">
        <w:t>controlled by software, are built from discrete functional components such as sensors, electronic control units and actuators and connected by transmission links. They may include mechanical, electro-pneumatic</w:t>
      </w:r>
      <w:r>
        <w:t xml:space="preserve"> or electro-hydraulic elements.</w:t>
      </w:r>
      <w:r w:rsidR="00EF6868">
        <w:t>"</w:t>
      </w:r>
    </w:p>
    <w:p w:rsidR="00EF6868" w:rsidRDefault="00EF6868" w:rsidP="00110846">
      <w:pPr>
        <w:spacing w:after="120"/>
        <w:ind w:left="2268" w:right="1134" w:hanging="1134"/>
        <w:jc w:val="both"/>
      </w:pPr>
      <w:r w:rsidRPr="00EF6868">
        <w:rPr>
          <w:i/>
          <w:iCs/>
        </w:rPr>
        <w:t>Paragraph 2.10.</w:t>
      </w:r>
      <w:r>
        <w:t>, amend to read:</w:t>
      </w:r>
    </w:p>
    <w:p w:rsidR="00110846" w:rsidRPr="00A358A6" w:rsidRDefault="00110846" w:rsidP="00110846">
      <w:pPr>
        <w:spacing w:after="120"/>
        <w:ind w:left="2268" w:right="1134" w:hanging="1134"/>
        <w:jc w:val="both"/>
      </w:pPr>
      <w:r>
        <w:t>"2.10</w:t>
      </w:r>
      <w:r w:rsidRPr="00EE4258">
        <w:t>.</w:t>
      </w:r>
      <w:r w:rsidRPr="00EE4258">
        <w:tab/>
        <w:t>"</w:t>
      </w:r>
      <w:r w:rsidRPr="00820B9A">
        <w:rPr>
          <w:i/>
          <w:iCs/>
        </w:rPr>
        <w:t>Safety Related Function</w:t>
      </w:r>
      <w:r w:rsidRPr="00EE4258">
        <w:t>" means a function of "The System" that is capable of changing the dynamic behaviour of the vehicle. "The System" may be capable of performing more than one safety related function.</w:t>
      </w:r>
      <w:r w:rsidR="00EF6868">
        <w:t>"</w:t>
      </w:r>
    </w:p>
    <w:p w:rsidR="00110846" w:rsidRDefault="00110846" w:rsidP="00110846">
      <w:pPr>
        <w:spacing w:after="120"/>
        <w:ind w:left="1134"/>
        <w:rPr>
          <w:iCs/>
        </w:rPr>
      </w:pPr>
      <w:r>
        <w:rPr>
          <w:i/>
          <w:iCs/>
        </w:rPr>
        <w:t>Insert new paragraph 2.11.,</w:t>
      </w:r>
      <w:r>
        <w:rPr>
          <w:iCs/>
        </w:rPr>
        <w:t xml:space="preserve"> to read:</w:t>
      </w:r>
    </w:p>
    <w:p w:rsidR="00110846" w:rsidRPr="006C2806" w:rsidRDefault="00110846" w:rsidP="00110846">
      <w:pPr>
        <w:spacing w:after="120"/>
        <w:ind w:left="2268" w:right="1134" w:hanging="1134"/>
        <w:jc w:val="both"/>
        <w:rPr>
          <w:iCs/>
        </w:rPr>
      </w:pPr>
      <w:r>
        <w:t>"2.11.</w:t>
      </w:r>
      <w:r>
        <w:tab/>
      </w:r>
      <w:r w:rsidRPr="00820B9A">
        <w:rPr>
          <w:b/>
          <w:bCs/>
        </w:rPr>
        <w:t>"</w:t>
      </w:r>
      <w:r w:rsidRPr="00820B9A">
        <w:rPr>
          <w:b/>
          <w:i/>
          <w:iCs/>
        </w:rPr>
        <w:t>Control strategy</w:t>
      </w:r>
      <w:r w:rsidRPr="00820B9A">
        <w:rPr>
          <w:b/>
        </w:rPr>
        <w:t>"</w:t>
      </w:r>
      <w:r w:rsidRPr="006C2806">
        <w:rPr>
          <w:b/>
        </w:rPr>
        <w:t xml:space="preserve"> means a strategy to ensure</w:t>
      </w:r>
      <w:r>
        <w:rPr>
          <w:b/>
        </w:rPr>
        <w:t xml:space="preserve"> robust and</w:t>
      </w:r>
      <w:r w:rsidRPr="006C2806">
        <w:rPr>
          <w:b/>
        </w:rPr>
        <w:t xml:space="preserve"> safe operation of the function(s) of "The System" in response to a specific set of ambient and/or operating conditions (such as road surface condition, traffic intensity</w:t>
      </w:r>
      <w:r>
        <w:rPr>
          <w:b/>
        </w:rPr>
        <w:t xml:space="preserve"> and other road users</w:t>
      </w:r>
      <w:r w:rsidRPr="006C2806">
        <w:rPr>
          <w:b/>
        </w:rPr>
        <w:t>, adverse weather conditions</w:t>
      </w:r>
      <w:r>
        <w:rPr>
          <w:b/>
        </w:rPr>
        <w:t>,</w:t>
      </w:r>
      <w:r w:rsidRPr="006C2806">
        <w:rPr>
          <w:b/>
        </w:rPr>
        <w:t xml:space="preserve"> etc</w:t>
      </w:r>
      <w:r>
        <w:rPr>
          <w:b/>
        </w:rPr>
        <w:t>.</w:t>
      </w:r>
      <w:r w:rsidRPr="006C2806">
        <w:rPr>
          <w:b/>
        </w:rPr>
        <w:t>).  This may include the automatic deactivation of a function or temporary performance restrictions (e.g. a reduction in the maximum operating speed</w:t>
      </w:r>
      <w:r>
        <w:rPr>
          <w:b/>
        </w:rPr>
        <w:t>, etc.</w:t>
      </w:r>
      <w:r w:rsidRPr="006C2806">
        <w:rPr>
          <w:b/>
        </w:rPr>
        <w:t>).</w:t>
      </w:r>
      <w:r w:rsidR="00EF6868">
        <w:rPr>
          <w:b/>
        </w:rPr>
        <w:t>"</w:t>
      </w:r>
    </w:p>
    <w:p w:rsidR="00EF6868" w:rsidRDefault="00EF6868" w:rsidP="00110846">
      <w:pPr>
        <w:spacing w:after="120"/>
        <w:ind w:left="2268" w:right="1134" w:hanging="1134"/>
        <w:jc w:val="both"/>
      </w:pPr>
      <w:r w:rsidRPr="00EF6868">
        <w:rPr>
          <w:i/>
          <w:iCs/>
        </w:rPr>
        <w:t xml:space="preserve">Paragraph </w:t>
      </w:r>
      <w:r>
        <w:rPr>
          <w:i/>
          <w:iCs/>
        </w:rPr>
        <w:t>3</w:t>
      </w:r>
      <w:r w:rsidRPr="00EF6868">
        <w:rPr>
          <w:i/>
          <w:iCs/>
        </w:rPr>
        <w:t>.1.</w:t>
      </w:r>
      <w:r>
        <w:t>, amend to read:</w:t>
      </w:r>
    </w:p>
    <w:p w:rsidR="00110846" w:rsidRDefault="00110846" w:rsidP="00110846">
      <w:pPr>
        <w:spacing w:after="120"/>
        <w:ind w:left="2268" w:right="1134" w:hanging="1134"/>
        <w:jc w:val="both"/>
      </w:pPr>
      <w:r>
        <w:lastRenderedPageBreak/>
        <w:t>"3.1.</w:t>
      </w:r>
      <w:r>
        <w:tab/>
        <w:t>Requirements</w:t>
      </w:r>
    </w:p>
    <w:p w:rsidR="00110846" w:rsidRDefault="00110846" w:rsidP="00110846">
      <w:pPr>
        <w:spacing w:after="120"/>
        <w:ind w:left="2268" w:right="1134"/>
        <w:jc w:val="both"/>
      </w:pPr>
      <w:r>
        <w:t>The manufacturer shall provide a documentation package which gives access to the basic design of "The System" and the means by which it is linked to other vehicle systems or by which it directly controls output variables. The function(s) of "The System"</w:t>
      </w:r>
      <w:r>
        <w:rPr>
          <w:b/>
        </w:rPr>
        <w:t>, including the control strategies,</w:t>
      </w:r>
      <w:r>
        <w:t xml:space="preserve">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w:t>
      </w:r>
    </w:p>
    <w:p w:rsidR="00110846" w:rsidRDefault="00110846" w:rsidP="00110846">
      <w:pPr>
        <w:spacing w:after="120"/>
        <w:ind w:left="2268" w:right="1134"/>
        <w:jc w:val="both"/>
      </w:pPr>
      <w:r>
        <w:t>The Technical Service shall assess the documentation package to show that "The System":</w:t>
      </w:r>
    </w:p>
    <w:p w:rsidR="00110846" w:rsidRDefault="00110846" w:rsidP="00110846">
      <w:pPr>
        <w:spacing w:after="120"/>
        <w:ind w:left="2268" w:right="1134"/>
        <w:jc w:val="both"/>
      </w:pPr>
      <w:r>
        <w:t>(a)</w:t>
      </w:r>
      <w:r w:rsidR="00580623">
        <w:tab/>
      </w:r>
      <w:r>
        <w:t>Is designed to operate, under non-fault and fault conditions, in such a way that it does not induce safety critical risks;</w:t>
      </w:r>
    </w:p>
    <w:p w:rsidR="00110846" w:rsidRDefault="00580623" w:rsidP="00110846">
      <w:pPr>
        <w:spacing w:after="120"/>
        <w:ind w:left="2268" w:right="1134"/>
        <w:jc w:val="both"/>
      </w:pPr>
      <w:r>
        <w:t>(b)</w:t>
      </w:r>
      <w:r>
        <w:tab/>
      </w:r>
      <w:r w:rsidR="00110846">
        <w:t>Respects, under non-fault and fault conditions, all the appropriate performance requirements specified elsewhere in this UN Regulation; and</w:t>
      </w:r>
    </w:p>
    <w:p w:rsidR="00110846" w:rsidRDefault="00580623" w:rsidP="00110846">
      <w:pPr>
        <w:spacing w:after="120"/>
        <w:ind w:left="2268" w:right="1134"/>
        <w:jc w:val="both"/>
      </w:pPr>
      <w:r>
        <w:t>(c)</w:t>
      </w:r>
      <w:r>
        <w:tab/>
      </w:r>
      <w:r w:rsidR="00110846">
        <w:t xml:space="preserve">Was developed according to the development process/method declared by the manufacturer </w:t>
      </w:r>
      <w:r w:rsidR="00110846">
        <w:rPr>
          <w:b/>
        </w:rPr>
        <w:t>and that this includes at least the steps listed in paragraph 3.4.4</w:t>
      </w:r>
      <w:r w:rsidR="00110846">
        <w:t>.</w:t>
      </w:r>
      <w:r w:rsidR="00EF6868">
        <w:t>"</w:t>
      </w:r>
    </w:p>
    <w:p w:rsidR="00110846" w:rsidRDefault="00110846" w:rsidP="00110846">
      <w:pPr>
        <w:pStyle w:val="SingleTxtG"/>
        <w:rPr>
          <w:iCs/>
        </w:rPr>
      </w:pPr>
      <w:r>
        <w:rPr>
          <w:i/>
          <w:iCs/>
        </w:rPr>
        <w:t xml:space="preserve">Paragraph 3.2., </w:t>
      </w:r>
      <w:r>
        <w:rPr>
          <w:iCs/>
        </w:rPr>
        <w:t>amend to read:</w:t>
      </w:r>
    </w:p>
    <w:p w:rsidR="00110846" w:rsidRPr="006C2806" w:rsidRDefault="00110846" w:rsidP="00110846">
      <w:pPr>
        <w:spacing w:after="120"/>
        <w:ind w:left="2268" w:right="1134" w:hanging="1134"/>
        <w:jc w:val="both"/>
        <w:rPr>
          <w:b/>
        </w:rPr>
      </w:pPr>
      <w:r>
        <w:t>"3.2.</w:t>
      </w:r>
      <w:r>
        <w:tab/>
      </w:r>
      <w:r w:rsidRPr="00743D0B">
        <w:t>Description of</w:t>
      </w:r>
      <w:r>
        <w:t xml:space="preserve"> the functions of "The System" </w:t>
      </w:r>
      <w:r>
        <w:rPr>
          <w:b/>
        </w:rPr>
        <w:t>including control strategies</w:t>
      </w:r>
    </w:p>
    <w:p w:rsidR="00110846" w:rsidRDefault="00110846" w:rsidP="00110846">
      <w:pPr>
        <w:spacing w:after="120"/>
        <w:ind w:left="2268" w:right="1134"/>
        <w:jc w:val="both"/>
      </w:pPr>
      <w:r w:rsidRPr="00743D0B">
        <w:t xml:space="preserve">A description shall be provided which gives a simple explanation of all the </w:t>
      </w:r>
      <w:r w:rsidRPr="006C2806">
        <w:rPr>
          <w:strike/>
        </w:rPr>
        <w:t>control</w:t>
      </w:r>
      <w:r w:rsidRPr="00743D0B">
        <w:t xml:space="preserve"> functions</w:t>
      </w:r>
      <w:r>
        <w:t xml:space="preserve"> </w:t>
      </w:r>
      <w:r>
        <w:rPr>
          <w:b/>
        </w:rPr>
        <w:t>including control strategies</w:t>
      </w:r>
      <w:r w:rsidRPr="00743D0B">
        <w:t xml:space="preserve"> of "The System" and the methods employed to achieve the objectives, including a statement of the mechanism(s) by which control is exercised.</w:t>
      </w:r>
    </w:p>
    <w:p w:rsidR="00110846" w:rsidRDefault="00110846" w:rsidP="00110846">
      <w:pPr>
        <w:spacing w:after="120"/>
        <w:ind w:left="2268" w:right="1134"/>
        <w:jc w:val="both"/>
      </w:pPr>
      <w:r w:rsidRPr="006C2806">
        <w:t>Any described function that can be over-ridden shall be identified and a further description of the changed rationale of the function’s operation provided.</w:t>
      </w:r>
    </w:p>
    <w:p w:rsidR="00110846" w:rsidRPr="006C2806" w:rsidRDefault="00110846" w:rsidP="00110846">
      <w:pPr>
        <w:spacing w:after="120"/>
        <w:ind w:left="2268" w:right="1134"/>
        <w:jc w:val="both"/>
        <w:rPr>
          <w:b/>
        </w:rPr>
      </w:pPr>
      <w:r w:rsidRPr="006C2806">
        <w:rPr>
          <w:b/>
        </w:rPr>
        <w:t>Any enabled or disabled safety related functions, when the hardware and software are present in the vehicle at the time of production, shall be declared and are subject to the requirements of this annex, prior to their use in the vehicle.</w:t>
      </w:r>
    </w:p>
    <w:p w:rsidR="00110846" w:rsidRDefault="00110846" w:rsidP="00110846">
      <w:pPr>
        <w:pStyle w:val="SingleTxtG"/>
        <w:rPr>
          <w:iCs/>
        </w:rPr>
      </w:pPr>
      <w:r>
        <w:rPr>
          <w:i/>
          <w:iCs/>
        </w:rPr>
        <w:t xml:space="preserve">Paragraph 3.2.1., </w:t>
      </w:r>
      <w:r>
        <w:rPr>
          <w:iCs/>
        </w:rPr>
        <w:t>amend to read:</w:t>
      </w:r>
    </w:p>
    <w:p w:rsidR="00110846" w:rsidRDefault="00110846" w:rsidP="00110846">
      <w:pPr>
        <w:spacing w:after="120"/>
        <w:ind w:left="2268" w:right="1134" w:hanging="1134"/>
        <w:jc w:val="both"/>
      </w:pPr>
      <w:r>
        <w:t>"3.2.1.</w:t>
      </w:r>
      <w:r>
        <w:tab/>
      </w:r>
      <w:r w:rsidRPr="0051765E">
        <w:t>A list of all input and sensed variables shall be provided and the working range of these defined</w:t>
      </w:r>
      <w:r w:rsidRPr="0051765E">
        <w:rPr>
          <w:b/>
        </w:rPr>
        <w:t>, along with a description of how each variable affects system behaviour</w:t>
      </w:r>
      <w:r w:rsidRPr="0051765E">
        <w:t>.</w:t>
      </w:r>
      <w:r w:rsidR="00EF6868">
        <w:t>"</w:t>
      </w:r>
    </w:p>
    <w:p w:rsidR="00110846" w:rsidRDefault="00110846" w:rsidP="00110846">
      <w:pPr>
        <w:spacing w:after="120"/>
        <w:ind w:left="2268" w:right="1134" w:hanging="1134"/>
        <w:jc w:val="both"/>
      </w:pPr>
      <w:r>
        <w:rPr>
          <w:i/>
          <w:iCs/>
        </w:rPr>
        <w:t xml:space="preserve">Paragraph 3.3.4., </w:t>
      </w:r>
      <w:r>
        <w:rPr>
          <w:iCs/>
        </w:rPr>
        <w:t>amend to read:</w:t>
      </w:r>
    </w:p>
    <w:p w:rsidR="00110846" w:rsidRPr="00586B48" w:rsidRDefault="00110846" w:rsidP="00110846">
      <w:pPr>
        <w:spacing w:after="120"/>
        <w:ind w:left="2268" w:right="1134" w:hanging="1134"/>
        <w:jc w:val="both"/>
        <w:rPr>
          <w:b/>
        </w:rPr>
      </w:pPr>
      <w:r>
        <w:t>"3.3.4.</w:t>
      </w:r>
      <w:r>
        <w:tab/>
      </w:r>
      <w:r w:rsidRPr="00672C87">
        <w:t xml:space="preserve">There shall be a clear correspondence between </w:t>
      </w:r>
      <w:r w:rsidRPr="00877CE7">
        <w:rPr>
          <w:strike/>
        </w:rPr>
        <w:t>these</w:t>
      </w:r>
      <w:r w:rsidRPr="00672C87">
        <w:t xml:space="preserve"> transmission links and the signals carried between Units. Priorities of signals on multiplexed data paths shall be stated wherever priority may be an issue affecting performance or safety</w:t>
      </w:r>
      <w:r>
        <w:t>.</w:t>
      </w:r>
      <w:r w:rsidR="00EF6868">
        <w:t>"</w:t>
      </w:r>
    </w:p>
    <w:p w:rsidR="00110846" w:rsidRDefault="00110846" w:rsidP="00110846">
      <w:pPr>
        <w:spacing w:after="120"/>
        <w:ind w:left="1134" w:right="1134"/>
        <w:jc w:val="both"/>
      </w:pPr>
      <w:r>
        <w:rPr>
          <w:b/>
        </w:rPr>
        <w:tab/>
      </w:r>
      <w:r>
        <w:rPr>
          <w:i/>
          <w:iCs/>
        </w:rPr>
        <w:t xml:space="preserve">Paragraph 3.4.4., </w:t>
      </w:r>
      <w:r>
        <w:rPr>
          <w:iCs/>
        </w:rPr>
        <w:t>amend to read:</w:t>
      </w:r>
    </w:p>
    <w:p w:rsidR="00110846" w:rsidRDefault="00110846" w:rsidP="00110846">
      <w:pPr>
        <w:pStyle w:val="SingleTxtG"/>
        <w:ind w:left="2268" w:hanging="1134"/>
      </w:pPr>
      <w:r>
        <w:t>"3.4.4.</w:t>
      </w:r>
      <w:r>
        <w:tab/>
        <w:t xml:space="preserve">The documentation shall be supported, by an analysis which shows, in overall terms, how the system will behave on the occurrence of any of </w:t>
      </w:r>
      <w:r w:rsidRPr="00877CE7">
        <w:t>those hazards or faults which will have a bearing on vehicle control performance or safety</w:t>
      </w:r>
      <w:r>
        <w:t>.</w:t>
      </w:r>
    </w:p>
    <w:p w:rsidR="00110846" w:rsidRDefault="00110846" w:rsidP="00110846">
      <w:pPr>
        <w:pStyle w:val="SingleTxtG"/>
        <w:ind w:left="2268" w:hanging="1134"/>
      </w:pPr>
      <w:r>
        <w:lastRenderedPageBreak/>
        <w:tab/>
      </w:r>
      <w:r>
        <w:tab/>
        <w:t xml:space="preserve">The chosen analytical approach(es) shall be established and maintained by the Manufacturer and shall be made open for inspection by the Technical Service at the time of the type approval. </w:t>
      </w:r>
    </w:p>
    <w:p w:rsidR="00110846" w:rsidRPr="00877CE7" w:rsidRDefault="00110846" w:rsidP="00110846">
      <w:pPr>
        <w:pStyle w:val="SingleTxtG"/>
        <w:ind w:left="2268"/>
      </w:pPr>
      <w:r w:rsidRPr="00877CE7">
        <w:t xml:space="preserve">The Technical Service shall perform an assessment of the application of the analytical approach(es). The </w:t>
      </w:r>
      <w:r w:rsidRPr="00877CE7">
        <w:rPr>
          <w:strike/>
        </w:rPr>
        <w:t>audit</w:t>
      </w:r>
      <w:r w:rsidRPr="00877CE7">
        <w:t xml:space="preserve"> </w:t>
      </w:r>
      <w:r>
        <w:rPr>
          <w:b/>
        </w:rPr>
        <w:t xml:space="preserve">assessment </w:t>
      </w:r>
      <w:r w:rsidRPr="00877CE7">
        <w:t xml:space="preserve">shall include: </w:t>
      </w:r>
    </w:p>
    <w:p w:rsidR="008438CE" w:rsidRDefault="0068628F" w:rsidP="00580623">
      <w:pPr>
        <w:pStyle w:val="SingleTxtG"/>
        <w:ind w:left="2835" w:hanging="567"/>
      </w:pPr>
      <w:r>
        <w:t>(a)</w:t>
      </w:r>
      <w:r w:rsidR="00110846" w:rsidRPr="00877CE7">
        <w:tab/>
        <w:t>Inspection of the safety approach at the concept (vehicle) level with confirmation that it includes consideration of</w:t>
      </w:r>
      <w:r w:rsidR="008438CE">
        <w:t>:</w:t>
      </w:r>
    </w:p>
    <w:p w:rsidR="0068628F" w:rsidRPr="0068628F" w:rsidRDefault="00E7665D" w:rsidP="00E7665D">
      <w:pPr>
        <w:pStyle w:val="SingleTxtG"/>
        <w:ind w:left="3119" w:hanging="284"/>
      </w:pPr>
      <w:r w:rsidRPr="0068628F">
        <w:rPr>
          <w:rFonts w:ascii="Symbol" w:hAnsi="Symbol"/>
        </w:rPr>
        <w:t></w:t>
      </w:r>
      <w:r w:rsidRPr="0068628F">
        <w:rPr>
          <w:rFonts w:ascii="Symbol" w:hAnsi="Symbol"/>
        </w:rPr>
        <w:tab/>
      </w:r>
      <w:r w:rsidR="00110846" w:rsidRPr="00877CE7">
        <w:t>interactions with other vehicle systems</w:t>
      </w:r>
      <w:r w:rsidR="0068628F">
        <w:rPr>
          <w:b/>
        </w:rPr>
        <w:t>;</w:t>
      </w:r>
    </w:p>
    <w:p w:rsidR="00110846" w:rsidRDefault="00E7665D" w:rsidP="00E7665D">
      <w:pPr>
        <w:pStyle w:val="SingleTxtG"/>
        <w:ind w:left="3119" w:hanging="284"/>
      </w:pPr>
      <w:r>
        <w:rPr>
          <w:rFonts w:ascii="Symbol" w:hAnsi="Symbol"/>
        </w:rPr>
        <w:t></w:t>
      </w:r>
      <w:r>
        <w:rPr>
          <w:rFonts w:ascii="Symbol" w:hAnsi="Symbol"/>
        </w:rPr>
        <w:tab/>
      </w:r>
      <w:r w:rsidR="0068628F">
        <w:rPr>
          <w:b/>
        </w:rPr>
        <w:t>[</w:t>
      </w:r>
      <w:r w:rsidR="0068628F" w:rsidRPr="0068628F">
        <w:rPr>
          <w:b/>
        </w:rPr>
        <w:t>Safety critical risks that arise from malfunctions of the electronic control system within the scope of this UN Regulation</w:t>
      </w:r>
      <w:r w:rsidR="0068628F">
        <w:rPr>
          <w:b/>
        </w:rPr>
        <w:t>;</w:t>
      </w:r>
    </w:p>
    <w:p w:rsidR="0068628F" w:rsidRDefault="00E7665D" w:rsidP="00E7665D">
      <w:pPr>
        <w:pStyle w:val="SingleTxtG"/>
        <w:ind w:left="3119" w:hanging="284"/>
        <w:rPr>
          <w:b/>
        </w:rPr>
      </w:pPr>
      <w:r>
        <w:rPr>
          <w:rFonts w:ascii="Symbol" w:hAnsi="Symbol"/>
        </w:rPr>
        <w:t></w:t>
      </w:r>
      <w:r>
        <w:rPr>
          <w:rFonts w:ascii="Symbol" w:hAnsi="Symbol"/>
        </w:rPr>
        <w:tab/>
      </w:r>
      <w:r w:rsidR="0068628F" w:rsidRPr="0068628F">
        <w:rPr>
          <w:b/>
        </w:rPr>
        <w:t>Safety critical risks due to inadequate or incorrect responses of the system under non-fault conditions</w:t>
      </w:r>
      <w:r w:rsidR="0068628F">
        <w:rPr>
          <w:b/>
        </w:rPr>
        <w:t>.</w:t>
      </w:r>
      <w:r w:rsidR="0068628F" w:rsidRPr="0068628F">
        <w:rPr>
          <w:b/>
        </w:rPr>
        <w:t>]</w:t>
      </w:r>
    </w:p>
    <w:p w:rsidR="0068628F" w:rsidRPr="0068628F" w:rsidRDefault="0068628F" w:rsidP="0068628F">
      <w:pPr>
        <w:pStyle w:val="SingleTxtG"/>
        <w:ind w:left="2628"/>
      </w:pPr>
      <w:r w:rsidRPr="0068628F">
        <w:t>This approach shall be based on a Hazard / Risk analysis appropriate to system safety.</w:t>
      </w:r>
    </w:p>
    <w:p w:rsidR="00110846" w:rsidRPr="00877CE7" w:rsidRDefault="0068628F" w:rsidP="00580623">
      <w:pPr>
        <w:pStyle w:val="SingleTxtG"/>
        <w:ind w:left="2835" w:hanging="567"/>
      </w:pPr>
      <w:r>
        <w:t>(b)</w:t>
      </w:r>
      <w:r w:rsidR="00110846" w:rsidRPr="00877CE7">
        <w:tab/>
        <w:t xml:space="preserve">Inspection of the safety approach at the system level. This may be based on a Failure Mode and Effect Analysis (FMEA), a Fault Tree Analysis (FTA) or any similar process appropriate to system safety. </w:t>
      </w:r>
    </w:p>
    <w:p w:rsidR="00110846" w:rsidRPr="00877CE7" w:rsidRDefault="0068628F" w:rsidP="00580623">
      <w:pPr>
        <w:pStyle w:val="SingleTxtG"/>
        <w:ind w:left="2835" w:hanging="567"/>
      </w:pPr>
      <w:r>
        <w:t>(c)</w:t>
      </w:r>
      <w:r w:rsidR="00110846" w:rsidRPr="00877CE7">
        <w:tab/>
        <w:t>Inspection of the validation plans and results. This shall include validation testing appropriate for validation, for example, Hardware in the Loop (HIL) testing, vehicle on</w:t>
      </w:r>
      <w:r w:rsidR="00EF6868">
        <w:t>-</w:t>
      </w:r>
      <w:r w:rsidR="00110846" w:rsidRPr="00877CE7">
        <w:t>road operational testing, or any</w:t>
      </w:r>
      <w:r w:rsidR="00110846">
        <w:t xml:space="preserve"> </w:t>
      </w:r>
      <w:r w:rsidR="00110846" w:rsidRPr="00580623">
        <w:t>other</w:t>
      </w:r>
      <w:r w:rsidR="00110846" w:rsidRPr="00877CE7">
        <w:t xml:space="preserve"> testing appropriate for validation. </w:t>
      </w:r>
    </w:p>
    <w:p w:rsidR="00110846" w:rsidRPr="00877CE7" w:rsidRDefault="00110846" w:rsidP="00110846">
      <w:pPr>
        <w:pStyle w:val="SingleTxtG"/>
        <w:ind w:left="2268"/>
      </w:pPr>
      <w:r w:rsidRPr="00877CE7">
        <w:t>The assessment shall consist of spot checks of selected hazards and faults to establish that argumentation supporting the safety concept is understandable and logical and validation plans are suitable and have been completed.</w:t>
      </w:r>
    </w:p>
    <w:p w:rsidR="00110846" w:rsidRPr="00877CE7" w:rsidRDefault="00110846" w:rsidP="00110846">
      <w:pPr>
        <w:pStyle w:val="SingleTxtG"/>
        <w:ind w:left="2268"/>
      </w:pPr>
      <w:r w:rsidRPr="00877CE7">
        <w:t>The Technical Service may perform or may require to perform tests as specified in paragraph 4</w:t>
      </w:r>
      <w:r w:rsidR="00EF6868">
        <w:t>.</w:t>
      </w:r>
      <w:r w:rsidRPr="00877CE7">
        <w:t xml:space="preserve"> to verify the safety concept.</w:t>
      </w:r>
      <w:r w:rsidR="00EF6868">
        <w:t>"</w:t>
      </w:r>
    </w:p>
    <w:p w:rsidR="00110846" w:rsidRDefault="00110846" w:rsidP="00110846">
      <w:pPr>
        <w:pStyle w:val="SingleTxtG"/>
        <w:ind w:left="2268" w:hanging="1134"/>
      </w:pPr>
      <w:r w:rsidRPr="006F7036">
        <w:rPr>
          <w:i/>
        </w:rPr>
        <w:t>Paragraph 4.1.</w:t>
      </w:r>
      <w:r>
        <w:rPr>
          <w:i/>
        </w:rPr>
        <w:t>1</w:t>
      </w:r>
      <w:r w:rsidRPr="006F7036">
        <w:rPr>
          <w:i/>
        </w:rPr>
        <w:t>.</w:t>
      </w:r>
      <w:r>
        <w:t>, amend to read:</w:t>
      </w:r>
    </w:p>
    <w:p w:rsidR="00110846" w:rsidRDefault="00110846" w:rsidP="00110846">
      <w:pPr>
        <w:spacing w:after="120"/>
        <w:ind w:left="2268" w:right="1134" w:hanging="1134"/>
        <w:jc w:val="both"/>
      </w:pPr>
      <w:r>
        <w:t>"4.1.1.</w:t>
      </w:r>
      <w:r>
        <w:tab/>
        <w:t xml:space="preserve">Verification of the function of “The System” </w:t>
      </w:r>
    </w:p>
    <w:p w:rsidR="00110846" w:rsidRPr="00877CE7" w:rsidRDefault="00110846" w:rsidP="00110846">
      <w:pPr>
        <w:pStyle w:val="SingleTxtG"/>
        <w:ind w:left="2268"/>
      </w:pPr>
      <w:r w:rsidRPr="00877CE7">
        <w:t xml:space="preserve">The Technical Service shall verify "The System" under non-fault conditions by testing a number of selected functions from those </w:t>
      </w:r>
      <w:r w:rsidRPr="00877CE7">
        <w:rPr>
          <w:strike/>
        </w:rPr>
        <w:t>declared</w:t>
      </w:r>
      <w:r w:rsidRPr="00877CE7">
        <w:t xml:space="preserve"> </w:t>
      </w:r>
      <w:r>
        <w:rPr>
          <w:b/>
        </w:rPr>
        <w:t xml:space="preserve">described </w:t>
      </w:r>
      <w:r w:rsidRPr="00877CE7">
        <w:t>by the manufacturer in paragraph 3.2. above.</w:t>
      </w:r>
    </w:p>
    <w:p w:rsidR="00110846" w:rsidRDefault="00110846" w:rsidP="00110846">
      <w:pPr>
        <w:pStyle w:val="SingleTxtG"/>
        <w:ind w:left="2268"/>
      </w:pPr>
      <w:r w:rsidRPr="00877CE7">
        <w:t>For complex electronic systems, these tests shall include scenarios whereby a declared function is overridden.</w:t>
      </w:r>
      <w:r w:rsidR="00EF6868">
        <w:t>"</w:t>
      </w:r>
    </w:p>
    <w:p w:rsidR="00110846" w:rsidRDefault="00110846" w:rsidP="00110846">
      <w:pPr>
        <w:pStyle w:val="SingleTxtG"/>
        <w:ind w:left="2268" w:hanging="1134"/>
      </w:pPr>
      <w:r>
        <w:rPr>
          <w:i/>
        </w:rPr>
        <w:t>Insert new p</w:t>
      </w:r>
      <w:r w:rsidRPr="006F7036">
        <w:rPr>
          <w:i/>
        </w:rPr>
        <w:t>aragraph 4.1.</w:t>
      </w:r>
      <w:r>
        <w:rPr>
          <w:i/>
        </w:rPr>
        <w:t>1</w:t>
      </w:r>
      <w:r w:rsidRPr="006F7036">
        <w:rPr>
          <w:i/>
        </w:rPr>
        <w:t>.</w:t>
      </w:r>
      <w:r>
        <w:rPr>
          <w:i/>
        </w:rPr>
        <w:t>1.</w:t>
      </w:r>
      <w:r>
        <w:t>, to read:</w:t>
      </w:r>
    </w:p>
    <w:p w:rsidR="00110846" w:rsidRDefault="00110846" w:rsidP="00110846">
      <w:pPr>
        <w:spacing w:after="120"/>
        <w:ind w:left="2268" w:right="1134" w:hanging="1134"/>
        <w:jc w:val="both"/>
        <w:rPr>
          <w:b/>
        </w:rPr>
      </w:pPr>
      <w:r>
        <w:t>"4.1.1.1.</w:t>
      </w:r>
      <w:r>
        <w:tab/>
      </w:r>
      <w:r w:rsidRPr="00877CE7">
        <w:rPr>
          <w:b/>
        </w:rPr>
        <w:t>The verification results shall correspond with the description, including the control strategies, provided by the manufacturer in paragraph 3.2.</w:t>
      </w:r>
      <w:r w:rsidR="00EF6868" w:rsidRPr="00EF6868">
        <w:rPr>
          <w:bCs/>
        </w:rPr>
        <w:t>"</w:t>
      </w:r>
    </w:p>
    <w:p w:rsidR="00110846" w:rsidRDefault="00110846" w:rsidP="00110846">
      <w:pPr>
        <w:suppressAutoHyphens w:val="0"/>
        <w:spacing w:line="240" w:lineRule="auto"/>
        <w:rPr>
          <w:i/>
        </w:rPr>
      </w:pPr>
      <w:r>
        <w:rPr>
          <w:i/>
        </w:rPr>
        <w:br w:type="page"/>
      </w:r>
    </w:p>
    <w:p w:rsidR="00110846" w:rsidRPr="0059587B" w:rsidRDefault="00110846" w:rsidP="00110846">
      <w:pPr>
        <w:spacing w:after="120"/>
        <w:ind w:left="1134" w:right="1134"/>
        <w:jc w:val="both"/>
      </w:pPr>
      <w:r>
        <w:rPr>
          <w:i/>
        </w:rPr>
        <w:lastRenderedPageBreak/>
        <w:t xml:space="preserve">Appendix 1, </w:t>
      </w:r>
      <w:r>
        <w:t>amend</w:t>
      </w:r>
      <w:r>
        <w:rPr>
          <w:i/>
        </w:rPr>
        <w:t xml:space="preserve"> </w:t>
      </w:r>
      <w:r>
        <w:t>to read:</w:t>
      </w:r>
    </w:p>
    <w:p w:rsidR="00FD38F1" w:rsidRDefault="00FD38F1" w:rsidP="00FD38F1">
      <w:pPr>
        <w:pStyle w:val="HChG"/>
      </w:pPr>
      <w:r>
        <w:t>Annex 6 - Appendix 1</w:t>
      </w:r>
    </w:p>
    <w:p w:rsidR="00FD38F1" w:rsidRDefault="00FD38F1" w:rsidP="00FD38F1">
      <w:pPr>
        <w:pStyle w:val="HChG"/>
        <w:jc w:val="center"/>
      </w:pPr>
      <w:r>
        <w:t>Model assessment form for electronic systems</w:t>
      </w:r>
    </w:p>
    <w:p w:rsidR="00FD38F1" w:rsidRDefault="00FD38F1" w:rsidP="00FD38F1">
      <w:pPr>
        <w:ind w:left="993" w:hanging="993"/>
        <w:jc w:val="center"/>
        <w:rPr>
          <w:lang w:val="en-US"/>
        </w:rPr>
      </w:pPr>
    </w:p>
    <w:p w:rsidR="00FD38F1" w:rsidRDefault="00FD38F1" w:rsidP="00EC44B1">
      <w:pPr>
        <w:tabs>
          <w:tab w:val="left" w:leader="dot" w:pos="4320"/>
        </w:tabs>
        <w:spacing w:after="120"/>
        <w:ind w:left="1134"/>
      </w:pPr>
      <w:r>
        <w:t>Test report No:</w:t>
      </w:r>
      <w:r>
        <w:tab/>
      </w:r>
    </w:p>
    <w:p w:rsidR="00FD38F1" w:rsidRPr="00EC44B1" w:rsidRDefault="00FD38F1" w:rsidP="00EC44B1">
      <w:pPr>
        <w:spacing w:after="120"/>
        <w:ind w:left="1701" w:hanging="567"/>
        <w:rPr>
          <w:b/>
          <w:bCs/>
        </w:rPr>
      </w:pPr>
      <w:r w:rsidRPr="00EC44B1">
        <w:rPr>
          <w:b/>
          <w:bCs/>
        </w:rPr>
        <w:t>1.</w:t>
      </w:r>
      <w:r w:rsidRPr="00EC44B1">
        <w:rPr>
          <w:b/>
          <w:bCs/>
        </w:rPr>
        <w:tab/>
        <w:t>Identification</w:t>
      </w:r>
    </w:p>
    <w:p w:rsidR="00FD38F1" w:rsidRDefault="00E7665D" w:rsidP="00E7665D">
      <w:pPr>
        <w:tabs>
          <w:tab w:val="left" w:leader="dot" w:pos="8505"/>
        </w:tabs>
        <w:spacing w:after="120" w:line="280" w:lineRule="atLeast"/>
        <w:ind w:left="1701" w:right="1134" w:hanging="567"/>
      </w:pPr>
      <w:r>
        <w:t>1.1.</w:t>
      </w:r>
      <w:r>
        <w:tab/>
      </w:r>
      <w:r w:rsidR="00FD38F1">
        <w:t>Vehicle make:</w:t>
      </w:r>
      <w:r w:rsidR="00FD38F1">
        <w:tab/>
      </w:r>
    </w:p>
    <w:p w:rsidR="00FD38F1" w:rsidRDefault="00E7665D" w:rsidP="00E7665D">
      <w:pPr>
        <w:tabs>
          <w:tab w:val="left" w:leader="dot" w:pos="8505"/>
        </w:tabs>
        <w:spacing w:after="120" w:line="280" w:lineRule="atLeast"/>
        <w:ind w:left="1701" w:right="1134" w:hanging="567"/>
      </w:pPr>
      <w:r>
        <w:t>1.2.</w:t>
      </w:r>
      <w:r>
        <w:tab/>
      </w:r>
      <w:r w:rsidR="00FD38F1">
        <w:t>Type:</w:t>
      </w:r>
      <w:r w:rsidR="00FD38F1">
        <w:tab/>
      </w:r>
    </w:p>
    <w:p w:rsidR="00FD38F1" w:rsidRDefault="00E7665D" w:rsidP="00E7665D">
      <w:pPr>
        <w:tabs>
          <w:tab w:val="left" w:leader="dot" w:pos="8505"/>
        </w:tabs>
        <w:spacing w:after="120" w:line="280" w:lineRule="atLeast"/>
        <w:ind w:left="1701" w:right="1134" w:hanging="567"/>
      </w:pPr>
      <w:r>
        <w:t>1.3.</w:t>
      </w:r>
      <w:r>
        <w:tab/>
      </w:r>
      <w:r w:rsidR="00FD38F1">
        <w:t>Means of identification of type if marked on the vehicle:</w:t>
      </w:r>
      <w:r w:rsidR="00FD38F1">
        <w:tab/>
      </w:r>
    </w:p>
    <w:p w:rsidR="00FD38F1" w:rsidRDefault="00E7665D" w:rsidP="00E7665D">
      <w:pPr>
        <w:tabs>
          <w:tab w:val="left" w:leader="dot" w:pos="8505"/>
        </w:tabs>
        <w:spacing w:after="120" w:line="280" w:lineRule="atLeast"/>
        <w:ind w:left="1701" w:right="1134" w:hanging="567"/>
      </w:pPr>
      <w:r>
        <w:t>1.4.</w:t>
      </w:r>
      <w:r>
        <w:tab/>
      </w:r>
      <w:r w:rsidR="00FD38F1">
        <w:t>Location of that marking:</w:t>
      </w:r>
      <w:r w:rsidR="00FD38F1">
        <w:tab/>
      </w:r>
    </w:p>
    <w:p w:rsidR="00FD38F1" w:rsidRDefault="00E7665D" w:rsidP="00E7665D">
      <w:pPr>
        <w:tabs>
          <w:tab w:val="left" w:leader="dot" w:pos="8505"/>
        </w:tabs>
        <w:spacing w:after="120" w:line="280" w:lineRule="atLeast"/>
        <w:ind w:left="1701" w:right="1134" w:hanging="567"/>
      </w:pPr>
      <w:r>
        <w:t>1.5.</w:t>
      </w:r>
      <w:r>
        <w:tab/>
      </w:r>
      <w:r w:rsidR="00FD38F1">
        <w:t>Manufacturer’s name and address:</w:t>
      </w:r>
      <w:r w:rsidR="00FD38F1">
        <w:tab/>
      </w:r>
    </w:p>
    <w:p w:rsidR="00FD38F1" w:rsidRDefault="00E7665D" w:rsidP="00E7665D">
      <w:pPr>
        <w:tabs>
          <w:tab w:val="left" w:leader="dot" w:pos="8505"/>
        </w:tabs>
        <w:spacing w:after="120" w:line="280" w:lineRule="atLeast"/>
        <w:ind w:left="1701" w:right="1134" w:hanging="567"/>
      </w:pPr>
      <w:r>
        <w:t>1.6.</w:t>
      </w:r>
      <w:r>
        <w:tab/>
      </w:r>
      <w:r w:rsidR="00FD38F1">
        <w:t>If applicable, name and address of manufacturer’s representative:</w:t>
      </w:r>
      <w:r w:rsidR="00FD38F1">
        <w:tab/>
      </w:r>
    </w:p>
    <w:p w:rsidR="00FD38F1" w:rsidRDefault="00E7665D" w:rsidP="00E7665D">
      <w:pPr>
        <w:tabs>
          <w:tab w:val="left" w:leader="dot" w:pos="8505"/>
        </w:tabs>
        <w:spacing w:after="120" w:line="280" w:lineRule="atLeast"/>
        <w:ind w:left="1701" w:right="1134" w:hanging="567"/>
      </w:pPr>
      <w:r>
        <w:t>1.7.</w:t>
      </w:r>
      <w:r>
        <w:tab/>
      </w:r>
      <w:r w:rsidR="00FD38F1">
        <w:t>Manufacturer’s formal documentation package:</w:t>
      </w:r>
    </w:p>
    <w:p w:rsidR="00FD38F1" w:rsidRDefault="00FD38F1" w:rsidP="00FD38F1">
      <w:pPr>
        <w:tabs>
          <w:tab w:val="left" w:leader="dot" w:pos="5670"/>
        </w:tabs>
        <w:ind w:left="1701" w:right="1134"/>
      </w:pPr>
      <w:r>
        <w:t>Documentation reference No:</w:t>
      </w:r>
      <w:r>
        <w:tab/>
      </w:r>
    </w:p>
    <w:p w:rsidR="00FD38F1" w:rsidRDefault="00FD38F1" w:rsidP="00FD38F1">
      <w:pPr>
        <w:tabs>
          <w:tab w:val="left" w:leader="dot" w:pos="5670"/>
        </w:tabs>
        <w:ind w:left="1701" w:right="1134"/>
      </w:pPr>
      <w:r>
        <w:t>Date of original issue:</w:t>
      </w:r>
      <w:r>
        <w:tab/>
      </w:r>
    </w:p>
    <w:p w:rsidR="00FD38F1" w:rsidRDefault="00FD38F1" w:rsidP="00FD38F1">
      <w:pPr>
        <w:tabs>
          <w:tab w:val="left" w:leader="dot" w:pos="5670"/>
        </w:tabs>
        <w:ind w:left="1701" w:right="1134"/>
      </w:pPr>
      <w:r>
        <w:t>Date of latest update:</w:t>
      </w:r>
      <w:r>
        <w:tab/>
      </w:r>
    </w:p>
    <w:p w:rsidR="00FD38F1" w:rsidRDefault="00FD38F1" w:rsidP="00FD38F1">
      <w:pPr>
        <w:tabs>
          <w:tab w:val="left" w:leader="dot" w:pos="5670"/>
        </w:tabs>
        <w:ind w:left="1701" w:right="1134"/>
      </w:pPr>
    </w:p>
    <w:p w:rsidR="00FD38F1" w:rsidRPr="00EC44B1" w:rsidRDefault="00E7665D" w:rsidP="00E7665D">
      <w:pPr>
        <w:spacing w:after="120" w:line="280" w:lineRule="atLeast"/>
        <w:ind w:left="1701" w:right="1134" w:hanging="567"/>
        <w:rPr>
          <w:b/>
          <w:bCs/>
          <w:lang w:val="en-US"/>
        </w:rPr>
      </w:pPr>
      <w:r w:rsidRPr="00EC44B1">
        <w:rPr>
          <w:b/>
          <w:bCs/>
          <w:lang w:val="en-US"/>
        </w:rPr>
        <w:t>2.</w:t>
      </w:r>
      <w:r w:rsidRPr="00EC44B1">
        <w:rPr>
          <w:b/>
          <w:bCs/>
          <w:lang w:val="en-US"/>
        </w:rPr>
        <w:tab/>
      </w:r>
      <w:r w:rsidR="00FD38F1" w:rsidRPr="00EC44B1">
        <w:rPr>
          <w:b/>
          <w:bCs/>
          <w:lang w:val="en-US"/>
        </w:rPr>
        <w:t>Test vehicle(s)/system(s) description</w:t>
      </w:r>
    </w:p>
    <w:p w:rsidR="00FD38F1" w:rsidRDefault="00E7665D" w:rsidP="00E7665D">
      <w:pPr>
        <w:tabs>
          <w:tab w:val="left" w:leader="dot" w:pos="8505"/>
        </w:tabs>
        <w:spacing w:after="120" w:line="280" w:lineRule="atLeast"/>
        <w:ind w:left="1701" w:right="1134" w:hanging="567"/>
      </w:pPr>
      <w:r>
        <w:t>2.1.</w:t>
      </w:r>
      <w:r>
        <w:tab/>
      </w:r>
      <w:r w:rsidR="00FD38F1">
        <w:t>General description:</w:t>
      </w:r>
      <w:r w:rsidR="00FD38F1">
        <w:tab/>
      </w:r>
    </w:p>
    <w:p w:rsidR="00FD38F1" w:rsidRPr="00FD38F1" w:rsidRDefault="00E7665D" w:rsidP="00E7665D">
      <w:pPr>
        <w:tabs>
          <w:tab w:val="left" w:leader="dot" w:pos="8505"/>
        </w:tabs>
        <w:spacing w:after="120" w:line="280" w:lineRule="atLeast"/>
        <w:ind w:left="1701" w:right="1134" w:hanging="567"/>
        <w:rPr>
          <w:lang w:val="en-US"/>
        </w:rPr>
      </w:pPr>
      <w:r w:rsidRPr="00FD38F1">
        <w:rPr>
          <w:lang w:val="en-US"/>
        </w:rPr>
        <w:t>2.2.</w:t>
      </w:r>
      <w:r w:rsidRPr="00FD38F1">
        <w:rPr>
          <w:lang w:val="en-US"/>
        </w:rPr>
        <w:tab/>
      </w:r>
      <w:r w:rsidR="00FD38F1">
        <w:t>Description of all the control functions of "The System", and methods of operation:</w:t>
      </w:r>
      <w:r w:rsidR="00FD38F1">
        <w:tab/>
      </w:r>
    </w:p>
    <w:p w:rsidR="00FD38F1" w:rsidRDefault="00E7665D" w:rsidP="00E7665D">
      <w:pPr>
        <w:tabs>
          <w:tab w:val="left" w:leader="dot" w:pos="8505"/>
        </w:tabs>
        <w:spacing w:after="120" w:line="280" w:lineRule="atLeast"/>
        <w:ind w:left="1701" w:right="1134" w:hanging="567"/>
        <w:rPr>
          <w:lang w:val="en-US"/>
        </w:rPr>
      </w:pPr>
      <w:r>
        <w:rPr>
          <w:lang w:val="en-US"/>
        </w:rPr>
        <w:t>2.3.</w:t>
      </w:r>
      <w:r>
        <w:rPr>
          <w:lang w:val="en-US"/>
        </w:rPr>
        <w:tab/>
      </w:r>
      <w:r w:rsidR="00FD38F1">
        <w:t>Des</w:t>
      </w:r>
      <w:r w:rsidR="00FD38F1" w:rsidRPr="00FD38F1">
        <w:rPr>
          <w:lang w:val="en-US"/>
        </w:rPr>
        <w:t>cription of the components and diagrams of the interconnections within "The System":</w:t>
      </w:r>
    </w:p>
    <w:p w:rsidR="00FD38F1" w:rsidRPr="00FD38F1" w:rsidRDefault="00E7665D" w:rsidP="00E7665D">
      <w:pPr>
        <w:tabs>
          <w:tab w:val="left" w:leader="dot" w:pos="8505"/>
        </w:tabs>
        <w:spacing w:after="120" w:line="280" w:lineRule="atLeast"/>
        <w:ind w:left="1701" w:right="1134" w:hanging="567"/>
        <w:rPr>
          <w:lang w:val="en-US"/>
        </w:rPr>
      </w:pPr>
      <w:r w:rsidRPr="00FD38F1">
        <w:rPr>
          <w:lang w:val="en-US"/>
        </w:rPr>
        <w:t>2.4.</w:t>
      </w:r>
      <w:r w:rsidRPr="00FD38F1">
        <w:rPr>
          <w:lang w:val="en-US"/>
        </w:rPr>
        <w:tab/>
      </w:r>
      <w:r w:rsidR="00110846" w:rsidRPr="002B2DBC">
        <w:t>General description:</w:t>
      </w:r>
      <w:r w:rsidR="00110846" w:rsidRPr="002B2DBC">
        <w:tab/>
      </w:r>
    </w:p>
    <w:p w:rsidR="00FD38F1" w:rsidRPr="00FD38F1" w:rsidRDefault="00E7665D" w:rsidP="00E7665D">
      <w:pPr>
        <w:tabs>
          <w:tab w:val="left" w:leader="dot" w:pos="8505"/>
        </w:tabs>
        <w:spacing w:after="120" w:line="280" w:lineRule="atLeast"/>
        <w:ind w:left="1701" w:right="1134" w:hanging="567"/>
        <w:rPr>
          <w:lang w:val="en-US"/>
        </w:rPr>
      </w:pPr>
      <w:r w:rsidRPr="00FD38F1">
        <w:rPr>
          <w:lang w:val="en-US"/>
        </w:rPr>
        <w:t>2.5.</w:t>
      </w:r>
      <w:r w:rsidRPr="00FD38F1">
        <w:rPr>
          <w:lang w:val="en-US"/>
        </w:rPr>
        <w:tab/>
      </w:r>
      <w:r w:rsidR="00110846" w:rsidRPr="002B2DBC">
        <w:t>Description of all the control functions of “The System”, and methods of operation:</w:t>
      </w:r>
      <w:r w:rsidR="00110846" w:rsidRPr="002B2DBC">
        <w:tab/>
      </w:r>
    </w:p>
    <w:p w:rsidR="00110846" w:rsidRPr="00FD38F1" w:rsidRDefault="00E7665D" w:rsidP="00E7665D">
      <w:pPr>
        <w:tabs>
          <w:tab w:val="left" w:leader="dot" w:pos="8505"/>
        </w:tabs>
        <w:spacing w:after="120" w:line="280" w:lineRule="atLeast"/>
        <w:ind w:left="1701" w:right="1134" w:hanging="567"/>
        <w:rPr>
          <w:lang w:val="en-US"/>
        </w:rPr>
      </w:pPr>
      <w:r w:rsidRPr="00FD38F1">
        <w:rPr>
          <w:lang w:val="en-US"/>
        </w:rPr>
        <w:t>2.6.</w:t>
      </w:r>
      <w:r w:rsidRPr="00FD38F1">
        <w:rPr>
          <w:lang w:val="en-US"/>
        </w:rPr>
        <w:tab/>
      </w:r>
      <w:r w:rsidR="00110846" w:rsidRPr="002B2DBC">
        <w:t>Description of the components and diagrams of the interconnections within “The System”:</w:t>
      </w:r>
      <w:r w:rsidR="00110846" w:rsidRPr="002B2DBC">
        <w:tab/>
      </w:r>
    </w:p>
    <w:p w:rsidR="00110846" w:rsidRPr="00EC44B1" w:rsidRDefault="00E7665D" w:rsidP="00E7665D">
      <w:pPr>
        <w:spacing w:after="120" w:line="280" w:lineRule="atLeast"/>
        <w:ind w:left="1701" w:right="1134" w:hanging="567"/>
        <w:rPr>
          <w:b/>
          <w:bCs/>
        </w:rPr>
      </w:pPr>
      <w:r w:rsidRPr="00EC44B1">
        <w:rPr>
          <w:b/>
          <w:bCs/>
        </w:rPr>
        <w:t>3.</w:t>
      </w:r>
      <w:r w:rsidRPr="00EC44B1">
        <w:rPr>
          <w:b/>
          <w:bCs/>
        </w:rPr>
        <w:tab/>
      </w:r>
      <w:r w:rsidR="00FD38F1" w:rsidRPr="00EC44B1">
        <w:rPr>
          <w:b/>
          <w:bCs/>
        </w:rPr>
        <w:t>Manufacturer’s safety concept</w:t>
      </w:r>
    </w:p>
    <w:p w:rsidR="00110846" w:rsidRPr="00FD38F1" w:rsidRDefault="00E7665D" w:rsidP="00E7665D">
      <w:pPr>
        <w:tabs>
          <w:tab w:val="left" w:leader="dot" w:pos="8505"/>
        </w:tabs>
        <w:spacing w:after="120" w:line="280" w:lineRule="atLeast"/>
        <w:ind w:left="1701" w:right="1134" w:hanging="567"/>
        <w:rPr>
          <w:lang w:val="en-US"/>
        </w:rPr>
      </w:pPr>
      <w:r w:rsidRPr="00FD38F1">
        <w:rPr>
          <w:lang w:val="en-US"/>
        </w:rPr>
        <w:t>3.1.</w:t>
      </w:r>
      <w:r w:rsidRPr="00FD38F1">
        <w:rPr>
          <w:lang w:val="en-US"/>
        </w:rPr>
        <w:tab/>
      </w:r>
      <w:r w:rsidR="00FD38F1">
        <w:rPr>
          <w:lang w:val="en-US"/>
        </w:rPr>
        <w:t>Description of signal flow and operating data and their priorities</w:t>
      </w:r>
      <w:r w:rsidR="00110846" w:rsidRPr="00FD38F1">
        <w:rPr>
          <w:lang w:val="en-US"/>
        </w:rPr>
        <w:t>:</w:t>
      </w:r>
      <w:r w:rsidR="00110846" w:rsidRPr="00FD38F1">
        <w:rPr>
          <w:lang w:val="en-US"/>
        </w:rPr>
        <w:tab/>
      </w:r>
    </w:p>
    <w:p w:rsidR="00110846" w:rsidRPr="002B2DBC" w:rsidRDefault="00E7665D" w:rsidP="00E7665D">
      <w:pPr>
        <w:tabs>
          <w:tab w:val="left" w:leader="dot" w:pos="8505"/>
        </w:tabs>
        <w:spacing w:after="120" w:line="280" w:lineRule="atLeast"/>
        <w:ind w:left="1701" w:right="1134" w:hanging="567"/>
      </w:pPr>
      <w:r w:rsidRPr="002B2DBC">
        <w:t>3.2.</w:t>
      </w:r>
      <w:r w:rsidRPr="002B2DBC">
        <w:tab/>
      </w:r>
      <w:r w:rsidR="00110846" w:rsidRPr="00FD38F1">
        <w:rPr>
          <w:lang w:val="en-US"/>
        </w:rPr>
        <w:t xml:space="preserve">Manufacturer’s declaration: </w:t>
      </w:r>
      <w:r w:rsidR="00110846" w:rsidRPr="00FD38F1">
        <w:rPr>
          <w:lang w:val="en-US"/>
        </w:rPr>
        <w:br/>
      </w:r>
      <w:r w:rsidR="00110846" w:rsidRPr="002B2DBC">
        <w:br/>
      </w:r>
      <w:r w:rsidR="00110846" w:rsidRPr="002B2DBC">
        <w:rPr>
          <w:i/>
        </w:rPr>
        <w:t xml:space="preserve">The manufacturer(s) </w:t>
      </w:r>
      <w:r w:rsidR="00110846" w:rsidRPr="002B2DBC">
        <w:t>.....</w:t>
      </w:r>
      <w:r w:rsidR="00110846">
        <w:t>........................................................</w:t>
      </w:r>
      <w:r w:rsidR="00110846" w:rsidRPr="002B2DBC">
        <w:t xml:space="preserve"> </w:t>
      </w:r>
      <w:r w:rsidR="00110846" w:rsidRPr="002B2DBC">
        <w:rPr>
          <w:i/>
        </w:rPr>
        <w:t>affirm(s) that the strategy chosen to achieve “The System”, objectives will not, under non-fault conditions, prejudice the safe operation of the vehicle.</w:t>
      </w:r>
      <w:r w:rsidR="00110846" w:rsidRPr="002B2DBC">
        <w:rPr>
          <w:i/>
        </w:rPr>
        <w:br/>
      </w:r>
    </w:p>
    <w:p w:rsidR="00FD38F1" w:rsidRDefault="00E7665D" w:rsidP="00E7665D">
      <w:pPr>
        <w:tabs>
          <w:tab w:val="left" w:leader="dot" w:pos="8505"/>
        </w:tabs>
        <w:spacing w:after="120" w:line="280" w:lineRule="atLeast"/>
        <w:ind w:left="1701" w:right="1134" w:hanging="567"/>
        <w:rPr>
          <w:lang w:val="en-US"/>
        </w:rPr>
      </w:pPr>
      <w:r>
        <w:rPr>
          <w:lang w:val="en-US"/>
        </w:rPr>
        <w:t>3.3.</w:t>
      </w:r>
      <w:r>
        <w:rPr>
          <w:lang w:val="en-US"/>
        </w:rPr>
        <w:tab/>
      </w:r>
      <w:r w:rsidR="00FD38F1">
        <w:rPr>
          <w:lang w:val="en-US"/>
        </w:rPr>
        <w:t>Software outline architecture and the design methods and tools used:</w:t>
      </w:r>
      <w:r w:rsidR="00FD38F1">
        <w:rPr>
          <w:lang w:val="en-US"/>
        </w:rPr>
        <w:tab/>
      </w:r>
    </w:p>
    <w:p w:rsidR="00FD38F1" w:rsidRDefault="00E7665D" w:rsidP="00E7665D">
      <w:pPr>
        <w:tabs>
          <w:tab w:val="left" w:leader="dot" w:pos="8505"/>
        </w:tabs>
        <w:spacing w:after="120" w:line="280" w:lineRule="atLeast"/>
        <w:ind w:left="1701" w:right="1134" w:hanging="567"/>
        <w:rPr>
          <w:lang w:val="en-US"/>
        </w:rPr>
      </w:pPr>
      <w:r>
        <w:rPr>
          <w:lang w:val="en-US"/>
        </w:rPr>
        <w:lastRenderedPageBreak/>
        <w:t>3.4.</w:t>
      </w:r>
      <w:r>
        <w:rPr>
          <w:lang w:val="en-US"/>
        </w:rPr>
        <w:tab/>
      </w:r>
      <w:r w:rsidR="00FD38F1">
        <w:rPr>
          <w:lang w:val="en-US"/>
        </w:rPr>
        <w:t>Explanation of design provisions built into "The System" under fault conditions:</w:t>
      </w:r>
      <w:r w:rsidR="00FD38F1">
        <w:rPr>
          <w:lang w:val="en-US"/>
        </w:rPr>
        <w:tab/>
      </w:r>
    </w:p>
    <w:p w:rsidR="00FD38F1" w:rsidRDefault="00E7665D" w:rsidP="00E7665D">
      <w:pPr>
        <w:tabs>
          <w:tab w:val="left" w:leader="dot" w:pos="8505"/>
        </w:tabs>
        <w:spacing w:after="120" w:line="280" w:lineRule="atLeast"/>
        <w:ind w:left="1701" w:right="1134" w:hanging="567"/>
        <w:rPr>
          <w:lang w:val="en-US"/>
        </w:rPr>
      </w:pPr>
      <w:r>
        <w:rPr>
          <w:lang w:val="en-US"/>
        </w:rPr>
        <w:t>3.5.</w:t>
      </w:r>
      <w:r>
        <w:rPr>
          <w:lang w:val="en-US"/>
        </w:rPr>
        <w:tab/>
      </w:r>
      <w:r w:rsidR="00FD38F1">
        <w:rPr>
          <w:lang w:val="en-US"/>
        </w:rPr>
        <w:t>Documented analyses of the behaviour of "The System" under individual hazard or fault conditions:</w:t>
      </w:r>
      <w:r w:rsidR="00FD38F1">
        <w:rPr>
          <w:lang w:val="en-US"/>
        </w:rPr>
        <w:tab/>
      </w:r>
    </w:p>
    <w:p w:rsidR="00FD38F1" w:rsidRDefault="00E7665D" w:rsidP="00E7665D">
      <w:pPr>
        <w:tabs>
          <w:tab w:val="left" w:leader="dot" w:pos="8505"/>
        </w:tabs>
        <w:spacing w:after="120" w:line="280" w:lineRule="atLeast"/>
        <w:ind w:left="1701" w:right="1134" w:hanging="567"/>
        <w:rPr>
          <w:lang w:val="en-US"/>
        </w:rPr>
      </w:pPr>
      <w:r>
        <w:rPr>
          <w:lang w:val="en-US"/>
        </w:rPr>
        <w:t>3.6.</w:t>
      </w:r>
      <w:r>
        <w:rPr>
          <w:lang w:val="en-US"/>
        </w:rPr>
        <w:tab/>
      </w:r>
      <w:r w:rsidR="00FD38F1">
        <w:rPr>
          <w:lang w:val="en-US"/>
        </w:rPr>
        <w:t>Description of the measures in place for environmental conditions:</w:t>
      </w:r>
      <w:r w:rsidR="00FD38F1">
        <w:rPr>
          <w:lang w:val="en-US"/>
        </w:rPr>
        <w:tab/>
      </w:r>
    </w:p>
    <w:p w:rsidR="00FD38F1" w:rsidRDefault="00E7665D" w:rsidP="00E7665D">
      <w:pPr>
        <w:tabs>
          <w:tab w:val="left" w:leader="dot" w:pos="8505"/>
        </w:tabs>
        <w:spacing w:after="120" w:line="280" w:lineRule="atLeast"/>
        <w:ind w:left="1701" w:right="1134" w:hanging="567"/>
        <w:rPr>
          <w:lang w:val="en-US"/>
        </w:rPr>
      </w:pPr>
      <w:r>
        <w:rPr>
          <w:lang w:val="en-US"/>
        </w:rPr>
        <w:t>3.7.</w:t>
      </w:r>
      <w:r>
        <w:rPr>
          <w:lang w:val="en-US"/>
        </w:rPr>
        <w:tab/>
      </w:r>
      <w:r w:rsidR="00FD38F1">
        <w:rPr>
          <w:lang w:val="en-US"/>
        </w:rPr>
        <w:t>Provisions for the periodic technical inspection of "The System":</w:t>
      </w:r>
      <w:r w:rsidR="00FD38F1">
        <w:rPr>
          <w:lang w:val="en-US"/>
        </w:rPr>
        <w:tab/>
      </w:r>
    </w:p>
    <w:p w:rsidR="00FD38F1" w:rsidRDefault="00E7665D" w:rsidP="00E7665D">
      <w:pPr>
        <w:tabs>
          <w:tab w:val="left" w:leader="dot" w:pos="8505"/>
        </w:tabs>
        <w:spacing w:after="120" w:line="280" w:lineRule="atLeast"/>
        <w:ind w:left="1701" w:right="1134" w:hanging="567"/>
        <w:rPr>
          <w:lang w:val="en-US"/>
        </w:rPr>
      </w:pPr>
      <w:r>
        <w:rPr>
          <w:lang w:val="en-US"/>
        </w:rPr>
        <w:t>3.8.</w:t>
      </w:r>
      <w:r>
        <w:rPr>
          <w:lang w:val="en-US"/>
        </w:rPr>
        <w:tab/>
      </w:r>
      <w:r w:rsidR="00FD38F1">
        <w:rPr>
          <w:lang w:val="en-US"/>
        </w:rPr>
        <w:t>Results of "The System" verification test, as per para. 4.1.1. of Annex 6 to UN Regulation No. 79:</w:t>
      </w:r>
      <w:r w:rsidR="00FD38F1">
        <w:rPr>
          <w:lang w:val="en-US"/>
        </w:rPr>
        <w:tab/>
      </w:r>
    </w:p>
    <w:p w:rsidR="00FD38F1" w:rsidRDefault="00E7665D" w:rsidP="00E7665D">
      <w:pPr>
        <w:tabs>
          <w:tab w:val="left" w:leader="dot" w:pos="8505"/>
        </w:tabs>
        <w:spacing w:after="120" w:line="280" w:lineRule="atLeast"/>
        <w:ind w:left="1701" w:right="1134" w:hanging="567"/>
        <w:rPr>
          <w:lang w:val="en-US"/>
        </w:rPr>
      </w:pPr>
      <w:r>
        <w:rPr>
          <w:lang w:val="en-US"/>
        </w:rPr>
        <w:t>3.9.</w:t>
      </w:r>
      <w:r>
        <w:rPr>
          <w:lang w:val="en-US"/>
        </w:rPr>
        <w:tab/>
      </w:r>
      <w:r w:rsidR="00FD38F1">
        <w:rPr>
          <w:lang w:val="en-US"/>
        </w:rPr>
        <w:t>Results of safety concept verification test, as per para. 4.1.2. of Annex 6 to UN Regulation No. 79:</w:t>
      </w:r>
      <w:r w:rsidR="00FD38F1">
        <w:rPr>
          <w:lang w:val="en-US"/>
        </w:rPr>
        <w:tab/>
      </w:r>
      <w:r w:rsidR="00FD38F1">
        <w:rPr>
          <w:lang w:val="en-US"/>
        </w:rPr>
        <w:tab/>
      </w:r>
    </w:p>
    <w:p w:rsidR="00FD38F1" w:rsidRDefault="00E7665D" w:rsidP="00E7665D">
      <w:pPr>
        <w:tabs>
          <w:tab w:val="left" w:leader="dot" w:pos="8505"/>
        </w:tabs>
        <w:spacing w:after="120" w:line="280" w:lineRule="atLeast"/>
        <w:ind w:left="1701" w:right="1134" w:hanging="567"/>
        <w:rPr>
          <w:lang w:val="en-US"/>
        </w:rPr>
      </w:pPr>
      <w:r>
        <w:rPr>
          <w:lang w:val="en-US"/>
        </w:rPr>
        <w:t>3.10.</w:t>
      </w:r>
      <w:r>
        <w:rPr>
          <w:lang w:val="en-US"/>
        </w:rPr>
        <w:tab/>
      </w:r>
      <w:r w:rsidR="00FD38F1">
        <w:rPr>
          <w:lang w:val="en-US"/>
        </w:rPr>
        <w:t>Date of test:</w:t>
      </w:r>
      <w:r w:rsidR="00FD38F1">
        <w:rPr>
          <w:lang w:val="en-US"/>
        </w:rPr>
        <w:tab/>
      </w:r>
    </w:p>
    <w:p w:rsidR="00FD38F1" w:rsidRPr="00FD38F1" w:rsidRDefault="00E7665D" w:rsidP="00E7665D">
      <w:pPr>
        <w:spacing w:after="120" w:line="280" w:lineRule="atLeast"/>
        <w:ind w:left="1701" w:right="1134" w:hanging="567"/>
      </w:pPr>
      <w:r w:rsidRPr="00FD38F1">
        <w:t>3.11.</w:t>
      </w:r>
      <w:r w:rsidRPr="00FD38F1">
        <w:tab/>
      </w:r>
      <w:r w:rsidR="00FD38F1">
        <w:rPr>
          <w:lang w:val="en-US"/>
        </w:rPr>
        <w:t>This test has been carried out and the results reported in accordance with ….. to UN Regulation No. 79 as last amended by the ..... series of amendments.</w:t>
      </w:r>
    </w:p>
    <w:p w:rsidR="00FD38F1" w:rsidRDefault="00FD38F1" w:rsidP="00FD38F1">
      <w:pPr>
        <w:spacing w:after="120" w:line="280" w:lineRule="atLeast"/>
        <w:ind w:left="1701" w:right="1134"/>
      </w:pPr>
      <w:r>
        <w:t>Technical Service</w:t>
      </w:r>
      <w:r>
        <w:rPr>
          <w:rStyle w:val="FootnoteReference"/>
        </w:rPr>
        <w:footnoteReference w:id="4"/>
      </w:r>
      <w:r>
        <w:t xml:space="preserve"> carrying out the test</w:t>
      </w:r>
      <w:r>
        <w:br/>
        <w:t>Signed: .......................................</w:t>
      </w:r>
      <w:r>
        <w:tab/>
      </w:r>
      <w:r>
        <w:tab/>
        <w:t>Date: ........................................</w:t>
      </w:r>
    </w:p>
    <w:p w:rsidR="00FD38F1" w:rsidRDefault="00E7665D" w:rsidP="00E7665D">
      <w:pPr>
        <w:spacing w:after="120" w:line="280" w:lineRule="atLeast"/>
        <w:ind w:left="1701" w:hanging="567"/>
        <w:rPr>
          <w:lang w:val="en-US"/>
        </w:rPr>
      </w:pPr>
      <w:r>
        <w:rPr>
          <w:lang w:val="en-US"/>
        </w:rPr>
        <w:t>3.12.</w:t>
      </w:r>
      <w:r>
        <w:rPr>
          <w:lang w:val="en-US"/>
        </w:rPr>
        <w:tab/>
      </w:r>
      <w:r w:rsidR="00FD38F1">
        <w:rPr>
          <w:lang w:val="en-US"/>
        </w:rPr>
        <w:t>Type Approval Authority</w:t>
      </w:r>
      <w:r w:rsidR="00FD38F1">
        <w:rPr>
          <w:vertAlign w:val="superscript"/>
          <w:lang w:val="en-US"/>
        </w:rPr>
        <w:t>1</w:t>
      </w:r>
      <w:r w:rsidR="00FD38F1">
        <w:rPr>
          <w:lang w:val="en-US"/>
        </w:rPr>
        <w:br/>
        <w:t>Signed: .......................................</w:t>
      </w:r>
      <w:r w:rsidR="00FD38F1">
        <w:rPr>
          <w:lang w:val="en-US"/>
        </w:rPr>
        <w:tab/>
      </w:r>
      <w:r w:rsidR="00FD38F1">
        <w:rPr>
          <w:lang w:val="en-US"/>
        </w:rPr>
        <w:tab/>
        <w:t>Date: ........................................</w:t>
      </w:r>
      <w:r w:rsidR="00FD38F1">
        <w:rPr>
          <w:lang w:val="en-US"/>
        </w:rPr>
        <w:tab/>
      </w:r>
    </w:p>
    <w:p w:rsidR="00110846" w:rsidRPr="00FD38F1" w:rsidRDefault="00E7665D" w:rsidP="00E7665D">
      <w:pPr>
        <w:tabs>
          <w:tab w:val="left" w:leader="dot" w:pos="8505"/>
        </w:tabs>
        <w:spacing w:after="120" w:line="280" w:lineRule="atLeast"/>
        <w:ind w:left="1701" w:hanging="567"/>
        <w:rPr>
          <w:sz w:val="18"/>
          <w:szCs w:val="18"/>
          <w:lang w:val="en-US"/>
        </w:rPr>
      </w:pPr>
      <w:r w:rsidRPr="00FD38F1">
        <w:rPr>
          <w:sz w:val="18"/>
          <w:szCs w:val="18"/>
          <w:lang w:val="en-US"/>
        </w:rPr>
        <w:t>3.13.</w:t>
      </w:r>
      <w:r w:rsidRPr="00FD38F1">
        <w:rPr>
          <w:sz w:val="18"/>
          <w:szCs w:val="18"/>
          <w:lang w:val="en-US"/>
        </w:rPr>
        <w:tab/>
      </w:r>
      <w:r w:rsidR="00FD38F1">
        <w:t>Comments:</w:t>
      </w:r>
      <w:r w:rsidR="00FD38F1">
        <w:tab/>
      </w:r>
    </w:p>
    <w:p w:rsidR="00110846" w:rsidRPr="00CA5DD3" w:rsidRDefault="00110846" w:rsidP="00110846">
      <w:pPr>
        <w:pStyle w:val="SingleTxtG"/>
        <w:jc w:val="center"/>
        <w:rPr>
          <w:u w:val="single"/>
        </w:rPr>
      </w:pPr>
      <w:r>
        <w:rPr>
          <w:u w:val="single"/>
        </w:rPr>
        <w:tab/>
      </w:r>
    </w:p>
    <w:p w:rsidR="004413E7" w:rsidRDefault="004413E7" w:rsidP="004413E7">
      <w:pPr>
        <w:pStyle w:val="HChG"/>
      </w:pPr>
      <w:r w:rsidRPr="004C4906">
        <w:tab/>
        <w:t>II.</w:t>
      </w:r>
      <w:r w:rsidRPr="004C4906">
        <w:tab/>
      </w:r>
      <w:r w:rsidR="009F1A57">
        <w:t>Justification</w:t>
      </w:r>
    </w:p>
    <w:p w:rsidR="0048343F" w:rsidRDefault="0048343F" w:rsidP="0048343F">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1.</w:t>
      </w:r>
      <w:r>
        <w:rPr>
          <w:color w:val="222222"/>
          <w:shd w:val="clear" w:color="auto" w:fill="FFFFFF"/>
        </w:rPr>
        <w:tab/>
      </w:r>
      <w:r w:rsidR="001B2CE8">
        <w:rPr>
          <w:color w:val="222222"/>
          <w:shd w:val="clear" w:color="auto" w:fill="FFFFFF"/>
        </w:rPr>
        <w:t xml:space="preserve">The proposed amendments </w:t>
      </w:r>
      <w:r w:rsidR="008525D1">
        <w:rPr>
          <w:color w:val="222222"/>
          <w:shd w:val="clear" w:color="auto" w:fill="FFFFFF"/>
        </w:rPr>
        <w:t>clarify</w:t>
      </w:r>
      <w:r w:rsidR="001B2CE8">
        <w:rPr>
          <w:color w:val="222222"/>
          <w:shd w:val="clear" w:color="auto" w:fill="FFFFFF"/>
        </w:rPr>
        <w:t xml:space="preserve"> the assessment </w:t>
      </w:r>
      <w:r w:rsidR="008525D1">
        <w:rPr>
          <w:color w:val="222222"/>
          <w:shd w:val="clear" w:color="auto" w:fill="FFFFFF"/>
        </w:rPr>
        <w:t>to be conducted by a technical service for electronic systems</w:t>
      </w:r>
      <w:r w:rsidR="00B40116">
        <w:rPr>
          <w:color w:val="222222"/>
          <w:shd w:val="clear" w:color="auto" w:fill="FFFFFF"/>
        </w:rPr>
        <w:t>.</w:t>
      </w:r>
      <w:r w:rsidR="001B2CE8">
        <w:rPr>
          <w:color w:val="222222"/>
          <w:shd w:val="clear" w:color="auto" w:fill="FFFFFF"/>
        </w:rPr>
        <w:t xml:space="preserve"> </w:t>
      </w:r>
      <w:r w:rsidR="008525D1">
        <w:rPr>
          <w:color w:val="222222"/>
          <w:shd w:val="clear" w:color="auto" w:fill="FFFFFF"/>
        </w:rPr>
        <w:t>An in-depth assessment is particularly important for</w:t>
      </w:r>
      <w:r w:rsidR="00B4225D">
        <w:rPr>
          <w:color w:val="222222"/>
          <w:shd w:val="clear" w:color="auto" w:fill="FFFFFF"/>
        </w:rPr>
        <w:t xml:space="preserve"> steering systems providing driver assistance.</w:t>
      </w:r>
      <w:r w:rsidR="00B40116">
        <w:rPr>
          <w:color w:val="222222"/>
          <w:shd w:val="clear" w:color="auto" w:fill="FFFFFF"/>
        </w:rPr>
        <w:t xml:space="preserve"> </w:t>
      </w:r>
      <w:r w:rsidR="004C398D">
        <w:rPr>
          <w:color w:val="222222"/>
          <w:shd w:val="clear" w:color="auto" w:fill="FFFFFF"/>
        </w:rPr>
        <w:t>As such, the proposal includes a new definition to ensure the</w:t>
      </w:r>
      <w:r w:rsidR="00CE23F6">
        <w:rPr>
          <w:color w:val="222222"/>
          <w:shd w:val="clear" w:color="auto" w:fill="FFFFFF"/>
        </w:rPr>
        <w:t xml:space="preserve"> assessment includes</w:t>
      </w:r>
      <w:r w:rsidR="004C398D">
        <w:rPr>
          <w:color w:val="222222"/>
          <w:shd w:val="clear" w:color="auto" w:fill="FFFFFF"/>
        </w:rPr>
        <w:t xml:space="preserve"> system response to changes in the </w:t>
      </w:r>
      <w:r w:rsidR="00CE23F6">
        <w:rPr>
          <w:color w:val="222222"/>
          <w:shd w:val="clear" w:color="auto" w:fill="FFFFFF"/>
        </w:rPr>
        <w:t>ambient and/or operating conditions</w:t>
      </w:r>
      <w:r w:rsidR="004C398D">
        <w:rPr>
          <w:color w:val="222222"/>
          <w:shd w:val="clear" w:color="auto" w:fill="FFFFFF"/>
        </w:rPr>
        <w:t>.</w:t>
      </w:r>
    </w:p>
    <w:p w:rsidR="00B21341" w:rsidRDefault="0048343F" w:rsidP="004C398D">
      <w:pPr>
        <w:pStyle w:val="SingleTxtG"/>
        <w:rPr>
          <w:color w:val="222222"/>
          <w:shd w:val="clear" w:color="auto" w:fill="FFFFFF"/>
        </w:rPr>
      </w:pPr>
      <w:r>
        <w:rPr>
          <w:color w:val="222222"/>
          <w:shd w:val="clear" w:color="auto" w:fill="FFFFFF"/>
        </w:rPr>
        <w:t>2.</w:t>
      </w:r>
      <w:r>
        <w:rPr>
          <w:color w:val="222222"/>
          <w:shd w:val="clear" w:color="auto" w:fill="FFFFFF"/>
        </w:rPr>
        <w:tab/>
      </w:r>
      <w:r w:rsidR="00B4225D">
        <w:rPr>
          <w:color w:val="222222"/>
          <w:shd w:val="clear" w:color="auto" w:fill="FFFFFF"/>
        </w:rPr>
        <w:t xml:space="preserve">The proposed amendments also </w:t>
      </w:r>
      <w:r w:rsidR="00946332">
        <w:rPr>
          <w:color w:val="222222"/>
          <w:shd w:val="clear" w:color="auto" w:fill="FFFFFF"/>
        </w:rPr>
        <w:t xml:space="preserve">seek to </w:t>
      </w:r>
      <w:r w:rsidR="00B4225D">
        <w:rPr>
          <w:color w:val="222222"/>
          <w:shd w:val="clear" w:color="auto" w:fill="FFFFFF"/>
        </w:rPr>
        <w:t>ensure that any disabled functions intended for use on a production vehicle are</w:t>
      </w:r>
      <w:r w:rsidR="00590C45">
        <w:rPr>
          <w:color w:val="222222"/>
          <w:shd w:val="clear" w:color="auto" w:fill="FFFFFF"/>
        </w:rPr>
        <w:t xml:space="preserve"> declared and</w:t>
      </w:r>
      <w:r w:rsidR="00B4225D">
        <w:rPr>
          <w:color w:val="222222"/>
          <w:shd w:val="clear" w:color="auto" w:fill="FFFFFF"/>
        </w:rPr>
        <w:t xml:space="preserve"> assessed.</w:t>
      </w:r>
    </w:p>
    <w:p w:rsidR="00D24CA1" w:rsidRPr="004C398D" w:rsidRDefault="00D24CA1" w:rsidP="00D24CA1">
      <w:pPr>
        <w:pStyle w:val="SingleTxtG"/>
        <w:rPr>
          <w:color w:val="222222"/>
          <w:shd w:val="clear" w:color="auto" w:fill="FFFFFF"/>
        </w:rPr>
      </w:pPr>
      <w:r>
        <w:rPr>
          <w:color w:val="222222"/>
          <w:shd w:val="clear" w:color="auto" w:fill="FFFFFF"/>
        </w:rPr>
        <w:t>3.</w:t>
      </w:r>
      <w:r>
        <w:rPr>
          <w:color w:val="222222"/>
          <w:shd w:val="clear" w:color="auto" w:fill="FFFFFF"/>
        </w:rPr>
        <w:tab/>
        <w:t xml:space="preserve">The amendment to </w:t>
      </w:r>
      <w:r w:rsidR="00C8326C">
        <w:rPr>
          <w:color w:val="222222"/>
          <w:shd w:val="clear" w:color="auto" w:fill="FFFFFF"/>
        </w:rPr>
        <w:t xml:space="preserve">the footnote of </w:t>
      </w:r>
      <w:r>
        <w:rPr>
          <w:color w:val="222222"/>
          <w:shd w:val="clear" w:color="auto" w:fill="FFFFFF"/>
        </w:rPr>
        <w:t xml:space="preserve">Annex 1 </w:t>
      </w:r>
      <w:r w:rsidR="00946332">
        <w:rPr>
          <w:color w:val="222222"/>
          <w:shd w:val="clear" w:color="auto" w:fill="FFFFFF"/>
        </w:rPr>
        <w:t>seeks to clarify</w:t>
      </w:r>
      <w:r>
        <w:rPr>
          <w:color w:val="222222"/>
          <w:shd w:val="clear" w:color="auto" w:fill="FFFFFF"/>
        </w:rPr>
        <w:t xml:space="preserve"> that the assessment must be reviewed and signed by the </w:t>
      </w:r>
      <w:r w:rsidR="00946332">
        <w:rPr>
          <w:color w:val="222222"/>
          <w:shd w:val="clear" w:color="auto" w:fill="FFFFFF"/>
        </w:rPr>
        <w:t xml:space="preserve">same </w:t>
      </w:r>
      <w:r>
        <w:rPr>
          <w:color w:val="222222"/>
          <w:shd w:val="clear" w:color="auto" w:fill="FFFFFF"/>
        </w:rPr>
        <w:t xml:space="preserve">type approval authority </w:t>
      </w:r>
      <w:r w:rsidR="00946332">
        <w:rPr>
          <w:color w:val="222222"/>
          <w:shd w:val="clear" w:color="auto" w:fill="FFFFFF"/>
        </w:rPr>
        <w:t xml:space="preserve">as the one </w:t>
      </w:r>
      <w:r>
        <w:rPr>
          <w:color w:val="222222"/>
          <w:shd w:val="clear" w:color="auto" w:fill="FFFFFF"/>
        </w:rPr>
        <w:t>responsible</w:t>
      </w:r>
      <w:r w:rsidR="00946332">
        <w:rPr>
          <w:color w:val="222222"/>
          <w:shd w:val="clear" w:color="auto" w:fill="FFFFFF"/>
        </w:rPr>
        <w:t xml:space="preserve"> for</w:t>
      </w:r>
      <w:r>
        <w:rPr>
          <w:color w:val="222222"/>
          <w:shd w:val="clear" w:color="auto" w:fill="FFFFFF"/>
        </w:rPr>
        <w:t xml:space="preserve"> </w:t>
      </w:r>
      <w:r w:rsidR="00946332">
        <w:rPr>
          <w:color w:val="222222"/>
          <w:shd w:val="clear" w:color="auto" w:fill="FFFFFF"/>
        </w:rPr>
        <w:t>issuing the approval to</w:t>
      </w:r>
      <w:r>
        <w:rPr>
          <w:color w:val="222222"/>
          <w:shd w:val="clear" w:color="auto" w:fill="FFFFFF"/>
        </w:rPr>
        <w:t xml:space="preserve"> UN Regulation </w:t>
      </w:r>
      <w:r w:rsidR="00EC44B1">
        <w:rPr>
          <w:color w:val="222222"/>
          <w:shd w:val="clear" w:color="auto" w:fill="FFFFFF"/>
        </w:rPr>
        <w:t xml:space="preserve">No. </w:t>
      </w:r>
      <w:r>
        <w:rPr>
          <w:color w:val="222222"/>
          <w:shd w:val="clear" w:color="auto" w:fill="FFFFFF"/>
        </w:rPr>
        <w:t>79.</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sidR="00EF6868">
        <w:rPr>
          <w:color w:val="000000"/>
          <w:u w:val="single"/>
        </w:rPr>
        <w:tab/>
      </w:r>
      <w:r>
        <w:rPr>
          <w:color w:val="000000"/>
          <w:u w:val="single"/>
        </w:rPr>
        <w:tab/>
      </w:r>
    </w:p>
    <w:sectPr w:rsidR="00B15F7C" w:rsidRPr="003F09D3" w:rsidSect="007C38C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F88" w:rsidRDefault="00B57F88"/>
  </w:endnote>
  <w:endnote w:type="continuationSeparator" w:id="0">
    <w:p w:rsidR="00B57F88" w:rsidRDefault="00B57F88"/>
  </w:endnote>
  <w:endnote w:type="continuationNotice" w:id="1">
    <w:p w:rsidR="00B57F88" w:rsidRDefault="00B57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E7665D">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E7665D">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65D" w:rsidRDefault="00E7665D" w:rsidP="00E7665D">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8034020</wp:posOffset>
          </wp:positionV>
          <wp:extent cx="638175" cy="638175"/>
          <wp:effectExtent l="0" t="0" r="9525" b="9525"/>
          <wp:wrapNone/>
          <wp:docPr id="1" name="Picture 1" descr="https://undocs.org/m2/QRCode.ashx?DS=ECE/TRANS/WP.29/GRVA/2019/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8326755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E7665D" w:rsidRDefault="00E7665D" w:rsidP="00E7665D">
    <w:pPr>
      <w:pStyle w:val="Footer"/>
      <w:ind w:right="1134"/>
      <w:rPr>
        <w:sz w:val="20"/>
      </w:rPr>
    </w:pPr>
    <w:r>
      <w:rPr>
        <w:sz w:val="20"/>
      </w:rPr>
      <w:t>GE.18-19711(E)</w:t>
    </w:r>
  </w:p>
  <w:p w:rsidR="00E7665D" w:rsidRPr="00E7665D" w:rsidRDefault="00E7665D" w:rsidP="00E7665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F88" w:rsidRPr="000B175B" w:rsidRDefault="00B57F88" w:rsidP="000B175B">
      <w:pPr>
        <w:tabs>
          <w:tab w:val="right" w:pos="2155"/>
        </w:tabs>
        <w:spacing w:after="80"/>
        <w:ind w:left="680"/>
        <w:rPr>
          <w:u w:val="single"/>
        </w:rPr>
      </w:pPr>
      <w:r>
        <w:rPr>
          <w:u w:val="single"/>
        </w:rPr>
        <w:tab/>
      </w:r>
    </w:p>
  </w:footnote>
  <w:footnote w:type="continuationSeparator" w:id="0">
    <w:p w:rsidR="00B57F88" w:rsidRPr="00FC68B7" w:rsidRDefault="00B57F88" w:rsidP="00FC68B7">
      <w:pPr>
        <w:tabs>
          <w:tab w:val="left" w:pos="2155"/>
        </w:tabs>
        <w:spacing w:after="80"/>
        <w:ind w:left="680"/>
        <w:rPr>
          <w:u w:val="single"/>
        </w:rPr>
      </w:pPr>
      <w:r>
        <w:rPr>
          <w:u w:val="single"/>
        </w:rPr>
        <w:tab/>
      </w:r>
    </w:p>
  </w:footnote>
  <w:footnote w:type="continuationNotice" w:id="1">
    <w:p w:rsidR="00B57F88" w:rsidRDefault="00B57F88"/>
  </w:footnote>
  <w:footnote w:id="2">
    <w:p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6C5434" w:rsidRPr="006C5434" w:rsidRDefault="006C5434">
      <w:pPr>
        <w:pStyle w:val="FootnoteText"/>
      </w:pPr>
      <w:r>
        <w:tab/>
      </w:r>
      <w:r w:rsidRPr="006C5434">
        <w:rPr>
          <w:rStyle w:val="FootnoteReference"/>
          <w:sz w:val="20"/>
          <w:vertAlign w:val="baseline"/>
        </w:rPr>
        <w:t>**</w:t>
      </w:r>
      <w:r>
        <w:tab/>
      </w:r>
      <w:r w:rsidR="00DE5C15">
        <w:rPr>
          <w:szCs w:val="18"/>
          <w:lang w:val="en-US"/>
        </w:rPr>
        <w:t>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p>
  </w:footnote>
  <w:footnote w:id="4">
    <w:p w:rsidR="00FD38F1" w:rsidRPr="00FD38F1" w:rsidRDefault="00FD38F1" w:rsidP="00FD38F1">
      <w:pPr>
        <w:pStyle w:val="FootnoteText"/>
        <w:widowControl w:val="0"/>
      </w:pPr>
      <w:r>
        <w:tab/>
      </w:r>
      <w:r>
        <w:rPr>
          <w:rStyle w:val="FootnoteReference"/>
        </w:rPr>
        <w:footnoteRef/>
      </w:r>
      <w:r>
        <w:tab/>
        <w:t xml:space="preserve"> </w:t>
      </w:r>
      <w:r>
        <w:rPr>
          <w:lang w:val="en-US"/>
        </w:rPr>
        <w:t>To be signed by different persons even when the Technical Service and Type Approval Authority are the same or alternatively, a separate Type Approval Authority authorization is issued with the report.</w:t>
      </w:r>
      <w:r w:rsidR="00C8326C">
        <w:rPr>
          <w:lang w:val="en-US"/>
        </w:rPr>
        <w:t xml:space="preserve"> </w:t>
      </w:r>
      <w:r w:rsidR="00C8326C" w:rsidRPr="00C8326C">
        <w:rPr>
          <w:b/>
          <w:lang w:val="en-US"/>
        </w:rPr>
        <w:t>The Type Approval Authority shall be the same as the one issuing the approval to this UN Regulation. This document shall be produced in the course of type approval to this UN Regulation and shall be valid for this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76402E">
    <w:pPr>
      <w:pStyle w:val="Header"/>
      <w:tabs>
        <w:tab w:val="left" w:pos="5381"/>
      </w:tabs>
    </w:pPr>
    <w:r>
      <w:t>ECE/TRANS/WP.29/GR</w:t>
    </w:r>
    <w:r w:rsidR="00D306B7">
      <w:t>VA</w:t>
    </w:r>
    <w:r>
      <w:t>/201</w:t>
    </w:r>
    <w:r w:rsidR="00580623">
      <w:t>9</w:t>
    </w:r>
    <w:r>
      <w:t>/</w:t>
    </w:r>
    <w:r w:rsidR="009F398D">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Header"/>
      <w:jc w:val="right"/>
    </w:pPr>
    <w:r>
      <w:t>ECE/TRANS/WP.29/GR</w:t>
    </w:r>
    <w:r w:rsidR="00D306B7">
      <w:t>VA</w:t>
    </w:r>
    <w:r>
      <w:t>/20</w:t>
    </w:r>
    <w:r w:rsidR="00704490">
      <w:t>1</w:t>
    </w:r>
    <w:r w:rsidR="009F398D">
      <w:t>9</w:t>
    </w:r>
    <w:r>
      <w:t>/</w:t>
    </w:r>
    <w:r w:rsidR="009F398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9"/>
  </w:num>
  <w:num w:numId="15">
    <w:abstractNumId w:val="20"/>
  </w:num>
  <w:num w:numId="16">
    <w:abstractNumId w:val="10"/>
  </w:num>
  <w:num w:numId="17">
    <w:abstractNumId w:val="15"/>
  </w:num>
  <w:num w:numId="18">
    <w:abstractNumId w:val="18"/>
  </w:num>
  <w:num w:numId="19">
    <w:abstractNumId w:val="14"/>
  </w:num>
  <w:num w:numId="20">
    <w:abstractNumId w:val="11"/>
  </w:num>
  <w:num w:numId="21">
    <w:abstractNumId w:val="1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B6"/>
    <w:rsid w:val="000028EE"/>
    <w:rsid w:val="00004907"/>
    <w:rsid w:val="00015D5D"/>
    <w:rsid w:val="00017CE9"/>
    <w:rsid w:val="00020B2F"/>
    <w:rsid w:val="00022671"/>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E5C30"/>
    <w:rsid w:val="001E7B67"/>
    <w:rsid w:val="001F278D"/>
    <w:rsid w:val="001F42B0"/>
    <w:rsid w:val="00201B0A"/>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2E7C"/>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78E3"/>
    <w:rsid w:val="00382FB4"/>
    <w:rsid w:val="0038332E"/>
    <w:rsid w:val="0038790A"/>
    <w:rsid w:val="00392E47"/>
    <w:rsid w:val="00397432"/>
    <w:rsid w:val="003A547D"/>
    <w:rsid w:val="003A5F76"/>
    <w:rsid w:val="003A6810"/>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7B66"/>
    <w:rsid w:val="00441193"/>
    <w:rsid w:val="004413E7"/>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398D"/>
    <w:rsid w:val="004C4906"/>
    <w:rsid w:val="004C4E98"/>
    <w:rsid w:val="004C7462"/>
    <w:rsid w:val="004D6B62"/>
    <w:rsid w:val="004E1F36"/>
    <w:rsid w:val="004E71CD"/>
    <w:rsid w:val="004E77B2"/>
    <w:rsid w:val="004F331E"/>
    <w:rsid w:val="004F511F"/>
    <w:rsid w:val="004F7A86"/>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8628F"/>
    <w:rsid w:val="006A2530"/>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632A"/>
    <w:rsid w:val="007327D5"/>
    <w:rsid w:val="00733B65"/>
    <w:rsid w:val="00733FB7"/>
    <w:rsid w:val="00737B66"/>
    <w:rsid w:val="00740A9A"/>
    <w:rsid w:val="00740EB6"/>
    <w:rsid w:val="007436BD"/>
    <w:rsid w:val="00752E99"/>
    <w:rsid w:val="0075321C"/>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16FD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5D1"/>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6465"/>
    <w:rsid w:val="009E6F9C"/>
    <w:rsid w:val="009F064D"/>
    <w:rsid w:val="009F1A57"/>
    <w:rsid w:val="009F398D"/>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B06031"/>
    <w:rsid w:val="00B10185"/>
    <w:rsid w:val="00B120EB"/>
    <w:rsid w:val="00B144C2"/>
    <w:rsid w:val="00B15F7C"/>
    <w:rsid w:val="00B17155"/>
    <w:rsid w:val="00B21341"/>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F30B3"/>
    <w:rsid w:val="00BF3C46"/>
    <w:rsid w:val="00BF476F"/>
    <w:rsid w:val="00BF68A8"/>
    <w:rsid w:val="00C01D9D"/>
    <w:rsid w:val="00C11A03"/>
    <w:rsid w:val="00C139C5"/>
    <w:rsid w:val="00C14B9E"/>
    <w:rsid w:val="00C2071E"/>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326C"/>
    <w:rsid w:val="00C84110"/>
    <w:rsid w:val="00C9142E"/>
    <w:rsid w:val="00C96DF2"/>
    <w:rsid w:val="00CA58E7"/>
    <w:rsid w:val="00CA7F5A"/>
    <w:rsid w:val="00CB3E03"/>
    <w:rsid w:val="00CD4AA6"/>
    <w:rsid w:val="00CE23F6"/>
    <w:rsid w:val="00CE4A8F"/>
    <w:rsid w:val="00CE4B26"/>
    <w:rsid w:val="00CF2076"/>
    <w:rsid w:val="00D044C8"/>
    <w:rsid w:val="00D105F8"/>
    <w:rsid w:val="00D135F9"/>
    <w:rsid w:val="00D15453"/>
    <w:rsid w:val="00D2031B"/>
    <w:rsid w:val="00D213A9"/>
    <w:rsid w:val="00D248B6"/>
    <w:rsid w:val="00D24CA1"/>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5234"/>
    <w:rsid w:val="00DE5C15"/>
    <w:rsid w:val="00DF620F"/>
    <w:rsid w:val="00E046DF"/>
    <w:rsid w:val="00E17AB7"/>
    <w:rsid w:val="00E211AD"/>
    <w:rsid w:val="00E22B0C"/>
    <w:rsid w:val="00E23189"/>
    <w:rsid w:val="00E231E0"/>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665D"/>
    <w:rsid w:val="00E77E4E"/>
    <w:rsid w:val="00E87208"/>
    <w:rsid w:val="00E91F91"/>
    <w:rsid w:val="00E94196"/>
    <w:rsid w:val="00E942AE"/>
    <w:rsid w:val="00E95BB6"/>
    <w:rsid w:val="00E96630"/>
    <w:rsid w:val="00EA02D8"/>
    <w:rsid w:val="00EA0621"/>
    <w:rsid w:val="00EA2A77"/>
    <w:rsid w:val="00EC0A7C"/>
    <w:rsid w:val="00EC44B1"/>
    <w:rsid w:val="00ED7A2A"/>
    <w:rsid w:val="00ED7DD3"/>
    <w:rsid w:val="00EE7C3E"/>
    <w:rsid w:val="00EF1D7F"/>
    <w:rsid w:val="00EF6868"/>
    <w:rsid w:val="00EF77F1"/>
    <w:rsid w:val="00F02D17"/>
    <w:rsid w:val="00F12D2F"/>
    <w:rsid w:val="00F159A8"/>
    <w:rsid w:val="00F17971"/>
    <w:rsid w:val="00F21D14"/>
    <w:rsid w:val="00F23ABD"/>
    <w:rsid w:val="00F25177"/>
    <w:rsid w:val="00F30509"/>
    <w:rsid w:val="00F31E5F"/>
    <w:rsid w:val="00F50B86"/>
    <w:rsid w:val="00F56031"/>
    <w:rsid w:val="00F6100A"/>
    <w:rsid w:val="00F70CDF"/>
    <w:rsid w:val="00F80BC8"/>
    <w:rsid w:val="00F81419"/>
    <w:rsid w:val="00F93781"/>
    <w:rsid w:val="00F94B1C"/>
    <w:rsid w:val="00F94E82"/>
    <w:rsid w:val="00F9635E"/>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7475-883D-43C4-AD13-3F2251E1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1797</Words>
  <Characters>10244</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ECE/TRANS/WP.29/GRVA/2019/4</vt:lpstr>
      <vt:lpstr>United Nations</vt:lpstr>
    </vt:vector>
  </TitlesOfParts>
  <Company>CSD</Company>
  <LinksUpToDate>false</LinksUpToDate>
  <CharactersWithSpaces>12017</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ECE/TRANS/WP.29/GRVA/2019/4</dc:title>
  <dc:subject>1819711</dc:subject>
  <dc:creator>Generic Pdf eng</dc:creator>
  <cp:keywords/>
  <dc:description/>
  <cp:lastModifiedBy>Benedicte Boudol</cp:lastModifiedBy>
  <cp:revision>2</cp:revision>
  <cp:lastPrinted>2018-11-16T14:00:00Z</cp:lastPrinted>
  <dcterms:created xsi:type="dcterms:W3CDTF">2018-12-12T15:26:00Z</dcterms:created>
  <dcterms:modified xsi:type="dcterms:W3CDTF">2018-12-12T15:26:00Z</dcterms:modified>
</cp:coreProperties>
</file>