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862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86234" w:rsidP="00386234">
            <w:pPr>
              <w:jc w:val="right"/>
            </w:pPr>
            <w:r w:rsidRPr="00386234">
              <w:rPr>
                <w:sz w:val="40"/>
              </w:rPr>
              <w:t>ECE</w:t>
            </w:r>
            <w:r>
              <w:t>/TRANS/WP.29/GRVA/2019/15</w:t>
            </w:r>
          </w:p>
        </w:tc>
      </w:tr>
      <w:tr w:rsidR="002D5AAC" w:rsidRPr="000701E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8623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86234" w:rsidRDefault="00386234" w:rsidP="003862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July 2019</w:t>
            </w:r>
          </w:p>
          <w:p w:rsidR="00386234" w:rsidRDefault="00386234" w:rsidP="003862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86234" w:rsidRPr="008D53B6" w:rsidRDefault="00386234" w:rsidP="0038623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38623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86234" w:rsidRPr="00386234" w:rsidRDefault="00386234" w:rsidP="00386234">
      <w:pPr>
        <w:spacing w:before="120"/>
        <w:rPr>
          <w:sz w:val="28"/>
          <w:szCs w:val="28"/>
        </w:rPr>
      </w:pPr>
      <w:r w:rsidRPr="00386234">
        <w:rPr>
          <w:sz w:val="28"/>
          <w:szCs w:val="28"/>
        </w:rPr>
        <w:t>Комитет по внутреннему транспорту</w:t>
      </w:r>
    </w:p>
    <w:p w:rsidR="00386234" w:rsidRPr="00386234" w:rsidRDefault="00386234" w:rsidP="00386234">
      <w:pPr>
        <w:spacing w:before="120"/>
        <w:rPr>
          <w:b/>
          <w:sz w:val="24"/>
          <w:szCs w:val="24"/>
        </w:rPr>
      </w:pPr>
      <w:r w:rsidRPr="0038623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386234">
        <w:rPr>
          <w:b/>
          <w:bCs/>
          <w:sz w:val="24"/>
          <w:szCs w:val="24"/>
        </w:rPr>
        <w:t>в области транспортных средств</w:t>
      </w:r>
    </w:p>
    <w:p w:rsidR="00386234" w:rsidRPr="008216E3" w:rsidRDefault="00386234" w:rsidP="00386234">
      <w:pPr>
        <w:spacing w:before="120"/>
        <w:rPr>
          <w:b/>
          <w:bCs/>
        </w:rPr>
      </w:pPr>
      <w:bookmarkStart w:id="0" w:name="_Hlk518466992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  <w:t>и подключенным транспортным средствам</w:t>
      </w:r>
      <w:r w:rsidRPr="00386234">
        <w:rPr>
          <w:rStyle w:val="aa"/>
          <w:sz w:val="20"/>
          <w:szCs w:val="20"/>
          <w:vertAlign w:val="baseline"/>
        </w:rPr>
        <w:footnoteReference w:customMarkFollows="1" w:id="1"/>
        <w:t>*</w:t>
      </w:r>
      <w:bookmarkEnd w:id="0"/>
    </w:p>
    <w:p w:rsidR="00386234" w:rsidRPr="008216E3" w:rsidRDefault="00386234" w:rsidP="00386234">
      <w:pPr>
        <w:spacing w:before="120"/>
        <w:rPr>
          <w:b/>
        </w:rPr>
      </w:pPr>
      <w:r>
        <w:rPr>
          <w:b/>
          <w:bCs/>
        </w:rPr>
        <w:t>Четвертая сессия</w:t>
      </w:r>
    </w:p>
    <w:p w:rsidR="00386234" w:rsidRPr="008216E3" w:rsidRDefault="00386234" w:rsidP="00386234">
      <w:r>
        <w:t>Женева, 24–27 сентября 2019 года</w:t>
      </w:r>
    </w:p>
    <w:p w:rsidR="00386234" w:rsidRPr="008216E3" w:rsidRDefault="00386234" w:rsidP="00386234">
      <w:r>
        <w:t>Пункт 1 предварительной повестки дня</w:t>
      </w:r>
    </w:p>
    <w:p w:rsidR="00E12C5F" w:rsidRDefault="00386234" w:rsidP="00386234">
      <w:r>
        <w:rPr>
          <w:b/>
          <w:bCs/>
        </w:rPr>
        <w:t>Утверждение повестки дня</w:t>
      </w:r>
    </w:p>
    <w:p w:rsidR="00386234" w:rsidRPr="008216E3" w:rsidRDefault="00386234" w:rsidP="00386234">
      <w:pPr>
        <w:pStyle w:val="HChG"/>
      </w:pPr>
      <w:r>
        <w:tab/>
      </w:r>
      <w:r>
        <w:tab/>
        <w:t>Предварительная повестка дня четвертой сессии</w:t>
      </w:r>
      <w:r w:rsidRPr="00386234">
        <w:rPr>
          <w:rStyle w:val="aa"/>
          <w:b w:val="0"/>
          <w:bCs/>
          <w:sz w:val="20"/>
          <w:vertAlign w:val="baseline"/>
        </w:rPr>
        <w:footnoteReference w:customMarkFollows="1" w:id="2"/>
        <w:t xml:space="preserve">** </w:t>
      </w:r>
      <w:r w:rsidRPr="00386234">
        <w:rPr>
          <w:rStyle w:val="aa"/>
          <w:b w:val="0"/>
          <w:bCs/>
          <w:sz w:val="20"/>
          <w:vertAlign w:val="baseline"/>
        </w:rPr>
        <w:footnoteReference w:customMarkFollows="1" w:id="3"/>
        <w:t>***</w:t>
      </w:r>
      <w:r w:rsidRPr="008216E3">
        <w:rPr>
          <w:b w:val="0"/>
          <w:bCs/>
        </w:rPr>
        <w:t>,</w:t>
      </w:r>
      <w:r>
        <w:t xml:space="preserve"> </w:t>
      </w:r>
    </w:p>
    <w:p w:rsidR="00386234" w:rsidRDefault="00386234" w:rsidP="00386234">
      <w:pPr>
        <w:pStyle w:val="SingleTxtG"/>
      </w:pPr>
      <w:r>
        <w:t>которая состоится во Дворце Наций в Женеве, начнется в 09 ч 30 мин 24 сентября 2019 года и завершится в 12 ч 30 мин 27 сентября 2019 года</w:t>
      </w:r>
    </w:p>
    <w:p w:rsidR="00386234" w:rsidRDefault="00386234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386234" w:rsidRPr="008216E3" w:rsidRDefault="00386234" w:rsidP="00386234">
      <w:pPr>
        <w:pStyle w:val="HChG"/>
        <w:pageBreakBefore/>
      </w:pPr>
      <w:r>
        <w:lastRenderedPageBreak/>
        <w:tab/>
        <w:t>I.</w:t>
      </w:r>
      <w:r>
        <w:tab/>
      </w:r>
      <w:r>
        <w:rPr>
          <w:bCs/>
        </w:rPr>
        <w:t>Предварительная повестка дня</w:t>
      </w:r>
    </w:p>
    <w:p w:rsidR="00386234" w:rsidRPr="008216E3" w:rsidRDefault="00386234" w:rsidP="00386234">
      <w:pPr>
        <w:pStyle w:val="SingleTxtG"/>
      </w:pPr>
      <w:r>
        <w:t>1.</w:t>
      </w:r>
      <w:r>
        <w:tab/>
        <w:t>Утверждение повестки дня.</w:t>
      </w:r>
    </w:p>
    <w:p w:rsidR="00386234" w:rsidRPr="008216E3" w:rsidRDefault="00386234" w:rsidP="00386234">
      <w:pPr>
        <w:pStyle w:val="SingleTxtG"/>
      </w:pPr>
      <w:r>
        <w:t>2.</w:t>
      </w:r>
      <w:r>
        <w:tab/>
        <w:t>Основные вопросы, рассмотренные на сессии WP.29 в июне 2019 года.</w:t>
      </w:r>
    </w:p>
    <w:p w:rsidR="00386234" w:rsidRPr="008216E3" w:rsidRDefault="00386234" w:rsidP="00AD19D9">
      <w:pPr>
        <w:pStyle w:val="SingleTxtG"/>
        <w:ind w:left="1701" w:hanging="567"/>
      </w:pPr>
      <w:r>
        <w:t>3.</w:t>
      </w:r>
      <w:r>
        <w:tab/>
        <w:t>Обмен мнениями по вопросу о руководящих принципах и соответствующих национальных мероприятиях.</w:t>
      </w:r>
    </w:p>
    <w:p w:rsidR="00386234" w:rsidRPr="008216E3" w:rsidRDefault="00386234" w:rsidP="00386234">
      <w:pPr>
        <w:pStyle w:val="SingleTxtG"/>
      </w:pPr>
      <w:r>
        <w:t>4.</w:t>
      </w:r>
      <w:r>
        <w:tab/>
        <w:t>Автоматизированные/автономные и подключенные транспортные средства:</w:t>
      </w:r>
    </w:p>
    <w:p w:rsidR="00386234" w:rsidRPr="008216E3" w:rsidRDefault="00386234" w:rsidP="00386234">
      <w:pPr>
        <w:pStyle w:val="SingleTxtG"/>
        <w:ind w:left="2268" w:hanging="567"/>
      </w:pPr>
      <w:r>
        <w:t>а)</w:t>
      </w:r>
      <w:r>
        <w:tab/>
        <w:t xml:space="preserve">доклад неофициальной рабочей группы по функциональным требованиям к автоматизированным и автономным транспортным средствам; </w:t>
      </w:r>
    </w:p>
    <w:p w:rsidR="00386234" w:rsidRPr="008216E3" w:rsidRDefault="00386234" w:rsidP="00386234">
      <w:pPr>
        <w:pStyle w:val="SingleTxtG"/>
        <w:ind w:left="2268" w:hanging="567"/>
      </w:pPr>
      <w:r>
        <w:t>b)</w:t>
      </w:r>
      <w:r>
        <w:tab/>
        <w:t xml:space="preserve">доклад неофициальной рабочей группы по методам </w:t>
      </w:r>
      <w:proofErr w:type="spellStart"/>
      <w:r>
        <w:t>валидации</w:t>
      </w:r>
      <w:proofErr w:type="spellEnd"/>
      <w:r>
        <w:t xml:space="preserve"> для автоматизированного вождения;</w:t>
      </w:r>
    </w:p>
    <w:p w:rsidR="00386234" w:rsidRPr="008216E3" w:rsidRDefault="00386234" w:rsidP="00386234">
      <w:pPr>
        <w:pStyle w:val="SingleTxtG"/>
        <w:ind w:left="2268" w:hanging="567"/>
      </w:pPr>
      <w:r>
        <w:t>c)</w:t>
      </w:r>
      <w:r>
        <w:tab/>
        <w:t>доклад неофициальной рабочей группы по автоматизированным системам удержания в пределах полосы;</w:t>
      </w:r>
    </w:p>
    <w:p w:rsidR="00386234" w:rsidRPr="008216E3" w:rsidRDefault="00386234" w:rsidP="00386234">
      <w:pPr>
        <w:pStyle w:val="SingleTxtG"/>
        <w:ind w:left="2268" w:hanging="567"/>
      </w:pPr>
      <w:r>
        <w:t>d)</w:t>
      </w:r>
      <w:r>
        <w:tab/>
        <w:t>доклад неофициальной рабочей группы по регистратору данных об авариях/системе хранения данных для автоматизированного вождения.</w:t>
      </w:r>
    </w:p>
    <w:p w:rsidR="00386234" w:rsidRPr="008216E3" w:rsidRDefault="00386234" w:rsidP="00386234">
      <w:pPr>
        <w:pStyle w:val="SingleTxtG"/>
      </w:pPr>
      <w:r>
        <w:t>5.</w:t>
      </w:r>
      <w:r>
        <w:tab/>
        <w:t>Подключенные транспортные средства:</w:t>
      </w:r>
    </w:p>
    <w:p w:rsidR="00386234" w:rsidRPr="008216E3" w:rsidRDefault="00386234" w:rsidP="00386234">
      <w:pPr>
        <w:pStyle w:val="SingleTxtG"/>
        <w:ind w:firstLine="567"/>
      </w:pPr>
      <w:r>
        <w:t>а)</w:t>
      </w:r>
      <w:r>
        <w:tab/>
      </w:r>
      <w:proofErr w:type="spellStart"/>
      <w:r>
        <w:t>кибербезопасность</w:t>
      </w:r>
      <w:proofErr w:type="spellEnd"/>
      <w:r>
        <w:t xml:space="preserve"> и защита данных;</w:t>
      </w:r>
    </w:p>
    <w:p w:rsidR="00386234" w:rsidRPr="008216E3" w:rsidRDefault="00386234" w:rsidP="00386234">
      <w:pPr>
        <w:pStyle w:val="SingleTxtG"/>
      </w:pPr>
      <w:r>
        <w:tab/>
      </w:r>
      <w:r>
        <w:tab/>
        <w:t>b)</w:t>
      </w:r>
      <w:r>
        <w:tab/>
        <w:t>обновление программного обеспечения (включая беспроводную связь);</w:t>
      </w:r>
    </w:p>
    <w:p w:rsidR="00386234" w:rsidRPr="008216E3" w:rsidRDefault="00386234" w:rsidP="00386234">
      <w:pPr>
        <w:pStyle w:val="SingleTxtG"/>
        <w:ind w:firstLine="567"/>
      </w:pPr>
      <w:r>
        <w:t>c)</w:t>
      </w:r>
      <w:r>
        <w:tab/>
        <w:t>прочие вопросы.</w:t>
      </w:r>
    </w:p>
    <w:p w:rsidR="00386234" w:rsidRPr="008216E3" w:rsidRDefault="00386234" w:rsidP="00386234">
      <w:pPr>
        <w:pStyle w:val="SingleTxtG"/>
      </w:pPr>
      <w:r>
        <w:t>6.</w:t>
      </w:r>
      <w:r>
        <w:tab/>
        <w:t>Правила № 79 ООН:</w:t>
      </w:r>
    </w:p>
    <w:p w:rsidR="00386234" w:rsidRPr="008216E3" w:rsidRDefault="00386234" w:rsidP="00386234">
      <w:pPr>
        <w:pStyle w:val="SingleTxtG"/>
      </w:pPr>
      <w:r>
        <w:tab/>
      </w:r>
      <w:r>
        <w:tab/>
        <w:t>а)</w:t>
      </w:r>
      <w:r>
        <w:tab/>
        <w:t>автоматизированная функция рулевого управления;</w:t>
      </w:r>
    </w:p>
    <w:p w:rsidR="00386234" w:rsidRPr="008216E3" w:rsidRDefault="00386234" w:rsidP="00386234">
      <w:pPr>
        <w:pStyle w:val="SingleTxtG"/>
      </w:pPr>
      <w:r>
        <w:tab/>
      </w:r>
      <w:r>
        <w:tab/>
        <w:t>b)</w:t>
      </w:r>
      <w:r>
        <w:tab/>
        <w:t>приложение 6</w:t>
      </w:r>
      <w:r w:rsidR="000701EB">
        <w:t>;</w:t>
      </w:r>
      <w:bookmarkStart w:id="1" w:name="_GoBack"/>
      <w:bookmarkEnd w:id="1"/>
    </w:p>
    <w:p w:rsidR="00386234" w:rsidRPr="008216E3" w:rsidRDefault="00386234" w:rsidP="00386234">
      <w:pPr>
        <w:pStyle w:val="SingleTxtG"/>
        <w:ind w:firstLine="567"/>
      </w:pPr>
      <w:r>
        <w:t>c)</w:t>
      </w:r>
      <w:r>
        <w:tab/>
        <w:t>дистанционное управление маневрированием;</w:t>
      </w:r>
    </w:p>
    <w:p w:rsidR="00386234" w:rsidRPr="008216E3" w:rsidRDefault="00386234" w:rsidP="00386234">
      <w:pPr>
        <w:pStyle w:val="SingleTxtG"/>
        <w:ind w:firstLine="567"/>
      </w:pPr>
      <w:r>
        <w:t>d)</w:t>
      </w:r>
      <w:r>
        <w:tab/>
        <w:t>прочие вопросы.</w:t>
      </w:r>
    </w:p>
    <w:p w:rsidR="00386234" w:rsidRPr="008216E3" w:rsidRDefault="00386234" w:rsidP="00386234">
      <w:pPr>
        <w:pStyle w:val="SingleTxtG"/>
      </w:pPr>
      <w:r>
        <w:t>7.</w:t>
      </w:r>
      <w:r>
        <w:tab/>
        <w:t>Системы автоматического экстренного торможения.</w:t>
      </w:r>
    </w:p>
    <w:p w:rsidR="00386234" w:rsidRPr="008216E3" w:rsidRDefault="00386234" w:rsidP="00386234">
      <w:pPr>
        <w:pStyle w:val="SingleTxtG"/>
      </w:pPr>
      <w:r>
        <w:t>8.</w:t>
      </w:r>
      <w:r>
        <w:tab/>
        <w:t>Правила ООН № 13, 13-H, 139 и 140:</w:t>
      </w:r>
    </w:p>
    <w:p w:rsidR="00386234" w:rsidRPr="008216E3" w:rsidRDefault="00386234" w:rsidP="00386234">
      <w:pPr>
        <w:pStyle w:val="SingleTxtG"/>
        <w:ind w:left="1701"/>
      </w:pPr>
      <w:r>
        <w:t>а)</w:t>
      </w:r>
      <w:r>
        <w:tab/>
        <w:t>электронный контроль устойчивости;</w:t>
      </w:r>
    </w:p>
    <w:p w:rsidR="00386234" w:rsidRPr="008216E3" w:rsidRDefault="00386234" w:rsidP="00386234">
      <w:pPr>
        <w:pStyle w:val="SingleTxtG"/>
        <w:ind w:left="1701"/>
      </w:pPr>
      <w:r>
        <w:t>b)</w:t>
      </w:r>
      <w:r>
        <w:tab/>
        <w:t>составы модульных транспортных средств;</w:t>
      </w:r>
    </w:p>
    <w:p w:rsidR="00386234" w:rsidRPr="002137FE" w:rsidRDefault="00386234" w:rsidP="00386234">
      <w:pPr>
        <w:pStyle w:val="SingleTxtG"/>
        <w:ind w:left="1701"/>
      </w:pPr>
      <w:r>
        <w:t>c)</w:t>
      </w:r>
      <w:r>
        <w:tab/>
        <w:t>уточнения</w:t>
      </w:r>
      <w:r w:rsidR="00AD19D9" w:rsidRPr="002137FE">
        <w:t>.</w:t>
      </w:r>
    </w:p>
    <w:p w:rsidR="00386234" w:rsidRPr="008216E3" w:rsidRDefault="00386234" w:rsidP="00386234">
      <w:pPr>
        <w:pStyle w:val="SingleTxtG"/>
      </w:pPr>
      <w:r>
        <w:t>9.</w:t>
      </w:r>
      <w:r>
        <w:tab/>
        <w:t>Тормозные системы мотоциклов:</w:t>
      </w:r>
    </w:p>
    <w:p w:rsidR="00386234" w:rsidRPr="008216E3" w:rsidRDefault="00386234" w:rsidP="00386234">
      <w:pPr>
        <w:pStyle w:val="SingleTxtG"/>
      </w:pPr>
      <w:r>
        <w:tab/>
      </w:r>
      <w:r>
        <w:tab/>
        <w:t>а)</w:t>
      </w:r>
      <w:r>
        <w:tab/>
        <w:t>Глобальные технические правила № 3 ООН;</w:t>
      </w:r>
    </w:p>
    <w:p w:rsidR="00386234" w:rsidRPr="008216E3" w:rsidRDefault="00386234" w:rsidP="00386234">
      <w:pPr>
        <w:pStyle w:val="SingleTxtG"/>
      </w:pPr>
      <w:r>
        <w:tab/>
      </w:r>
      <w:r>
        <w:tab/>
        <w:t>b)</w:t>
      </w:r>
      <w:r>
        <w:tab/>
        <w:t>Правила № 78 ООН.</w:t>
      </w:r>
    </w:p>
    <w:p w:rsidR="00386234" w:rsidRPr="008216E3" w:rsidRDefault="00386234" w:rsidP="00386234">
      <w:pPr>
        <w:pStyle w:val="SingleTxtG"/>
      </w:pPr>
      <w:r>
        <w:t>10.</w:t>
      </w:r>
      <w:r>
        <w:tab/>
        <w:t xml:space="preserve">Правила № 90 ООН. </w:t>
      </w:r>
    </w:p>
    <w:p w:rsidR="00386234" w:rsidRPr="008216E3" w:rsidRDefault="00386234" w:rsidP="00386234">
      <w:pPr>
        <w:pStyle w:val="SingleTxtG"/>
      </w:pPr>
      <w:r>
        <w:t>11.</w:t>
      </w:r>
      <w:r>
        <w:tab/>
        <w:t>Пересмотр 3 Соглашения 1958 года:</w:t>
      </w:r>
    </w:p>
    <w:p w:rsidR="00386234" w:rsidRPr="008216E3" w:rsidRDefault="00386234" w:rsidP="00386234">
      <w:pPr>
        <w:pStyle w:val="SingleTxtG"/>
        <w:ind w:left="1701"/>
      </w:pPr>
      <w:r>
        <w:t>а)</w:t>
      </w:r>
      <w:r>
        <w:tab/>
        <w:t>осуществление новых положений Пересмотра 3 Соглашения 1958 года;</w:t>
      </w:r>
    </w:p>
    <w:p w:rsidR="00386234" w:rsidRPr="008216E3" w:rsidRDefault="00386234" w:rsidP="00386234">
      <w:pPr>
        <w:pStyle w:val="SingleTxtG"/>
        <w:ind w:left="2268" w:hanging="567"/>
      </w:pPr>
      <w:r>
        <w:t>b)</w:t>
      </w:r>
      <w:r>
        <w:tab/>
        <w:t>международное официальное утверждение типа комплектного транспортного средства.</w:t>
      </w:r>
    </w:p>
    <w:p w:rsidR="00386234" w:rsidRPr="008216E3" w:rsidRDefault="00386234" w:rsidP="00386234">
      <w:pPr>
        <w:pStyle w:val="SingleTxtG"/>
      </w:pPr>
      <w:r>
        <w:t>12.</w:t>
      </w:r>
      <w:r>
        <w:tab/>
        <w:t>Выборы должностных лиц.</w:t>
      </w:r>
    </w:p>
    <w:p w:rsidR="00386234" w:rsidRPr="008216E3" w:rsidRDefault="00386234" w:rsidP="00386234">
      <w:pPr>
        <w:pStyle w:val="SingleTxtG"/>
      </w:pPr>
      <w:r>
        <w:t>13.</w:t>
      </w:r>
      <w:r>
        <w:tab/>
        <w:t>Прочие вопросы.</w:t>
      </w:r>
    </w:p>
    <w:p w:rsidR="00386234" w:rsidRPr="008216E3" w:rsidRDefault="00386234" w:rsidP="00386234">
      <w:pPr>
        <w:pStyle w:val="HChG"/>
      </w:pPr>
      <w:r>
        <w:tab/>
        <w:t>II.</w:t>
      </w:r>
      <w:r>
        <w:tab/>
      </w:r>
      <w:r>
        <w:rPr>
          <w:bCs/>
        </w:rPr>
        <w:t>Аннотации и перечень документов</w:t>
      </w:r>
    </w:p>
    <w:p w:rsidR="00386234" w:rsidRDefault="002137FE" w:rsidP="00386234">
      <w:pPr>
        <w:pStyle w:val="SingleTxtG"/>
      </w:pPr>
      <w:r>
        <w:tab/>
      </w:r>
      <w:r>
        <w:tab/>
      </w:r>
      <w:r w:rsidR="00386234">
        <w:t>Аннотированная повестка дня будет издана до сессии GRVA (ECE/TRANS/WP.29/GRVA/2019/15/Add.1).</w:t>
      </w:r>
    </w:p>
    <w:p w:rsidR="00386234" w:rsidRPr="00386234" w:rsidRDefault="00386234" w:rsidP="0038623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6234" w:rsidRPr="00386234" w:rsidSect="0038623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6F" w:rsidRPr="00A312BC" w:rsidRDefault="009E6A6F" w:rsidP="00A312BC"/>
  </w:endnote>
  <w:endnote w:type="continuationSeparator" w:id="0">
    <w:p w:rsidR="009E6A6F" w:rsidRPr="00A312BC" w:rsidRDefault="009E6A6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34" w:rsidRPr="00386234" w:rsidRDefault="00386234">
    <w:pPr>
      <w:pStyle w:val="a8"/>
    </w:pPr>
    <w:r w:rsidRPr="00386234">
      <w:rPr>
        <w:b/>
        <w:sz w:val="18"/>
      </w:rPr>
      <w:fldChar w:fldCharType="begin"/>
    </w:r>
    <w:r w:rsidRPr="00386234">
      <w:rPr>
        <w:b/>
        <w:sz w:val="18"/>
      </w:rPr>
      <w:instrText xml:space="preserve"> PAGE  \* MERGEFORMAT </w:instrText>
    </w:r>
    <w:r w:rsidRPr="00386234">
      <w:rPr>
        <w:b/>
        <w:sz w:val="18"/>
      </w:rPr>
      <w:fldChar w:fldCharType="separate"/>
    </w:r>
    <w:r w:rsidR="001C4552">
      <w:rPr>
        <w:b/>
        <w:noProof/>
        <w:sz w:val="18"/>
      </w:rPr>
      <w:t>2</w:t>
    </w:r>
    <w:r w:rsidRPr="00386234">
      <w:rPr>
        <w:b/>
        <w:sz w:val="18"/>
      </w:rPr>
      <w:fldChar w:fldCharType="end"/>
    </w:r>
    <w:r>
      <w:rPr>
        <w:b/>
        <w:sz w:val="18"/>
      </w:rPr>
      <w:tab/>
    </w:r>
    <w:r>
      <w:t>GE.19-11640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34" w:rsidRPr="00386234" w:rsidRDefault="00386234" w:rsidP="00386234">
    <w:pPr>
      <w:pStyle w:val="a8"/>
      <w:tabs>
        <w:tab w:val="clear" w:pos="9639"/>
        <w:tab w:val="right" w:pos="9638"/>
      </w:tabs>
      <w:rPr>
        <w:b/>
        <w:sz w:val="18"/>
      </w:rPr>
    </w:pPr>
    <w:r>
      <w:t>GE.19-11640</w:t>
    </w:r>
    <w:r>
      <w:tab/>
    </w:r>
    <w:r w:rsidRPr="00386234">
      <w:rPr>
        <w:b/>
        <w:sz w:val="18"/>
      </w:rPr>
      <w:fldChar w:fldCharType="begin"/>
    </w:r>
    <w:r w:rsidRPr="00386234">
      <w:rPr>
        <w:b/>
        <w:sz w:val="18"/>
      </w:rPr>
      <w:instrText xml:space="preserve"> PAGE  \* MERGEFORMAT </w:instrText>
    </w:r>
    <w:r w:rsidRPr="00386234">
      <w:rPr>
        <w:b/>
        <w:sz w:val="18"/>
      </w:rPr>
      <w:fldChar w:fldCharType="separate"/>
    </w:r>
    <w:r w:rsidR="001C4552">
      <w:rPr>
        <w:b/>
        <w:noProof/>
        <w:sz w:val="18"/>
      </w:rPr>
      <w:t>3</w:t>
    </w:r>
    <w:r w:rsidRPr="0038623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86234" w:rsidRDefault="00386234" w:rsidP="0038623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11640  (</w:t>
    </w:r>
    <w:proofErr w:type="gramEnd"/>
    <w:r>
      <w:t>R)</w:t>
    </w:r>
    <w:r>
      <w:rPr>
        <w:lang w:val="en-US"/>
      </w:rPr>
      <w:t xml:space="preserve">  100719  110719</w:t>
    </w:r>
    <w:r>
      <w:br/>
    </w:r>
    <w:r w:rsidRPr="00386234">
      <w:rPr>
        <w:rFonts w:ascii="C39T30Lfz" w:hAnsi="C39T30Lfz"/>
        <w:kern w:val="14"/>
        <w:sz w:val="56"/>
      </w:rPr>
      <w:t></w:t>
    </w:r>
    <w:r w:rsidRPr="00386234">
      <w:rPr>
        <w:rFonts w:ascii="C39T30Lfz" w:hAnsi="C39T30Lfz"/>
        <w:kern w:val="14"/>
        <w:sz w:val="56"/>
      </w:rPr>
      <w:t></w:t>
    </w:r>
    <w:r w:rsidRPr="00386234">
      <w:rPr>
        <w:rFonts w:ascii="C39T30Lfz" w:hAnsi="C39T30Lfz"/>
        <w:kern w:val="14"/>
        <w:sz w:val="56"/>
      </w:rPr>
      <w:t></w:t>
    </w:r>
    <w:r w:rsidRPr="00386234">
      <w:rPr>
        <w:rFonts w:ascii="C39T30Lfz" w:hAnsi="C39T30Lfz"/>
        <w:kern w:val="14"/>
        <w:sz w:val="56"/>
      </w:rPr>
      <w:t></w:t>
    </w:r>
    <w:r w:rsidRPr="00386234">
      <w:rPr>
        <w:rFonts w:ascii="C39T30Lfz" w:hAnsi="C39T30Lfz"/>
        <w:kern w:val="14"/>
        <w:sz w:val="56"/>
      </w:rPr>
      <w:t></w:t>
    </w:r>
    <w:r w:rsidRPr="00386234">
      <w:rPr>
        <w:rFonts w:ascii="C39T30Lfz" w:hAnsi="C39T30Lfz"/>
        <w:kern w:val="14"/>
        <w:sz w:val="56"/>
      </w:rPr>
      <w:t></w:t>
    </w:r>
    <w:r w:rsidRPr="00386234">
      <w:rPr>
        <w:rFonts w:ascii="C39T30Lfz" w:hAnsi="C39T30Lfz"/>
        <w:kern w:val="14"/>
        <w:sz w:val="56"/>
      </w:rPr>
      <w:t></w:t>
    </w:r>
    <w:r w:rsidRPr="00386234">
      <w:rPr>
        <w:rFonts w:ascii="C39T30Lfz" w:hAnsi="C39T30Lfz"/>
        <w:kern w:val="14"/>
        <w:sz w:val="56"/>
      </w:rPr>
      <w:t></w:t>
    </w:r>
    <w:r w:rsidRPr="0038623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9/1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1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6F" w:rsidRPr="001075E9" w:rsidRDefault="009E6A6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E6A6F" w:rsidRDefault="009E6A6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86234" w:rsidRPr="008216E3" w:rsidRDefault="00386234" w:rsidP="00386234">
      <w:pPr>
        <w:pStyle w:val="ad"/>
        <w:rPr>
          <w:b/>
          <w:bCs/>
        </w:rPr>
      </w:pPr>
      <w:r>
        <w:tab/>
      </w:r>
      <w:r w:rsidRPr="00386234">
        <w:rPr>
          <w:sz w:val="20"/>
        </w:rPr>
        <w:t>*</w:t>
      </w:r>
      <w:r>
        <w:tab/>
        <w:t xml:space="preserve">Прежнее название: </w:t>
      </w:r>
      <w:r w:rsidRPr="008216E3">
        <w:rPr>
          <w:b/>
          <w:bCs/>
        </w:rPr>
        <w:t>Рабочая группа по вопросам торможения и ходовой части (GRRF)</w:t>
      </w:r>
      <w:r>
        <w:t>.</w:t>
      </w:r>
    </w:p>
  </w:footnote>
  <w:footnote w:id="2">
    <w:p w:rsidR="00386234" w:rsidRPr="00386234" w:rsidRDefault="00386234" w:rsidP="00386234">
      <w:pPr>
        <w:pStyle w:val="ad"/>
        <w:rPr>
          <w:szCs w:val="18"/>
        </w:rPr>
      </w:pPr>
      <w:r>
        <w:tab/>
      </w:r>
      <w:r w:rsidRPr="00386234">
        <w:rPr>
          <w:sz w:val="20"/>
        </w:rPr>
        <w:t>**</w:t>
      </w:r>
      <w:r>
        <w:tab/>
        <w:t xml:space="preserve">Делегатов просят зарегистрироваться онлайн с помощью новой системы регистрации на веб-сайте ЕЭК ООН </w:t>
      </w:r>
      <w:r w:rsidRPr="00386234">
        <w:t>(</w:t>
      </w:r>
      <w:hyperlink r:id="rId1" w:history="1">
        <w:r w:rsidRPr="002137FE">
          <w:rPr>
            <w:rStyle w:val="af1"/>
          </w:rPr>
          <w:t>https://uncdb.unece.org/app/ext/meeting-registration?id=GjHTPw</w:t>
        </w:r>
      </w:hyperlink>
      <w:r w:rsidRPr="00386234"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386234">
        <w:t>Прени</w:t>
      </w:r>
      <w:proofErr w:type="spellEnd"/>
      <w:r w:rsidRPr="00386234">
        <w:t xml:space="preserve"> (</w:t>
      </w:r>
      <w:proofErr w:type="spellStart"/>
      <w:r w:rsidRPr="00386234">
        <w:t>Pregny</w:t>
      </w:r>
      <w:proofErr w:type="spellEnd"/>
      <w:r w:rsidRPr="00386234">
        <w:t xml:space="preserve"> </w:t>
      </w:r>
      <w:proofErr w:type="spellStart"/>
      <w:r w:rsidRPr="00386234">
        <w:t>Gate</w:t>
      </w:r>
      <w:proofErr w:type="spellEnd"/>
      <w:r w:rsidRPr="00386234">
        <w:t xml:space="preserve">) (14, </w:t>
      </w:r>
      <w:proofErr w:type="spellStart"/>
      <w:r w:rsidRPr="00386234">
        <w:t>Avenue</w:t>
      </w:r>
      <w:proofErr w:type="spellEnd"/>
      <w:r w:rsidRPr="00386234">
        <w:t xml:space="preserve"> </w:t>
      </w:r>
      <w:proofErr w:type="spellStart"/>
      <w:r w:rsidRPr="00386234">
        <w:t>de</w:t>
      </w:r>
      <w:proofErr w:type="spellEnd"/>
      <w:r w:rsidRPr="00386234">
        <w:t xml:space="preserve"> </w:t>
      </w:r>
      <w:proofErr w:type="spellStart"/>
      <w:r w:rsidRPr="00386234">
        <w:t>la</w:t>
      </w:r>
      <w:proofErr w:type="spellEnd"/>
      <w:r w:rsidRPr="00386234">
        <w:t xml:space="preserve"> </w:t>
      </w:r>
      <w:proofErr w:type="spellStart"/>
      <w:r w:rsidRPr="00386234">
        <w:t>Paix</w:t>
      </w:r>
      <w:proofErr w:type="spellEnd"/>
      <w:r w:rsidRPr="00386234">
        <w:t xml:space="preserve">). В случае затруднений просьба связаться с секретариатом по телефону (внутренний номер 74323). Схему Дворца Наций и другую полезную информацию см. на веб-сайте </w:t>
      </w:r>
      <w:hyperlink r:id="rId2" w:history="1">
        <w:r w:rsidR="002137FE" w:rsidRPr="002137FE">
          <w:rPr>
            <w:rStyle w:val="af1"/>
          </w:rPr>
          <w:t>www.unece.org/meetings/practical.htm</w:t>
        </w:r>
      </w:hyperlink>
      <w:r w:rsidRPr="00386234">
        <w:t>.</w:t>
      </w:r>
    </w:p>
  </w:footnote>
  <w:footnote w:id="3">
    <w:p w:rsidR="00386234" w:rsidRPr="008216E3" w:rsidRDefault="00386234" w:rsidP="00386234">
      <w:pPr>
        <w:pStyle w:val="ad"/>
      </w:pPr>
      <w:r>
        <w:tab/>
      </w:r>
      <w:r w:rsidRPr="00386234">
        <w:rPr>
          <w:sz w:val="20"/>
        </w:rPr>
        <w:t>***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общедоступную Систему официальной документации (СОД) на следующем веб-сайте: </w:t>
      </w:r>
      <w:hyperlink r:id="rId3" w:history="1">
        <w:r w:rsidR="00320030" w:rsidRPr="00320030">
          <w:rPr>
            <w:rStyle w:val="af1"/>
            <w:szCs w:val="18"/>
          </w:rPr>
          <w:t>documents.un.org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34" w:rsidRPr="00386234" w:rsidRDefault="001C4552">
    <w:pPr>
      <w:pStyle w:val="a5"/>
    </w:pPr>
    <w:r>
      <w:fldChar w:fldCharType="begin"/>
    </w:r>
    <w:r>
      <w:instrText xml:space="preserve"> TITLE  \* MER</w:instrText>
    </w:r>
    <w:r>
      <w:instrText xml:space="preserve">GEFORMAT </w:instrText>
    </w:r>
    <w:r>
      <w:fldChar w:fldCharType="separate"/>
    </w:r>
    <w:r>
      <w:t>ECE/TRANS/WP.29/GRVA/2019/15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234" w:rsidRPr="00386234" w:rsidRDefault="001C4552" w:rsidP="0038623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ECE/TRANS/WP.29/GRVA/2019/15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6F"/>
    <w:rsid w:val="00006007"/>
    <w:rsid w:val="00033EE1"/>
    <w:rsid w:val="00042B72"/>
    <w:rsid w:val="000558BD"/>
    <w:rsid w:val="000701EB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4552"/>
    <w:rsid w:val="001C7A89"/>
    <w:rsid w:val="002137FE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0030"/>
    <w:rsid w:val="00322004"/>
    <w:rsid w:val="003402C2"/>
    <w:rsid w:val="00364C13"/>
    <w:rsid w:val="00381C24"/>
    <w:rsid w:val="0038623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01E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72F3A"/>
    <w:rsid w:val="009A24AC"/>
    <w:rsid w:val="009C59D7"/>
    <w:rsid w:val="009C6FE6"/>
    <w:rsid w:val="009D7E7D"/>
    <w:rsid w:val="009E6A6F"/>
    <w:rsid w:val="00A14DA8"/>
    <w:rsid w:val="00A312BC"/>
    <w:rsid w:val="00A84021"/>
    <w:rsid w:val="00A84D35"/>
    <w:rsid w:val="00A917B3"/>
    <w:rsid w:val="00AB4B51"/>
    <w:rsid w:val="00AD19D9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7859CB"/>
  <w15:docId w15:val="{4C6F83B6-4ECA-4373-B31C-1178A6C5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386234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38623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http://www.unece.org/meetings/practical.htm" TargetMode="External"/><Relationship Id="rId1" Type="http://schemas.openxmlformats.org/officeDocument/2006/relationships/hyperlink" Target="https://uncdb.unece.org/app/ext/meeting-registration?id=GjHTP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318</Words>
  <Characters>2131</Characters>
  <Application>Microsoft Office Word</Application>
  <DocSecurity>0</DocSecurity>
  <Lines>71</Lines>
  <Paragraphs>62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ECE/TRANS/WP.29/GRVA/2019/15</vt:lpstr>
      <vt:lpstr>A/</vt:lpstr>
      <vt:lpstr>A/</vt:lpstr>
    </vt:vector>
  </TitlesOfParts>
  <Company>DCM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ECE/TRANS/WP.29/GRVA/2019/15</dc:title>
  <dc:subject/>
  <dc:creator>Marina KOROTKOVA</dc:creator>
  <cp:keywords/>
  <cp:lastModifiedBy>Marina Korotkova</cp:lastModifiedBy>
  <cp:revision>3</cp:revision>
  <cp:lastPrinted>2019-07-11T09:08:00Z</cp:lastPrinted>
  <dcterms:created xsi:type="dcterms:W3CDTF">2019-07-11T09:08:00Z</dcterms:created>
  <dcterms:modified xsi:type="dcterms:W3CDTF">2019-07-11T09:08:00Z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