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5C7A23" w:rsidP="00B20551">
            <w:pPr>
              <w:spacing w:line="240" w:lineRule="auto"/>
              <w:jc w:val="right"/>
            </w:pPr>
            <w:r w:rsidRPr="00AE5D67">
              <w:rPr>
                <w:sz w:val="40"/>
              </w:rPr>
              <w:t>ECE</w:t>
            </w:r>
            <w:r w:rsidR="00DA2690">
              <w:t>/TRANS/WP.29/GRVA/2019/15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DA2690" w:rsidRPr="00AE5D67" w:rsidRDefault="00DA2690" w:rsidP="00DA2690">
            <w:pPr>
              <w:spacing w:before="240" w:line="240" w:lineRule="exact"/>
            </w:pPr>
            <w:r w:rsidRPr="00AE5D67">
              <w:t>Distr.: General</w:t>
            </w:r>
          </w:p>
          <w:p w:rsidR="00DA2690" w:rsidRPr="00AE5D67" w:rsidRDefault="00DA2690" w:rsidP="00DA2690">
            <w:pPr>
              <w:spacing w:line="240" w:lineRule="exact"/>
            </w:pPr>
            <w:r>
              <w:t>9</w:t>
            </w:r>
            <w:r w:rsidRPr="00AE5D67">
              <w:t xml:space="preserve"> </w:t>
            </w:r>
            <w:r>
              <w:t>July</w:t>
            </w:r>
            <w:r w:rsidRPr="00AE5D67">
              <w:t xml:space="preserve"> 201</w:t>
            </w:r>
            <w:r>
              <w:t>9</w:t>
            </w:r>
          </w:p>
          <w:p w:rsidR="009E6CB7" w:rsidRDefault="00DA2690" w:rsidP="00DA2690">
            <w:pPr>
              <w:spacing w:before="240"/>
            </w:pPr>
            <w:r w:rsidRPr="00AE5D67">
              <w:t>Original: English</w:t>
            </w:r>
          </w:p>
        </w:tc>
      </w:tr>
    </w:tbl>
    <w:p w:rsidR="00DA2690" w:rsidRPr="00AE5D67" w:rsidRDefault="00DA2690" w:rsidP="00DA2690">
      <w:pPr>
        <w:spacing w:before="120"/>
        <w:rPr>
          <w:b/>
          <w:sz w:val="28"/>
          <w:szCs w:val="28"/>
        </w:rPr>
      </w:pPr>
      <w:r w:rsidRPr="00AE5D67">
        <w:rPr>
          <w:b/>
          <w:sz w:val="28"/>
          <w:szCs w:val="28"/>
        </w:rPr>
        <w:t>Economic Commission for Europe</w:t>
      </w:r>
    </w:p>
    <w:p w:rsidR="00DA2690" w:rsidRPr="00AE5D67" w:rsidRDefault="00DA2690" w:rsidP="00DA2690">
      <w:pPr>
        <w:spacing w:before="120"/>
        <w:rPr>
          <w:sz w:val="28"/>
          <w:szCs w:val="28"/>
        </w:rPr>
      </w:pPr>
      <w:r w:rsidRPr="00AE5D67">
        <w:rPr>
          <w:sz w:val="28"/>
          <w:szCs w:val="28"/>
        </w:rPr>
        <w:t>Inland Transport Committee</w:t>
      </w:r>
    </w:p>
    <w:p w:rsidR="00DA2690" w:rsidRPr="00AE5D67" w:rsidRDefault="00DA2690" w:rsidP="00DA2690">
      <w:pPr>
        <w:spacing w:before="120"/>
        <w:rPr>
          <w:b/>
          <w:sz w:val="24"/>
          <w:szCs w:val="24"/>
        </w:rPr>
      </w:pPr>
      <w:r w:rsidRPr="00AE5D67">
        <w:rPr>
          <w:b/>
          <w:sz w:val="24"/>
          <w:szCs w:val="24"/>
        </w:rPr>
        <w:t>World Forum for Harmonization of Vehicle Regulations</w:t>
      </w:r>
    </w:p>
    <w:p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r w:rsidRPr="00DA2690">
        <w:rPr>
          <w:rStyle w:val="FootnoteReference"/>
          <w:vertAlign w:val="baseline"/>
        </w:rPr>
        <w:footnoteReference w:customMarkFollows="1" w:id="2"/>
        <w:t>*</w:t>
      </w:r>
    </w:p>
    <w:p w:rsidR="00DA2690" w:rsidRPr="00AE5D67" w:rsidRDefault="00DA2690" w:rsidP="00DA2690">
      <w:pPr>
        <w:spacing w:before="120"/>
        <w:rPr>
          <w:b/>
        </w:rPr>
      </w:pPr>
      <w:r>
        <w:rPr>
          <w:b/>
        </w:rPr>
        <w:t>Fourth</w:t>
      </w:r>
      <w:r w:rsidRPr="00AE5D67">
        <w:rPr>
          <w:b/>
        </w:rPr>
        <w:t xml:space="preserve"> session</w:t>
      </w:r>
    </w:p>
    <w:p w:rsidR="00DA2690" w:rsidRPr="00AE5D67" w:rsidRDefault="00DA2690" w:rsidP="00DA2690">
      <w:r w:rsidRPr="00AE5D67">
        <w:t xml:space="preserve">Geneva, </w:t>
      </w:r>
      <w:r>
        <w:t>24-27</w:t>
      </w:r>
      <w:r w:rsidRPr="00AE5D67">
        <w:t xml:space="preserve"> </w:t>
      </w:r>
      <w:r>
        <w:t>September</w:t>
      </w:r>
      <w:r w:rsidRPr="00AE5D67">
        <w:t xml:space="preserve"> 201</w:t>
      </w:r>
      <w:r>
        <w:t>9</w:t>
      </w:r>
    </w:p>
    <w:p w:rsidR="00DA2690" w:rsidRPr="00AE5D67" w:rsidRDefault="00DA2690" w:rsidP="00DA2690">
      <w:r w:rsidRPr="00AE5D67">
        <w:t>Item 1 of the provisional agenda</w:t>
      </w:r>
    </w:p>
    <w:p w:rsidR="001C6663" w:rsidRDefault="00DA2690" w:rsidP="00DA2690">
      <w:pPr>
        <w:rPr>
          <w:b/>
        </w:rPr>
      </w:pPr>
      <w:r w:rsidRPr="00AE5D67">
        <w:rPr>
          <w:b/>
        </w:rPr>
        <w:t>Adoption of the Agenda</w:t>
      </w:r>
    </w:p>
    <w:p w:rsidR="00DA2690" w:rsidRPr="00AE5D67" w:rsidRDefault="00DA2690" w:rsidP="00DA2690">
      <w:pPr>
        <w:pStyle w:val="HChG"/>
      </w:pPr>
      <w:r>
        <w:tab/>
      </w:r>
      <w:r>
        <w:tab/>
      </w:r>
      <w:r w:rsidRPr="00AE5D67">
        <w:t xml:space="preserve">Provisional agenda for the </w:t>
      </w:r>
      <w:r>
        <w:t>fourth</w:t>
      </w:r>
      <w:r w:rsidRPr="00AE5D67">
        <w:t xml:space="preserve"> session</w:t>
      </w:r>
      <w:r w:rsidRPr="00DA2690">
        <w:rPr>
          <w:rStyle w:val="FootnoteReference"/>
          <w:b w:val="0"/>
          <w:bCs/>
          <w:sz w:val="20"/>
          <w:vertAlign w:val="baseline"/>
        </w:rPr>
        <w:footnoteReference w:customMarkFollows="1" w:id="3"/>
        <w:t>**</w:t>
      </w:r>
      <w:r w:rsidRPr="00DA2690">
        <w:rPr>
          <w:sz w:val="20"/>
          <w:vertAlign w:val="superscript"/>
        </w:rPr>
        <w:t>,</w:t>
      </w:r>
      <w:r w:rsidRPr="00DA2690">
        <w:rPr>
          <w:sz w:val="20"/>
        </w:rPr>
        <w:t xml:space="preserve"> </w:t>
      </w:r>
      <w:r w:rsidRPr="00DA2690">
        <w:rPr>
          <w:rStyle w:val="FootnoteReference"/>
          <w:b w:val="0"/>
          <w:bCs/>
          <w:sz w:val="20"/>
          <w:vertAlign w:val="baseline"/>
        </w:rPr>
        <w:footnoteReference w:customMarkFollows="1" w:id="4"/>
        <w:t>***</w:t>
      </w:r>
    </w:p>
    <w:p w:rsidR="00DA2690" w:rsidRDefault="00DA2690" w:rsidP="00DA2690">
      <w:pPr>
        <w:pStyle w:val="SingleTxtG"/>
      </w:pPr>
      <w:r w:rsidRPr="00AE5D67">
        <w:t xml:space="preserve">to be held at the Palais des Nations, Geneva, starting at </w:t>
      </w:r>
      <w:r>
        <w:t>9</w:t>
      </w:r>
      <w:r w:rsidRPr="00AE5D67">
        <w:t xml:space="preserve">.30 </w:t>
      </w:r>
      <w:r>
        <w:t>a</w:t>
      </w:r>
      <w:r w:rsidRPr="00AE5D67">
        <w:t xml:space="preserve">.m. on </w:t>
      </w:r>
      <w:r>
        <w:t>24</w:t>
      </w:r>
      <w:r w:rsidRPr="00AE5D67">
        <w:t xml:space="preserve"> </w:t>
      </w:r>
      <w:r>
        <w:t>September</w:t>
      </w:r>
      <w:r w:rsidRPr="00AE5D67">
        <w:t xml:space="preserve"> 201</w:t>
      </w:r>
      <w:r>
        <w:t>9</w:t>
      </w:r>
      <w:r w:rsidRPr="00AE5D67">
        <w:t xml:space="preserve"> and concluding at 12.30 p.m. on </w:t>
      </w:r>
      <w:r>
        <w:t>27</w:t>
      </w:r>
      <w:r w:rsidRPr="00AE5D67">
        <w:t xml:space="preserve"> </w:t>
      </w:r>
      <w:r>
        <w:t>September</w:t>
      </w:r>
      <w:r w:rsidRPr="00AE5D67">
        <w:t xml:space="preserve"> 201</w:t>
      </w:r>
      <w:r>
        <w:t>9</w:t>
      </w:r>
      <w:r w:rsidRPr="00AE5D67">
        <w:t>.</w:t>
      </w:r>
    </w:p>
    <w:p w:rsidR="00DA2690" w:rsidRPr="00AE5D67" w:rsidRDefault="00DA2690" w:rsidP="00DA2690">
      <w:pPr>
        <w:pStyle w:val="HChG"/>
        <w:pageBreakBefore/>
      </w:pPr>
      <w:r>
        <w:lastRenderedPageBreak/>
        <w:tab/>
      </w:r>
      <w:r w:rsidRPr="00AE5D67">
        <w:t>I.</w:t>
      </w:r>
      <w:r w:rsidRPr="00AE5D67">
        <w:tab/>
        <w:t>Provisional agenda</w:t>
      </w:r>
    </w:p>
    <w:p w:rsidR="00DA2690" w:rsidRPr="00AE5D67" w:rsidRDefault="00DA2690" w:rsidP="00A175FA">
      <w:pPr>
        <w:pStyle w:val="SingleTxtG"/>
      </w:pPr>
      <w:r w:rsidRPr="00AE5D67">
        <w:tab/>
        <w:t>1.</w:t>
      </w:r>
      <w:r w:rsidRPr="00AE5D67">
        <w:tab/>
        <w:t>Adoption of the agenda.</w:t>
      </w:r>
    </w:p>
    <w:p w:rsidR="00DA2690" w:rsidRPr="00AE5D67" w:rsidRDefault="00DA2690" w:rsidP="00A175FA">
      <w:pPr>
        <w:pStyle w:val="SingleTxtG"/>
      </w:pPr>
      <w:r>
        <w:t>2</w:t>
      </w:r>
      <w:r w:rsidRPr="00AE5D67">
        <w:t>.</w:t>
      </w:r>
      <w:r w:rsidRPr="00AE5D67">
        <w:tab/>
        <w:t xml:space="preserve">Highlights of the </w:t>
      </w:r>
      <w:r>
        <w:t>June 2019 session</w:t>
      </w:r>
      <w:r w:rsidRPr="00AE5D67">
        <w:t xml:space="preserve"> of WP.29.</w:t>
      </w:r>
    </w:p>
    <w:p w:rsidR="00DA2690" w:rsidRPr="008902BB" w:rsidRDefault="00DA2690" w:rsidP="00A175FA">
      <w:pPr>
        <w:pStyle w:val="SingleTxtG"/>
      </w:pPr>
      <w:r>
        <w:t>3</w:t>
      </w:r>
      <w:r w:rsidRPr="00AE5D67">
        <w:t>.</w:t>
      </w:r>
      <w:r w:rsidRPr="00AE5D67">
        <w:tab/>
        <w:t xml:space="preserve">Exchange of views on </w:t>
      </w:r>
      <w:r>
        <w:t>guidelines</w:t>
      </w:r>
      <w:r w:rsidRPr="00AE5D67">
        <w:t xml:space="preserve"> and relevant national activities.</w:t>
      </w:r>
    </w:p>
    <w:p w:rsidR="00DA2690" w:rsidRDefault="00DA2690" w:rsidP="00A175FA">
      <w:pPr>
        <w:pStyle w:val="SingleTxtG"/>
      </w:pPr>
      <w:r>
        <w:t>4</w:t>
      </w:r>
      <w:r w:rsidRPr="00AE5D67">
        <w:t>.</w:t>
      </w:r>
      <w:r w:rsidRPr="00AE5D67">
        <w:tab/>
        <w:t>Autom</w:t>
      </w:r>
      <w:r>
        <w:t>ated</w:t>
      </w:r>
      <w:r w:rsidRPr="00AE5D67">
        <w:t>/auto</w:t>
      </w:r>
      <w:r>
        <w:t>nomous</w:t>
      </w:r>
      <w:r w:rsidRPr="00AE5D67">
        <w:t xml:space="preserve"> and connected vehicles:</w:t>
      </w:r>
    </w:p>
    <w:p w:rsidR="00DA2690" w:rsidRDefault="00DA2690" w:rsidP="00A175FA">
      <w:pPr>
        <w:pStyle w:val="SingleTxtG"/>
        <w:ind w:left="2268" w:hanging="567"/>
      </w:pPr>
      <w:r w:rsidRPr="00AE5D67">
        <w:t>(a)</w:t>
      </w:r>
      <w:r w:rsidRPr="00AE5D67">
        <w:tab/>
      </w:r>
      <w:r>
        <w:t>Report of the Informal Working Group on Functional Requirements for Automated</w:t>
      </w:r>
      <w:r w:rsidR="008770B4">
        <w:t xml:space="preserve"> and A</w:t>
      </w:r>
      <w:r>
        <w:t xml:space="preserve">utonomous </w:t>
      </w:r>
      <w:r w:rsidR="008770B4">
        <w:t>V</w:t>
      </w:r>
      <w:r>
        <w:t>ehicles</w:t>
      </w:r>
      <w:r w:rsidR="00B53AD4">
        <w:t>;</w:t>
      </w:r>
      <w:r w:rsidR="008770B4">
        <w:t xml:space="preserve"> </w:t>
      </w:r>
    </w:p>
    <w:p w:rsidR="00DA2690" w:rsidRDefault="00DA2690" w:rsidP="00A175FA">
      <w:pPr>
        <w:pStyle w:val="SingleTxtG"/>
        <w:ind w:left="2268" w:hanging="567"/>
      </w:pPr>
      <w:r w:rsidRPr="00AE5D67">
        <w:t>(</w:t>
      </w:r>
      <w:r>
        <w:t>b</w:t>
      </w:r>
      <w:r w:rsidRPr="00AE5D67">
        <w:t>)</w:t>
      </w:r>
      <w:r w:rsidRPr="00AE5D67">
        <w:tab/>
      </w:r>
      <w:r>
        <w:t xml:space="preserve">Report of the </w:t>
      </w:r>
      <w:r w:rsidR="008770B4" w:rsidRPr="008770B4">
        <w:t>Informal Working Group on Validation Methods for Automated Driving</w:t>
      </w:r>
      <w:r w:rsidR="00B53AD4">
        <w:t>;</w:t>
      </w:r>
    </w:p>
    <w:p w:rsidR="008770B4" w:rsidRDefault="008770B4" w:rsidP="00A175FA">
      <w:pPr>
        <w:pStyle w:val="SingleTxtG"/>
        <w:ind w:firstLine="567"/>
      </w:pPr>
      <w:r>
        <w:t>(c)</w:t>
      </w:r>
      <w:r>
        <w:tab/>
      </w:r>
      <w:r w:rsidR="005635C9">
        <w:t xml:space="preserve">Report of the </w:t>
      </w:r>
      <w:r w:rsidR="005635C9" w:rsidRPr="008770B4">
        <w:t xml:space="preserve">Informal Working Group on </w:t>
      </w:r>
      <w:r>
        <w:t>Automated Lane Keeping Systems</w:t>
      </w:r>
      <w:r w:rsidR="00722F9B">
        <w:t>;</w:t>
      </w:r>
    </w:p>
    <w:p w:rsidR="00722F9B" w:rsidRDefault="00722F9B" w:rsidP="005635C9">
      <w:pPr>
        <w:pStyle w:val="SingleTxtG"/>
        <w:ind w:left="2268" w:hanging="567"/>
      </w:pPr>
      <w:r>
        <w:t>(d)</w:t>
      </w:r>
      <w:r>
        <w:tab/>
      </w:r>
      <w:r w:rsidR="005635C9">
        <w:t xml:space="preserve">Report of the </w:t>
      </w:r>
      <w:r w:rsidR="005635C9" w:rsidRPr="008770B4">
        <w:t xml:space="preserve">Informal Working Group on </w:t>
      </w:r>
      <w:r>
        <w:t>Event Data Recorder / Data Storage System for Automated Driving.</w:t>
      </w:r>
    </w:p>
    <w:p w:rsidR="00DA2690" w:rsidRDefault="00DA2690" w:rsidP="00A175FA">
      <w:pPr>
        <w:pStyle w:val="SingleTxtG"/>
      </w:pPr>
      <w:r>
        <w:t>5.</w:t>
      </w:r>
      <w:r>
        <w:tab/>
        <w:t>Connected vehicles:</w:t>
      </w:r>
    </w:p>
    <w:p w:rsidR="00DA2690" w:rsidRPr="00AE5D67" w:rsidRDefault="00DA2690" w:rsidP="00A175FA">
      <w:pPr>
        <w:pStyle w:val="SingleTxtG"/>
        <w:ind w:firstLine="567"/>
      </w:pPr>
      <w:r w:rsidRPr="00AE5D67">
        <w:t>(a)</w:t>
      </w:r>
      <w:r w:rsidRPr="00AE5D67">
        <w:tab/>
        <w:t>Cyber security and data protection;</w:t>
      </w:r>
    </w:p>
    <w:p w:rsidR="00CC1BE1" w:rsidRDefault="00DA2690" w:rsidP="00A175FA">
      <w:pPr>
        <w:pStyle w:val="SingleTxtG"/>
      </w:pPr>
      <w:r>
        <w:tab/>
      </w:r>
      <w:r>
        <w:tab/>
      </w:r>
      <w:r w:rsidRPr="00AE5D67">
        <w:t>(</w:t>
      </w:r>
      <w:r w:rsidR="00A175FA">
        <w:t>b</w:t>
      </w:r>
      <w:r w:rsidRPr="00AE5D67">
        <w:t>)</w:t>
      </w:r>
      <w:r w:rsidRPr="00AE5D67">
        <w:tab/>
        <w:t>Software updates (incl. Over-The-Air updates)</w:t>
      </w:r>
      <w:r w:rsidR="00CC1BE1">
        <w:t>;</w:t>
      </w:r>
    </w:p>
    <w:p w:rsidR="00DA2690" w:rsidRPr="00AE5D67" w:rsidRDefault="00CC1BE1" w:rsidP="00CC1BE1">
      <w:pPr>
        <w:pStyle w:val="SingleTxtG"/>
        <w:ind w:firstLine="567"/>
      </w:pPr>
      <w:r>
        <w:t>(c)</w:t>
      </w:r>
      <w:r>
        <w:tab/>
        <w:t>Other business</w:t>
      </w:r>
      <w:r w:rsidR="00B53AD4">
        <w:t>.</w:t>
      </w:r>
    </w:p>
    <w:p w:rsidR="00B53AD4" w:rsidRDefault="008770B4" w:rsidP="00B53AD4">
      <w:pPr>
        <w:pStyle w:val="SingleTxtG"/>
      </w:pPr>
      <w:r>
        <w:rPr>
          <w:lang w:eastAsia="ja-JP"/>
        </w:rPr>
        <w:t>6</w:t>
      </w:r>
      <w:r w:rsidR="00DA2690" w:rsidRPr="00AE5D67">
        <w:rPr>
          <w:lang w:eastAsia="ja-JP"/>
        </w:rPr>
        <w:t>.</w:t>
      </w:r>
      <w:r w:rsidR="00DA2690" w:rsidRPr="00AE5D67">
        <w:rPr>
          <w:lang w:eastAsia="ja-JP"/>
        </w:rPr>
        <w:tab/>
      </w:r>
      <w:r w:rsidR="00B53AD4" w:rsidRPr="00B53AD4">
        <w:t>UN Regulation No. 79</w:t>
      </w:r>
      <w:r w:rsidR="00491419">
        <w:t>:</w:t>
      </w:r>
    </w:p>
    <w:p w:rsidR="00B53AD4" w:rsidRDefault="00B53AD4" w:rsidP="00B53AD4">
      <w:pPr>
        <w:pStyle w:val="SingleTxtG"/>
      </w:pPr>
      <w:r>
        <w:tab/>
      </w:r>
      <w:r>
        <w:tab/>
      </w:r>
      <w:r w:rsidRPr="00AE5D67">
        <w:t>(a)</w:t>
      </w:r>
      <w:r>
        <w:tab/>
        <w:t>Automatically Commanded Steering Function;</w:t>
      </w:r>
    </w:p>
    <w:p w:rsidR="00B53AD4" w:rsidRDefault="00B53AD4" w:rsidP="00B53AD4">
      <w:pPr>
        <w:pStyle w:val="SingleTxtG"/>
      </w:pPr>
      <w:r>
        <w:tab/>
      </w:r>
      <w:r>
        <w:tab/>
        <w:t>(b)</w:t>
      </w:r>
      <w:r>
        <w:tab/>
        <w:t>Annex 6;</w:t>
      </w:r>
    </w:p>
    <w:p w:rsidR="00B53AD4" w:rsidRDefault="00B53AD4" w:rsidP="00B53AD4">
      <w:pPr>
        <w:pStyle w:val="SingleTxtG"/>
        <w:ind w:firstLine="567"/>
      </w:pPr>
      <w:r>
        <w:t>(c)</w:t>
      </w:r>
      <w:r>
        <w:tab/>
        <w:t xml:space="preserve">Remote Control </w:t>
      </w:r>
      <w:r w:rsidR="00CC1BE1">
        <w:t>Manoeuvring</w:t>
      </w:r>
      <w:r>
        <w:t>;</w:t>
      </w:r>
    </w:p>
    <w:p w:rsidR="00B53AD4" w:rsidRPr="00B53AD4" w:rsidRDefault="00B53AD4" w:rsidP="00B53AD4">
      <w:pPr>
        <w:pStyle w:val="SingleTxtG"/>
        <w:ind w:firstLine="567"/>
      </w:pPr>
      <w:r>
        <w:t>(d)</w:t>
      </w:r>
      <w:r>
        <w:tab/>
        <w:t>Other business.</w:t>
      </w:r>
    </w:p>
    <w:p w:rsidR="00B53AD4" w:rsidRPr="00B53AD4" w:rsidRDefault="00B53AD4" w:rsidP="00B53AD4">
      <w:pPr>
        <w:pStyle w:val="SingleTxtG"/>
      </w:pPr>
      <w:r w:rsidRPr="00B53AD4">
        <w:t>7.</w:t>
      </w:r>
      <w:r w:rsidRPr="00B53AD4">
        <w:tab/>
      </w:r>
      <w:r w:rsidRPr="00AE5D67">
        <w:t>Advanced Emergency Braking Systems.</w:t>
      </w:r>
    </w:p>
    <w:p w:rsidR="00DA2690" w:rsidRPr="00B53AD4" w:rsidRDefault="00B53AD4" w:rsidP="00A175FA">
      <w:pPr>
        <w:pStyle w:val="SingleTxtG"/>
      </w:pPr>
      <w:r w:rsidRPr="00B53AD4">
        <w:t>8</w:t>
      </w:r>
      <w:r w:rsidR="00DA2690" w:rsidRPr="00B53AD4">
        <w:t>.</w:t>
      </w:r>
      <w:r w:rsidR="00DA2690" w:rsidRPr="00B53AD4">
        <w:tab/>
        <w:t>UN Regulations Nos. 13, 13-H, 139 and 140:</w:t>
      </w:r>
    </w:p>
    <w:p w:rsidR="00DA2690" w:rsidRPr="00AE5D67" w:rsidRDefault="00DA2690" w:rsidP="00A175FA">
      <w:pPr>
        <w:pStyle w:val="SingleTxtG"/>
        <w:ind w:left="1701"/>
      </w:pPr>
      <w:r w:rsidRPr="00AE5D67">
        <w:t>(a)</w:t>
      </w:r>
      <w:r w:rsidRPr="00AE5D67">
        <w:tab/>
        <w:t>Electronic Stability Control;</w:t>
      </w:r>
    </w:p>
    <w:p w:rsidR="00DA2690" w:rsidRPr="00AE5D67" w:rsidRDefault="00DA2690" w:rsidP="00A175FA">
      <w:pPr>
        <w:pStyle w:val="SingleTxtG"/>
        <w:ind w:left="1701"/>
      </w:pPr>
      <w:r w:rsidRPr="00AE5D67">
        <w:t>(b)</w:t>
      </w:r>
      <w:r w:rsidRPr="00AE5D67">
        <w:tab/>
        <w:t>Modular Vehicle Combinations;</w:t>
      </w:r>
    </w:p>
    <w:p w:rsidR="00DA2690" w:rsidRPr="00AE5D67" w:rsidRDefault="00DA2690" w:rsidP="00B53AD4">
      <w:pPr>
        <w:pStyle w:val="SingleTxtG"/>
        <w:ind w:left="1701"/>
      </w:pPr>
      <w:r w:rsidRPr="00AE5D67">
        <w:t>(c)</w:t>
      </w:r>
      <w:r w:rsidRPr="00AE5D67">
        <w:tab/>
        <w:t>Clarifications.</w:t>
      </w:r>
    </w:p>
    <w:p w:rsidR="00DA2690" w:rsidRPr="00AE5D67" w:rsidRDefault="00B53AD4" w:rsidP="00A175FA">
      <w:pPr>
        <w:pStyle w:val="SingleTxtG"/>
      </w:pPr>
      <w:r>
        <w:t>9</w:t>
      </w:r>
      <w:r w:rsidR="00DA2690" w:rsidRPr="00AE5D67">
        <w:t>.</w:t>
      </w:r>
      <w:r w:rsidR="00DA2690" w:rsidRPr="00AE5D67">
        <w:tab/>
        <w:t>Motorcycle braking:</w:t>
      </w:r>
    </w:p>
    <w:p w:rsidR="00DA2690" w:rsidRPr="00AE5D67" w:rsidRDefault="00DA2690" w:rsidP="00A175FA">
      <w:pPr>
        <w:pStyle w:val="SingleTxtG"/>
      </w:pPr>
      <w:r>
        <w:tab/>
      </w:r>
      <w:r>
        <w:tab/>
      </w:r>
      <w:r w:rsidRPr="00AE5D67">
        <w:t>(a)</w:t>
      </w:r>
      <w:r w:rsidRPr="00AE5D67">
        <w:tab/>
        <w:t>UN Global Technical Regulation No. 3;</w:t>
      </w:r>
    </w:p>
    <w:p w:rsidR="00DA2690" w:rsidRPr="003C16CA" w:rsidRDefault="00DA2690" w:rsidP="00A175FA">
      <w:pPr>
        <w:pStyle w:val="SingleTxtG"/>
      </w:pPr>
      <w:r>
        <w:tab/>
      </w:r>
      <w:r>
        <w:tab/>
      </w:r>
      <w:r w:rsidRPr="003C16CA">
        <w:t>(b)</w:t>
      </w:r>
      <w:r w:rsidRPr="003C16CA">
        <w:tab/>
        <w:t>UN Regulation No. 78.</w:t>
      </w:r>
    </w:p>
    <w:p w:rsidR="00DA2690" w:rsidRPr="008770B4" w:rsidRDefault="00DA2690" w:rsidP="00A175FA">
      <w:pPr>
        <w:pStyle w:val="SingleTxtG"/>
        <w:rPr>
          <w:lang w:eastAsia="ja-JP"/>
        </w:rPr>
      </w:pPr>
      <w:r w:rsidRPr="008770B4">
        <w:t>10.</w:t>
      </w:r>
      <w:r w:rsidRPr="008770B4">
        <w:tab/>
        <w:t>UN Regulation No. 90.</w:t>
      </w:r>
      <w:r w:rsidRPr="008770B4">
        <w:rPr>
          <w:lang w:eastAsia="ja-JP"/>
        </w:rPr>
        <w:t xml:space="preserve"> </w:t>
      </w:r>
    </w:p>
    <w:p w:rsidR="00DA2690" w:rsidRPr="00AE5D67" w:rsidRDefault="00DA2690" w:rsidP="00A175FA">
      <w:pPr>
        <w:pStyle w:val="SingleTxtG"/>
      </w:pPr>
      <w:r w:rsidRPr="00AE5D67">
        <w:t>1</w:t>
      </w:r>
      <w:r w:rsidR="008770B4">
        <w:t>1</w:t>
      </w:r>
      <w:r w:rsidRPr="00AE5D67">
        <w:t>.</w:t>
      </w:r>
      <w:r w:rsidRPr="00AE5D67">
        <w:tab/>
        <w:t>Revision 3 of the 1958 Agreement:</w:t>
      </w:r>
    </w:p>
    <w:p w:rsidR="00DA2690" w:rsidRPr="00AE5D67" w:rsidRDefault="00DA2690" w:rsidP="00B53AD4">
      <w:pPr>
        <w:pStyle w:val="SingleTxtG"/>
        <w:ind w:left="1701"/>
      </w:pPr>
      <w:r w:rsidRPr="00AE5D67">
        <w:t>(a)</w:t>
      </w:r>
      <w:r w:rsidRPr="00AE5D67">
        <w:tab/>
        <w:t>Implementation of new provisions in Revision 3 to the 1958 Agreement;</w:t>
      </w:r>
    </w:p>
    <w:p w:rsidR="00DA2690" w:rsidRPr="00AE5D67" w:rsidRDefault="00DA2690" w:rsidP="00B53AD4">
      <w:pPr>
        <w:pStyle w:val="SingleTxtG"/>
        <w:ind w:left="1701"/>
      </w:pPr>
      <w:r w:rsidRPr="00AE5D67">
        <w:t>(b)</w:t>
      </w:r>
      <w:r w:rsidRPr="00AE5D67">
        <w:tab/>
        <w:t>International Whole Vehicle Type Approval.</w:t>
      </w:r>
    </w:p>
    <w:p w:rsidR="00DA2690" w:rsidRDefault="00DA2690" w:rsidP="00A175FA">
      <w:pPr>
        <w:pStyle w:val="SingleTxtG"/>
      </w:pPr>
      <w:r>
        <w:t>1</w:t>
      </w:r>
      <w:r w:rsidR="008770B4">
        <w:t>2</w:t>
      </w:r>
      <w:r>
        <w:t>.</w:t>
      </w:r>
      <w:r>
        <w:tab/>
        <w:t>Election of Officers</w:t>
      </w:r>
    </w:p>
    <w:p w:rsidR="008770B4" w:rsidRDefault="00DA2690" w:rsidP="00B53AD4">
      <w:pPr>
        <w:pStyle w:val="SingleTxtG"/>
      </w:pPr>
      <w:r w:rsidRPr="00AE5D67">
        <w:t>1</w:t>
      </w:r>
      <w:r w:rsidR="008770B4">
        <w:t>3</w:t>
      </w:r>
      <w:r>
        <w:t>.</w:t>
      </w:r>
      <w:r>
        <w:tab/>
        <w:t>Other business.</w:t>
      </w:r>
    </w:p>
    <w:p w:rsidR="00B53AD4" w:rsidRDefault="00B53AD4" w:rsidP="00B53AD4">
      <w:pPr>
        <w:pStyle w:val="HChG"/>
      </w:pPr>
      <w:r>
        <w:tab/>
      </w:r>
      <w:r w:rsidR="00EC5C0B">
        <w:t>II.</w:t>
      </w:r>
      <w:r w:rsidR="003C16CA">
        <w:tab/>
      </w:r>
      <w:r>
        <w:t>Annotations</w:t>
      </w:r>
      <w:r w:rsidR="00BB3AA2">
        <w:t xml:space="preserve"> and list of documents</w:t>
      </w:r>
    </w:p>
    <w:p w:rsidR="00B53AD4" w:rsidRPr="00B53AD4" w:rsidRDefault="00B53AD4" w:rsidP="00B53AD4">
      <w:pPr>
        <w:pStyle w:val="SingleTxtG"/>
        <w:ind w:firstLine="567"/>
      </w:pPr>
      <w:r>
        <w:t>The annotated agenda will be issued prior to the GRVA session (ECE/TRANS/WP.29/G</w:t>
      </w:r>
      <w:r w:rsidR="004D3E88">
        <w:t>R</w:t>
      </w:r>
      <w:r>
        <w:t>VA/2019/15/Add.1)</w:t>
      </w:r>
      <w:r w:rsidR="00554773">
        <w:t>.</w:t>
      </w:r>
    </w:p>
    <w:p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8B" w:rsidRDefault="0056378B"/>
  </w:endnote>
  <w:endnote w:type="continuationSeparator" w:id="0">
    <w:p w:rsidR="0056378B" w:rsidRDefault="0056378B"/>
  </w:endnote>
  <w:endnote w:type="continuationNotice" w:id="1">
    <w:p w:rsidR="0056378B" w:rsidRDefault="0056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664478">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F" w:rsidRDefault="00664478" w:rsidP="00044517">
    <w:pPr>
      <w:pStyle w:val="Footer"/>
    </w:pPr>
    <w:r>
      <w:rPr>
        <w:rFonts w:ascii="C39T30Lfz" w:hAnsi="C39T30Lfz"/>
        <w:noProof/>
        <w:sz w:val="56"/>
        <w:lang w:val="en-US" w:eastAsia="zh-CN"/>
      </w:rPr>
      <w:drawing>
        <wp:anchor distT="0" distB="0" distL="114300" distR="114300" simplePos="0" relativeHeight="251660800" behindDoc="0" locked="0" layoutInCell="1" allowOverlap="1">
          <wp:simplePos x="0" y="0"/>
          <wp:positionH relativeFrom="column">
            <wp:posOffset>5391500</wp:posOffset>
          </wp:positionH>
          <wp:positionV relativeFrom="paragraph">
            <wp:posOffset>10407</wp:posOffset>
          </wp:positionV>
          <wp:extent cx="638175" cy="638175"/>
          <wp:effectExtent l="0" t="0" r="9525" b="9525"/>
          <wp:wrapNone/>
          <wp:docPr id="3" name="Picture 1" descr="https://undocs.org/m2/QRCode.ashx?DS=ECE/TRANS/WP.29/GRVA/2019/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517">
      <w:rPr>
        <w:noProof/>
        <w:lang w:val="en-US" w:eastAsia="zh-CN"/>
      </w:rPr>
      <w:drawing>
        <wp:anchor distT="0" distB="0" distL="114300" distR="114300" simplePos="0" relativeHeight="25165977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44517" w:rsidRDefault="00044517" w:rsidP="00044517">
    <w:pPr>
      <w:pStyle w:val="Footer"/>
      <w:ind w:right="1134"/>
      <w:rPr>
        <w:sz w:val="20"/>
      </w:rPr>
    </w:pPr>
    <w:r>
      <w:rPr>
        <w:sz w:val="20"/>
      </w:rPr>
      <w:t>GE.19-11640(E)</w:t>
    </w:r>
  </w:p>
  <w:p w:rsidR="00044517" w:rsidRPr="00044517" w:rsidRDefault="00044517" w:rsidP="0004451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8B" w:rsidRPr="000B175B" w:rsidRDefault="0056378B" w:rsidP="000B175B">
      <w:pPr>
        <w:tabs>
          <w:tab w:val="right" w:pos="2155"/>
        </w:tabs>
        <w:spacing w:after="80"/>
        <w:ind w:left="680"/>
        <w:rPr>
          <w:u w:val="single"/>
        </w:rPr>
      </w:pPr>
      <w:r>
        <w:rPr>
          <w:u w:val="single"/>
        </w:rPr>
        <w:tab/>
      </w:r>
    </w:p>
  </w:footnote>
  <w:footnote w:type="continuationSeparator" w:id="0">
    <w:p w:rsidR="0056378B" w:rsidRPr="00FC68B7" w:rsidRDefault="0056378B" w:rsidP="00FC68B7">
      <w:pPr>
        <w:tabs>
          <w:tab w:val="left" w:pos="2155"/>
        </w:tabs>
        <w:spacing w:after="80"/>
        <w:ind w:left="680"/>
        <w:rPr>
          <w:u w:val="single"/>
        </w:rPr>
      </w:pPr>
      <w:r>
        <w:rPr>
          <w:u w:val="single"/>
        </w:rPr>
        <w:tab/>
      </w:r>
    </w:p>
  </w:footnote>
  <w:footnote w:type="continuationNotice" w:id="1">
    <w:p w:rsidR="0056378B" w:rsidRDefault="0056378B"/>
  </w:footnote>
  <w:footnote w:id="2">
    <w:p w:rsidR="00DA2690" w:rsidRPr="00866604" w:rsidRDefault="00DA2690" w:rsidP="00DA2690">
      <w:pPr>
        <w:pStyle w:val="FootnoteText"/>
        <w:rPr>
          <w:b/>
          <w:bCs/>
        </w:rPr>
      </w:pPr>
      <w:r w:rsidRPr="006B20E3">
        <w:rPr>
          <w:rStyle w:val="FootnoteReference"/>
          <w:sz w:val="20"/>
        </w:rPr>
        <w:tab/>
        <w:t>*</w:t>
      </w:r>
      <w:r>
        <w:rPr>
          <w:rStyle w:val="FootnoteReference"/>
          <w:sz w:val="20"/>
        </w:rPr>
        <w:tab/>
      </w:r>
      <w:r>
        <w:t xml:space="preserve">Formerly: </w:t>
      </w:r>
      <w:r w:rsidRPr="004E120D">
        <w:rPr>
          <w:b/>
          <w:bCs/>
        </w:rPr>
        <w:t>Working Party on Brakes and Running Gear (GRRF)</w:t>
      </w:r>
      <w:r w:rsidRPr="006B20E3">
        <w:t>.</w:t>
      </w:r>
    </w:p>
  </w:footnote>
  <w:footnote w:id="3">
    <w:p w:rsidR="00DA2690" w:rsidRPr="00866604" w:rsidRDefault="00DA2690" w:rsidP="00DA2690">
      <w:pPr>
        <w:pStyle w:val="FootnoteText"/>
        <w:rPr>
          <w:szCs w:val="18"/>
        </w:rPr>
      </w:pPr>
      <w:r w:rsidRPr="00866604">
        <w:rPr>
          <w:rStyle w:val="FootnoteReference"/>
          <w:szCs w:val="18"/>
        </w:rPr>
        <w:tab/>
      </w:r>
      <w:r w:rsidRPr="006B20E3">
        <w:rPr>
          <w:rStyle w:val="FootnoteReference"/>
          <w:sz w:val="20"/>
        </w:rPr>
        <w:t>**</w:t>
      </w:r>
      <w:r>
        <w:rPr>
          <w:szCs w:val="18"/>
        </w:rPr>
        <w:tab/>
      </w:r>
      <w:r w:rsidRPr="006B20E3">
        <w:rPr>
          <w:szCs w:val="18"/>
        </w:rPr>
        <w:t>Delegates are requested to register online with the registration system on the UNECE website (</w:t>
      </w:r>
      <w:hyperlink r:id="rId1" w:history="1">
        <w:r w:rsidR="00722F9B" w:rsidRPr="00DA2139">
          <w:rPr>
            <w:rStyle w:val="Hyperlink"/>
            <w:u w:val="single"/>
          </w:rPr>
          <w:t>https://uncdb.unece.org/app/ext/meeting-registration?id=GjHTPw</w:t>
        </w:r>
      </w:hyperlink>
      <w:r w:rsidRPr="006B20E3">
        <w:rPr>
          <w:szCs w:val="18"/>
        </w:rPr>
        <w:t xml:space="preserve">). Upon arrival at the Palais des Nations, delegates should obtain an identification badge at the UNOG Security and Safety Section, located at the </w:t>
      </w:r>
      <w:proofErr w:type="spellStart"/>
      <w:r w:rsidRPr="006B20E3">
        <w:rPr>
          <w:szCs w:val="18"/>
        </w:rPr>
        <w:t>Pregny</w:t>
      </w:r>
      <w:proofErr w:type="spellEnd"/>
      <w:r w:rsidRPr="006B20E3">
        <w:rPr>
          <w:szCs w:val="18"/>
        </w:rPr>
        <w:t xml:space="preserve">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2" w:history="1">
        <w:r w:rsidRPr="00DA2139">
          <w:rPr>
            <w:rStyle w:val="Hyperlink"/>
            <w:szCs w:val="18"/>
            <w:u w:val="single"/>
          </w:rPr>
          <w:t>www.unece.org/meetings/practical.htm</w:t>
        </w:r>
      </w:hyperlink>
    </w:p>
  </w:footnote>
  <w:footnote w:id="4">
    <w:p w:rsidR="00DA2690" w:rsidRPr="003C0FCF" w:rsidRDefault="00DA2690" w:rsidP="003C0FCF">
      <w:pPr>
        <w:pStyle w:val="FootnoteText"/>
      </w:pPr>
      <w:r>
        <w:rPr>
          <w:szCs w:val="18"/>
        </w:rPr>
        <w:tab/>
      </w:r>
      <w:r w:rsidRPr="006B20E3">
        <w:rPr>
          <w:rStyle w:val="FootnoteReference"/>
          <w:sz w:val="20"/>
        </w:rPr>
        <w:t>***</w:t>
      </w:r>
      <w:r w:rsidRPr="00866604">
        <w:rPr>
          <w:rStyle w:val="FootnoteReference"/>
          <w:szCs w:val="18"/>
        </w:rPr>
        <w:tab/>
      </w:r>
      <w:r w:rsidRPr="00DA2690">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3" w:history="1">
        <w:r w:rsidRPr="003C0FCF">
          <w:rPr>
            <w:rStyle w:val="Hyperlink"/>
            <w:szCs w:val="18"/>
            <w:u w:val="single"/>
          </w:rPr>
          <w:t>documents.un.org</w:t>
        </w:r>
      </w:hyperlink>
      <w:r w:rsidRPr="003C0FCF">
        <w:rPr>
          <w:rStyle w:val="Hyperlink"/>
          <w:color w:val="auto"/>
          <w:szCs w:val="18"/>
        </w:rPr>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tabs>
        <w:tab w:val="left" w:pos="5381"/>
      </w:tabs>
    </w:pPr>
    <w:r>
      <w:t>ECE/TRANS/WP.29/GRVA/2019/15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B4" w:rsidRDefault="008770B4" w:rsidP="008770B4">
    <w:pPr>
      <w:pStyle w:val="Header"/>
      <w:jc w:val="right"/>
    </w:pPr>
    <w:r>
      <w:t>ECE/TRANS/WP.29/GRVA/2019/1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10D6E"/>
    <w:rsid w:val="00027624"/>
    <w:rsid w:val="00044517"/>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2BA"/>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0FCF"/>
    <w:rsid w:val="003C16CA"/>
    <w:rsid w:val="003C2CC4"/>
    <w:rsid w:val="003D4B23"/>
    <w:rsid w:val="003E278A"/>
    <w:rsid w:val="00413520"/>
    <w:rsid w:val="004325CB"/>
    <w:rsid w:val="00440A07"/>
    <w:rsid w:val="00462880"/>
    <w:rsid w:val="00476F24"/>
    <w:rsid w:val="00491419"/>
    <w:rsid w:val="004A5D33"/>
    <w:rsid w:val="004C55B0"/>
    <w:rsid w:val="004D3E88"/>
    <w:rsid w:val="004F6BA0"/>
    <w:rsid w:val="00503BEA"/>
    <w:rsid w:val="00533616"/>
    <w:rsid w:val="00535ABA"/>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64478"/>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175FA"/>
    <w:rsid w:val="00A36AC2"/>
    <w:rsid w:val="00A425EB"/>
    <w:rsid w:val="00A72F22"/>
    <w:rsid w:val="00A733BC"/>
    <w:rsid w:val="00A748A6"/>
    <w:rsid w:val="00A76A69"/>
    <w:rsid w:val="00A879A4"/>
    <w:rsid w:val="00AA0FF8"/>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139"/>
    <w:rsid w:val="00DA2690"/>
    <w:rsid w:val="00DA357F"/>
    <w:rsid w:val="00DA3E12"/>
    <w:rsid w:val="00DC18AD"/>
    <w:rsid w:val="00DF7CAE"/>
    <w:rsid w:val="00E16A35"/>
    <w:rsid w:val="00E423C0"/>
    <w:rsid w:val="00E6414C"/>
    <w:rsid w:val="00E7260F"/>
    <w:rsid w:val="00E8702D"/>
    <w:rsid w:val="00E905F4"/>
    <w:rsid w:val="00E916A9"/>
    <w:rsid w:val="00E916DE"/>
    <w:rsid w:val="00E925AD"/>
    <w:rsid w:val="00E96630"/>
    <w:rsid w:val="00EC5C0B"/>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
    <w:name w:val="Unresolved Mention"/>
    <w:basedOn w:val="DefaultParagraphFont"/>
    <w:uiPriority w:val="99"/>
    <w:semiHidden/>
    <w:unhideWhenUsed/>
    <w:rsid w:val="00DA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GjHTP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D2B6-B1A1-4407-93D6-BB0FA072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1770</Characters>
  <Application>Microsoft Office Word</Application>
  <DocSecurity>0</DocSecurity>
  <Lines>58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ECE/TRANS/WP.29/GRVA/2019/15</dc:title>
  <dc:subject>1911640</dc:subject>
  <dc:creator>Francois Guichard</dc:creator>
  <cp:keywords/>
  <dc:description/>
  <cp:lastModifiedBy>Generic Pdf eng</cp:lastModifiedBy>
  <cp:revision>2</cp:revision>
  <cp:lastPrinted>2019-07-01T09:52:00Z</cp:lastPrinted>
  <dcterms:created xsi:type="dcterms:W3CDTF">2019-07-09T14:16:00Z</dcterms:created>
  <dcterms:modified xsi:type="dcterms:W3CDTF">2019-07-09T14:16:00Z</dcterms:modified>
</cp:coreProperties>
</file>