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9EEBC12" w14:textId="77777777" w:rsidTr="00C97039">
        <w:trPr>
          <w:trHeight w:hRule="exact" w:val="851"/>
        </w:trPr>
        <w:tc>
          <w:tcPr>
            <w:tcW w:w="1276" w:type="dxa"/>
            <w:tcBorders>
              <w:bottom w:val="single" w:sz="4" w:space="0" w:color="auto"/>
            </w:tcBorders>
          </w:tcPr>
          <w:p w14:paraId="3B72D7B3" w14:textId="77777777" w:rsidR="00F35BAF" w:rsidRPr="00DB58B5" w:rsidRDefault="00F35BAF" w:rsidP="00DD76BE"/>
        </w:tc>
        <w:tc>
          <w:tcPr>
            <w:tcW w:w="2268" w:type="dxa"/>
            <w:tcBorders>
              <w:bottom w:val="single" w:sz="4" w:space="0" w:color="auto"/>
            </w:tcBorders>
            <w:vAlign w:val="bottom"/>
          </w:tcPr>
          <w:p w14:paraId="3FC9D18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7830A3" w14:textId="77777777" w:rsidR="00F35BAF" w:rsidRPr="00DB58B5" w:rsidRDefault="00DD76BE" w:rsidP="00DD76BE">
            <w:pPr>
              <w:jc w:val="right"/>
            </w:pPr>
            <w:r w:rsidRPr="00DD76BE">
              <w:rPr>
                <w:sz w:val="40"/>
              </w:rPr>
              <w:t>ECE</w:t>
            </w:r>
            <w:r>
              <w:t>/TRANS/WP.29/GRSP/2019/16</w:t>
            </w:r>
          </w:p>
        </w:tc>
      </w:tr>
      <w:tr w:rsidR="00F35BAF" w:rsidRPr="00DB58B5" w14:paraId="2269159B" w14:textId="77777777" w:rsidTr="00C97039">
        <w:trPr>
          <w:trHeight w:hRule="exact" w:val="2835"/>
        </w:trPr>
        <w:tc>
          <w:tcPr>
            <w:tcW w:w="1276" w:type="dxa"/>
            <w:tcBorders>
              <w:top w:val="single" w:sz="4" w:space="0" w:color="auto"/>
              <w:bottom w:val="single" w:sz="12" w:space="0" w:color="auto"/>
            </w:tcBorders>
          </w:tcPr>
          <w:p w14:paraId="06B1FD19" w14:textId="77777777" w:rsidR="00F35BAF" w:rsidRPr="00DB58B5" w:rsidRDefault="00F35BAF" w:rsidP="00C97039">
            <w:pPr>
              <w:spacing w:before="120"/>
              <w:jc w:val="center"/>
            </w:pPr>
            <w:r>
              <w:rPr>
                <w:noProof/>
                <w:lang w:eastAsia="fr-CH"/>
              </w:rPr>
              <w:drawing>
                <wp:inline distT="0" distB="0" distL="0" distR="0" wp14:anchorId="4F5E803A" wp14:editId="776A12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47538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5CBC75" w14:textId="77777777" w:rsidR="00F35BAF" w:rsidRDefault="00DD76BE" w:rsidP="00C97039">
            <w:pPr>
              <w:spacing w:before="240"/>
            </w:pPr>
            <w:proofErr w:type="spellStart"/>
            <w:r>
              <w:t>Distr</w:t>
            </w:r>
            <w:proofErr w:type="spellEnd"/>
            <w:r>
              <w:t>. générale</w:t>
            </w:r>
          </w:p>
          <w:p w14:paraId="1CB6C0ED" w14:textId="77777777" w:rsidR="00DD76BE" w:rsidRDefault="00DD76BE" w:rsidP="00DD76BE">
            <w:pPr>
              <w:spacing w:line="240" w:lineRule="exact"/>
            </w:pPr>
            <w:r>
              <w:t>25 septembre 2019</w:t>
            </w:r>
          </w:p>
          <w:p w14:paraId="2A141792" w14:textId="77777777" w:rsidR="00DD76BE" w:rsidRDefault="00DD76BE" w:rsidP="00DD76BE">
            <w:pPr>
              <w:spacing w:line="240" w:lineRule="exact"/>
            </w:pPr>
            <w:r>
              <w:t>Français</w:t>
            </w:r>
          </w:p>
          <w:p w14:paraId="5FD8FCDA" w14:textId="77777777" w:rsidR="00DD76BE" w:rsidRPr="00DB58B5" w:rsidRDefault="00DD76BE" w:rsidP="00DD76BE">
            <w:pPr>
              <w:spacing w:line="240" w:lineRule="exact"/>
            </w:pPr>
            <w:r>
              <w:t>Original : anglais</w:t>
            </w:r>
          </w:p>
        </w:tc>
      </w:tr>
    </w:tbl>
    <w:p w14:paraId="346EB00E" w14:textId="77777777" w:rsidR="007F20FA" w:rsidRPr="000312C0" w:rsidRDefault="007F20FA" w:rsidP="007F20FA">
      <w:pPr>
        <w:spacing w:before="120"/>
        <w:rPr>
          <w:b/>
          <w:sz w:val="28"/>
          <w:szCs w:val="28"/>
        </w:rPr>
      </w:pPr>
      <w:r w:rsidRPr="000312C0">
        <w:rPr>
          <w:b/>
          <w:sz w:val="28"/>
          <w:szCs w:val="28"/>
        </w:rPr>
        <w:t>Commission économique pour l</w:t>
      </w:r>
      <w:r w:rsidR="00DD76BE">
        <w:rPr>
          <w:b/>
          <w:sz w:val="28"/>
          <w:szCs w:val="28"/>
        </w:rPr>
        <w:t>’</w:t>
      </w:r>
      <w:r w:rsidRPr="000312C0">
        <w:rPr>
          <w:b/>
          <w:sz w:val="28"/>
          <w:szCs w:val="28"/>
        </w:rPr>
        <w:t>Europe</w:t>
      </w:r>
    </w:p>
    <w:p w14:paraId="1564CD46" w14:textId="77777777" w:rsidR="007F20FA" w:rsidRDefault="007F20FA" w:rsidP="007F20FA">
      <w:pPr>
        <w:spacing w:before="120"/>
        <w:rPr>
          <w:sz w:val="28"/>
          <w:szCs w:val="28"/>
        </w:rPr>
      </w:pPr>
      <w:r w:rsidRPr="00685843">
        <w:rPr>
          <w:sz w:val="28"/>
          <w:szCs w:val="28"/>
        </w:rPr>
        <w:t>Comité des transports intérieurs</w:t>
      </w:r>
    </w:p>
    <w:p w14:paraId="5723B525" w14:textId="77777777" w:rsidR="00DD76BE" w:rsidRDefault="00DD76BE"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w:t>
      </w:r>
      <w:bookmarkStart w:id="0" w:name="_GoBack"/>
      <w:bookmarkEnd w:id="0"/>
      <w:r w:rsidRPr="00685843">
        <w:rPr>
          <w:b/>
          <w:sz w:val="24"/>
          <w:szCs w:val="24"/>
        </w:rPr>
        <w:t xml:space="preserve"> véhicules</w:t>
      </w:r>
    </w:p>
    <w:p w14:paraId="0FE9278F" w14:textId="77777777" w:rsidR="00DD76BE" w:rsidRDefault="00DD76BE" w:rsidP="00257168">
      <w:pPr>
        <w:spacing w:before="120" w:after="120" w:line="240" w:lineRule="exact"/>
        <w:rPr>
          <w:b/>
        </w:rPr>
      </w:pPr>
      <w:r>
        <w:rPr>
          <w:b/>
        </w:rPr>
        <w:t>Groupe de travail de la sécurité passive</w:t>
      </w:r>
    </w:p>
    <w:p w14:paraId="7E9F47A0" w14:textId="77777777" w:rsidR="00DD76BE" w:rsidRDefault="00DD76BE" w:rsidP="00257168">
      <w:pPr>
        <w:spacing w:before="120" w:line="240" w:lineRule="exact"/>
        <w:rPr>
          <w:b/>
        </w:rPr>
      </w:pPr>
      <w:r>
        <w:rPr>
          <w:b/>
          <w:bCs/>
          <w:lang w:val="fr-FR"/>
        </w:rPr>
        <w:t xml:space="preserve">Soixante-sixième </w:t>
      </w:r>
      <w:r>
        <w:rPr>
          <w:b/>
        </w:rPr>
        <w:t>session</w:t>
      </w:r>
    </w:p>
    <w:p w14:paraId="3F8BCB8C" w14:textId="77777777" w:rsidR="00DD76BE" w:rsidRDefault="00DD76BE" w:rsidP="00257168">
      <w:pPr>
        <w:spacing w:line="240" w:lineRule="exact"/>
      </w:pPr>
      <w:r>
        <w:t xml:space="preserve">Genève, </w:t>
      </w:r>
      <w:r>
        <w:rPr>
          <w:lang w:val="fr-FR"/>
        </w:rPr>
        <w:t>10-13 décembre 2019</w:t>
      </w:r>
    </w:p>
    <w:p w14:paraId="710C8E9A" w14:textId="77777777" w:rsidR="00DD76BE" w:rsidRDefault="00DD76BE" w:rsidP="00257168">
      <w:pPr>
        <w:spacing w:line="240" w:lineRule="exact"/>
      </w:pPr>
      <w:r>
        <w:t>Point 9 de l’ordre du jour provisoire</w:t>
      </w:r>
    </w:p>
    <w:p w14:paraId="09C7947F" w14:textId="77777777" w:rsidR="00DD76BE" w:rsidRPr="00C12C84" w:rsidRDefault="00DD76BE" w:rsidP="00DD76BE">
      <w:r>
        <w:rPr>
          <w:b/>
          <w:bCs/>
          <w:lang w:val="fr-FR"/>
        </w:rPr>
        <w:t>Règlement ONU n</w:t>
      </w:r>
      <w:r>
        <w:rPr>
          <w:b/>
          <w:bCs/>
          <w:vertAlign w:val="superscript"/>
          <w:lang w:val="fr-FR"/>
        </w:rPr>
        <w:t>o</w:t>
      </w:r>
      <w:r>
        <w:rPr>
          <w:b/>
          <w:bCs/>
          <w:lang w:val="fr-FR"/>
        </w:rPr>
        <w:t> 17 (Résistance mécanique des sièges)</w:t>
      </w:r>
    </w:p>
    <w:p w14:paraId="48988B00" w14:textId="77777777" w:rsidR="00DD76BE" w:rsidRPr="00C12C84" w:rsidRDefault="00DD76BE" w:rsidP="00DD76BE">
      <w:pPr>
        <w:pStyle w:val="HChG"/>
        <w:rPr>
          <w:rFonts w:eastAsia="MS Mincho"/>
        </w:rPr>
      </w:pPr>
      <w:r>
        <w:rPr>
          <w:lang w:val="fr-FR"/>
        </w:rPr>
        <w:tab/>
      </w:r>
      <w:r>
        <w:rPr>
          <w:lang w:val="fr-FR"/>
        </w:rPr>
        <w:tab/>
        <w:t>Proposition de complément 5 à la série 08 d’amendements et</w:t>
      </w:r>
      <w:r w:rsidR="00D57269">
        <w:rPr>
          <w:lang w:val="fr-FR"/>
        </w:rPr>
        <w:t> </w:t>
      </w:r>
      <w:r>
        <w:rPr>
          <w:lang w:val="fr-FR"/>
        </w:rPr>
        <w:t>de complément 2 à la série 09 d’amendements au</w:t>
      </w:r>
      <w:r w:rsidR="00D57269">
        <w:rPr>
          <w:lang w:val="fr-FR"/>
        </w:rPr>
        <w:t> </w:t>
      </w:r>
      <w:r>
        <w:rPr>
          <w:lang w:val="fr-FR"/>
        </w:rPr>
        <w:t>Règlement ONU n</w:t>
      </w:r>
      <w:r w:rsidRPr="00DD76BE">
        <w:rPr>
          <w:vertAlign w:val="superscript"/>
          <w:lang w:val="fr-FR"/>
        </w:rPr>
        <w:t>o</w:t>
      </w:r>
      <w:r>
        <w:rPr>
          <w:lang w:val="fr-FR"/>
        </w:rPr>
        <w:t> 17 (Résistance mécanique des sièges)</w:t>
      </w:r>
    </w:p>
    <w:p w14:paraId="1F19680D" w14:textId="77777777" w:rsidR="00DD76BE" w:rsidRPr="00C12C84" w:rsidRDefault="00DD76BE" w:rsidP="00DD76BE">
      <w:pPr>
        <w:pStyle w:val="H1G"/>
        <w:rPr>
          <w:rFonts w:eastAsia="MS Mincho"/>
        </w:rPr>
      </w:pPr>
      <w:r>
        <w:rPr>
          <w:lang w:val="fr-FR"/>
        </w:rPr>
        <w:tab/>
      </w:r>
      <w:r>
        <w:rPr>
          <w:lang w:val="fr-FR"/>
        </w:rPr>
        <w:tab/>
        <w:t>Communication de l’expert de l’Allemagne</w:t>
      </w:r>
      <w:r w:rsidRPr="00DD76BE">
        <w:rPr>
          <w:rStyle w:val="Appelnotedebasdep"/>
          <w:b w:val="0"/>
          <w:sz w:val="20"/>
          <w:vertAlign w:val="baseline"/>
        </w:rPr>
        <w:footnoteReference w:customMarkFollows="1" w:id="2"/>
        <w:t>*</w:t>
      </w:r>
    </w:p>
    <w:p w14:paraId="2CB98787" w14:textId="77777777" w:rsidR="00F9573C" w:rsidRDefault="00DD76BE" w:rsidP="00DD76BE">
      <w:pPr>
        <w:pStyle w:val="SingleTxtG"/>
        <w:ind w:firstLine="567"/>
        <w:rPr>
          <w:lang w:val="fr-FR"/>
        </w:rPr>
      </w:pPr>
      <w:r>
        <w:rPr>
          <w:lang w:val="fr-FR"/>
        </w:rPr>
        <w:t>Le texte ci-après, établi par l’expert de l’Allemagne vise à modifier la définition des appuie-tête intégrés, rapportés et séparés. Les modifications qu’il est proposé d’apporter au texte actuel du Règlement ONU figurent en caractères gras pour les ajouts et biffés pour les suppressions.</w:t>
      </w:r>
    </w:p>
    <w:p w14:paraId="6491007C" w14:textId="77777777" w:rsidR="00DD76BE" w:rsidRPr="00C12C84" w:rsidRDefault="00DD76BE" w:rsidP="00DD76BE">
      <w:pPr>
        <w:pStyle w:val="HChG"/>
      </w:pPr>
      <w:r>
        <w:rPr>
          <w:lang w:val="fr-FR"/>
        </w:rPr>
        <w:br w:type="page"/>
      </w:r>
      <w:r>
        <w:rPr>
          <w:lang w:val="fr-FR"/>
        </w:rPr>
        <w:lastRenderedPageBreak/>
        <w:tab/>
        <w:t>I.</w:t>
      </w:r>
      <w:r>
        <w:rPr>
          <w:lang w:val="fr-FR"/>
        </w:rPr>
        <w:tab/>
        <w:t>Proposition</w:t>
      </w:r>
    </w:p>
    <w:p w14:paraId="29CC88F6" w14:textId="77777777" w:rsidR="00DD76BE" w:rsidRDefault="00DD76BE" w:rsidP="00DD76BE">
      <w:pPr>
        <w:pStyle w:val="SingleTxtG"/>
        <w:rPr>
          <w:lang w:val="fr-FR"/>
        </w:rPr>
      </w:pPr>
      <w:r w:rsidRPr="00DD76BE">
        <w:rPr>
          <w:i/>
          <w:lang w:val="fr-FR"/>
        </w:rPr>
        <w:t>Paragraphes 2.12.1 et 2.12.2</w:t>
      </w:r>
      <w:r>
        <w:rPr>
          <w:lang w:val="fr-FR"/>
        </w:rPr>
        <w:t xml:space="preserve">, </w:t>
      </w:r>
      <w:r w:rsidR="00D57269">
        <w:rPr>
          <w:lang w:val="fr-FR"/>
        </w:rPr>
        <w:t>modifier comme suit</w:t>
      </w:r>
      <w:r>
        <w:rPr>
          <w:lang w:val="fr-FR"/>
        </w:rPr>
        <w:t> :</w:t>
      </w:r>
    </w:p>
    <w:p w14:paraId="26AF1F22" w14:textId="77777777" w:rsidR="00DD76BE" w:rsidRPr="00C12C84" w:rsidRDefault="00DD76BE" w:rsidP="00DD76BE">
      <w:pPr>
        <w:pStyle w:val="SingleTxtG"/>
        <w:ind w:left="2268" w:hanging="1134"/>
        <w:rPr>
          <w:w w:val="105"/>
        </w:rPr>
      </w:pPr>
      <w:r>
        <w:rPr>
          <w:lang w:val="fr-FR"/>
        </w:rPr>
        <w:t xml:space="preserve">« 2.12 </w:t>
      </w:r>
      <w:r>
        <w:rPr>
          <w:lang w:val="fr-FR"/>
        </w:rPr>
        <w:tab/>
      </w:r>
      <w:r>
        <w:rPr>
          <w:i/>
          <w:iCs/>
          <w:lang w:val="fr-FR"/>
        </w:rPr>
        <w:t>“Appuie-tête”</w:t>
      </w:r>
      <w:r>
        <w:rPr>
          <w:lang w:val="fr-FR"/>
        </w:rPr>
        <w:t>, un dispositif dont la fonction est de limiter le déplacement vers l’arrière de la tête d’un occupant adulte par rapport au tronc, de manière à réduire, en cas d’accident, le risque de blessure au rachis cervical de cet occupant ;</w:t>
      </w:r>
    </w:p>
    <w:p w14:paraId="274A260F" w14:textId="77777777" w:rsidR="00DD76BE" w:rsidRPr="00C71105" w:rsidRDefault="00DD76BE" w:rsidP="00DD76BE">
      <w:pPr>
        <w:pStyle w:val="SingleTxtG"/>
        <w:ind w:left="2268" w:hanging="1134"/>
        <w:rPr>
          <w:strike/>
          <w:w w:val="105"/>
          <w:lang w:val="fr-FR"/>
        </w:rPr>
      </w:pPr>
      <w:r>
        <w:rPr>
          <w:lang w:val="fr-FR"/>
        </w:rPr>
        <w:t>2.12.1</w:t>
      </w:r>
      <w:r>
        <w:rPr>
          <w:lang w:val="fr-FR"/>
        </w:rPr>
        <w:tab/>
      </w:r>
      <w:r>
        <w:rPr>
          <w:i/>
          <w:iCs/>
          <w:lang w:val="fr-FR"/>
        </w:rPr>
        <w:t>“Appuie-tête intégré”</w:t>
      </w:r>
      <w:r>
        <w:rPr>
          <w:lang w:val="fr-FR"/>
        </w:rPr>
        <w:t xml:space="preserve">, un appuie-tête constitué par la partie supérieure du dossier du siège. </w:t>
      </w:r>
      <w:r>
        <w:rPr>
          <w:strike/>
          <w:lang w:val="fr-FR"/>
        </w:rPr>
        <w:t>Des appuie-tête répondant aux définitions des paragraphes 2.12.2 ou 2.12.3 ci-dessous mais qui ne peuvent être détachés du siège ou de la structure du véhicule qu’au moyen d’outils ou après le retrait partiel ou total du garnissage du siège, répondent à la présente définition ;</w:t>
      </w:r>
    </w:p>
    <w:p w14:paraId="62A2C498" w14:textId="77777777" w:rsidR="00DD76BE" w:rsidRPr="00C71105" w:rsidRDefault="00DD76BE" w:rsidP="00DD76BE">
      <w:pPr>
        <w:pStyle w:val="SingleTxtG"/>
        <w:ind w:left="2268" w:hanging="1134"/>
        <w:rPr>
          <w:b/>
          <w:w w:val="105"/>
          <w:lang w:val="fr-FR"/>
        </w:rPr>
      </w:pPr>
      <w:r>
        <w:rPr>
          <w:lang w:val="fr-FR"/>
        </w:rPr>
        <w:t>2.12.2</w:t>
      </w:r>
      <w:r>
        <w:rPr>
          <w:lang w:val="fr-FR"/>
        </w:rPr>
        <w:tab/>
      </w:r>
      <w:r>
        <w:rPr>
          <w:i/>
          <w:iCs/>
          <w:lang w:val="fr-FR"/>
        </w:rPr>
        <w:t>“Appuie-tête rapporté”</w:t>
      </w:r>
      <w:r>
        <w:rPr>
          <w:lang w:val="fr-FR"/>
        </w:rPr>
        <w:t>, un appuie-tête constitué par un élément séparable du siège conçu pour être engagé et maintenu rigidement dans la structure du dossier</w:t>
      </w:r>
      <w:r w:rsidR="00D57269">
        <w:rPr>
          <w:lang w:val="fr-FR"/>
        </w:rPr>
        <w:t>.</w:t>
      </w:r>
      <w:r>
        <w:rPr>
          <w:lang w:val="fr-FR"/>
        </w:rPr>
        <w:t xml:space="preserve"> </w:t>
      </w:r>
      <w:r>
        <w:rPr>
          <w:b/>
          <w:bCs/>
          <w:lang w:val="fr-FR"/>
        </w:rPr>
        <w:t>Un appuie-tête rapporté qui ne peut être détaché du siège qu’au moyen d’outils et/ou après le retrait partiel ou total du garnissage du siège répond à la présente définition ;</w:t>
      </w:r>
      <w:r>
        <w:rPr>
          <w:lang w:val="fr-FR"/>
        </w:rPr>
        <w:t> ».</w:t>
      </w:r>
    </w:p>
    <w:p w14:paraId="195CEF6F" w14:textId="77777777" w:rsidR="00DD76BE" w:rsidRPr="00F464F9" w:rsidRDefault="00DD76BE" w:rsidP="00DD76BE">
      <w:pPr>
        <w:pStyle w:val="SingleTxtG"/>
        <w:rPr>
          <w:iCs/>
        </w:rPr>
      </w:pPr>
      <w:r>
        <w:rPr>
          <w:i/>
          <w:iCs/>
          <w:lang w:val="fr-FR"/>
        </w:rPr>
        <w:t>Ajouter un nouveau paragraphe 5.5.6</w:t>
      </w:r>
      <w:r>
        <w:rPr>
          <w:lang w:val="fr-FR"/>
        </w:rPr>
        <w:t>, libellé comme suit :</w:t>
      </w:r>
    </w:p>
    <w:p w14:paraId="1D5A449A" w14:textId="77777777" w:rsidR="00DD76BE" w:rsidRPr="00C12C84" w:rsidRDefault="00DD76BE" w:rsidP="00DD76BE">
      <w:pPr>
        <w:pStyle w:val="SingleTxtG"/>
        <w:ind w:left="2268" w:hanging="1134"/>
        <w:rPr>
          <w:w w:val="105"/>
        </w:rPr>
      </w:pPr>
      <w:r>
        <w:rPr>
          <w:lang w:val="fr-FR"/>
        </w:rPr>
        <w:t>« </w:t>
      </w:r>
      <w:r>
        <w:rPr>
          <w:b/>
          <w:bCs/>
          <w:lang w:val="fr-FR"/>
        </w:rPr>
        <w:t>5.5.6</w:t>
      </w:r>
      <w:r>
        <w:rPr>
          <w:lang w:val="fr-FR"/>
        </w:rPr>
        <w:tab/>
      </w:r>
      <w:r>
        <w:rPr>
          <w:b/>
          <w:bCs/>
          <w:lang w:val="fr-FR"/>
        </w:rPr>
        <w:t>Dans le cas d’un siège avec appuie-tête intégré, défini au paragraphe</w:t>
      </w:r>
      <w:r w:rsidR="00D57269">
        <w:rPr>
          <w:b/>
          <w:bCs/>
          <w:lang w:val="fr-FR"/>
        </w:rPr>
        <w:t> </w:t>
      </w:r>
      <w:r>
        <w:rPr>
          <w:b/>
          <w:bCs/>
          <w:lang w:val="fr-FR"/>
        </w:rPr>
        <w:t xml:space="preserve">2.12.1 ci-dessus, l’appuie-tête doit être compris comme étant la partie du dossier du siège située à une hauteur </w:t>
      </w:r>
      <w:r w:rsidRPr="00A95694">
        <w:rPr>
          <w:b/>
          <w:bCs/>
          <w:lang w:val="fr-FR"/>
        </w:rPr>
        <w:t xml:space="preserve">égale </w:t>
      </w:r>
      <w:r>
        <w:rPr>
          <w:b/>
          <w:bCs/>
          <w:lang w:val="fr-FR"/>
        </w:rPr>
        <w:t>ou supérieure à 700 mm au-dessus du point R, en tout point compris entre deux plans verticaux longitudinaux passant à 85 mm de part et d’autre d’un plan vertical médian du siège pour lequel l’appuie-tête est prévu.</w:t>
      </w:r>
      <w:r>
        <w:rPr>
          <w:lang w:val="fr-FR"/>
        </w:rPr>
        <w:t> ».</w:t>
      </w:r>
    </w:p>
    <w:p w14:paraId="2B06822B" w14:textId="77777777" w:rsidR="00DD76BE" w:rsidRPr="00C12C84" w:rsidRDefault="00DD76BE" w:rsidP="00DD76BE">
      <w:pPr>
        <w:pStyle w:val="HChG"/>
      </w:pPr>
      <w:r>
        <w:rPr>
          <w:lang w:val="fr-FR"/>
        </w:rPr>
        <w:tab/>
        <w:t>II.</w:t>
      </w:r>
      <w:r>
        <w:rPr>
          <w:lang w:val="fr-FR"/>
        </w:rPr>
        <w:tab/>
      </w:r>
      <w:r w:rsidRPr="00DD76BE">
        <w:rPr>
          <w:lang w:val="fr-FR"/>
        </w:rPr>
        <w:t>Justification</w:t>
      </w:r>
    </w:p>
    <w:p w14:paraId="33BC6445" w14:textId="77777777" w:rsidR="00DD76BE" w:rsidRPr="00C12C84" w:rsidRDefault="00DD76BE" w:rsidP="00DD76BE">
      <w:pPr>
        <w:pStyle w:val="SingleTxtG"/>
        <w:rPr>
          <w:w w:val="105"/>
        </w:rPr>
      </w:pPr>
      <w:r>
        <w:rPr>
          <w:lang w:val="fr-FR"/>
        </w:rPr>
        <w:t>1.</w:t>
      </w:r>
      <w:r>
        <w:rPr>
          <w:lang w:val="fr-FR"/>
        </w:rPr>
        <w:tab/>
        <w:t>Cette proposition clarifie la définition des appuie-tête intégrés et rapportés.</w:t>
      </w:r>
    </w:p>
    <w:p w14:paraId="5D5F6AD4" w14:textId="77777777" w:rsidR="00DD76BE" w:rsidRPr="00C12C84" w:rsidRDefault="00DD76BE" w:rsidP="00DD76BE">
      <w:pPr>
        <w:pStyle w:val="SingleTxtG"/>
        <w:rPr>
          <w:w w:val="105"/>
        </w:rPr>
      </w:pPr>
      <w:r>
        <w:rPr>
          <w:lang w:val="fr-FR"/>
        </w:rPr>
        <w:t>2.</w:t>
      </w:r>
      <w:r>
        <w:rPr>
          <w:lang w:val="fr-FR"/>
        </w:rPr>
        <w:tab/>
        <w:t>La définition actuelle de l’appuie-tête reposait sur l’état des connaissances dans les années 1980. Le lien entre les appuie-tête intégrés et rapportés/séparés, établi par la formule « au moyen d’outils ou après le retrait... », n’a plus lieu d’être.</w:t>
      </w:r>
    </w:p>
    <w:p w14:paraId="309236F6" w14:textId="77777777" w:rsidR="00DD76BE" w:rsidRPr="00C12C84" w:rsidRDefault="00DD76BE" w:rsidP="00DD76BE">
      <w:pPr>
        <w:pStyle w:val="SingleTxtG"/>
        <w:rPr>
          <w:w w:val="105"/>
        </w:rPr>
      </w:pPr>
      <w:r>
        <w:rPr>
          <w:lang w:val="fr-FR"/>
        </w:rPr>
        <w:t>3.</w:t>
      </w:r>
      <w:r>
        <w:rPr>
          <w:lang w:val="fr-FR"/>
        </w:rPr>
        <w:tab/>
        <w:t>De nos jours, les appuie-tête jouent un rôle majeur dans le système de retenue d’un véhicule, puisqu’ils contribuent à réduire le risque de blessure en cas d’accident. Pour être en conformité avec la réglementation actuelle en matière de sécurité en cas d’accident, les véhicules doivent disposer de connexions stables entre les éléments du système de retenue. En l’occurrence, l’utilisateur du véhicule ne doit pas pouvoir détacher les appuie-tête rapportés ou séparés trop facilement.</w:t>
      </w:r>
    </w:p>
    <w:p w14:paraId="74533D14" w14:textId="77777777" w:rsidR="00DD76BE" w:rsidRPr="00C12C84" w:rsidRDefault="00DD76BE" w:rsidP="00DD76BE">
      <w:pPr>
        <w:pStyle w:val="SingleTxtG"/>
        <w:rPr>
          <w:w w:val="105"/>
        </w:rPr>
      </w:pPr>
      <w:r>
        <w:rPr>
          <w:lang w:val="fr-FR"/>
        </w:rPr>
        <w:t xml:space="preserve">Il convient de modifier les paragraphes 2.12.1 et 2.12.2 </w:t>
      </w:r>
      <w:r w:rsidRPr="00740833">
        <w:rPr>
          <w:lang w:val="fr-FR"/>
        </w:rPr>
        <w:t xml:space="preserve">de la manière indiquée plus haut </w:t>
      </w:r>
      <w:r>
        <w:rPr>
          <w:lang w:val="fr-FR"/>
        </w:rPr>
        <w:t>pour :</w:t>
      </w:r>
    </w:p>
    <w:p w14:paraId="385B0D92" w14:textId="77777777" w:rsidR="00DD76BE" w:rsidRPr="00C12C84" w:rsidRDefault="00DD76BE" w:rsidP="00DD76BE">
      <w:pPr>
        <w:pStyle w:val="SingleTxtG"/>
        <w:ind w:firstLine="567"/>
        <w:rPr>
          <w:w w:val="105"/>
        </w:rPr>
      </w:pPr>
      <w:r>
        <w:rPr>
          <w:lang w:val="fr-FR"/>
        </w:rPr>
        <w:t>a)</w:t>
      </w:r>
      <w:r>
        <w:rPr>
          <w:lang w:val="fr-FR"/>
        </w:rPr>
        <w:tab/>
      </w:r>
      <w:r w:rsidR="00D57269">
        <w:rPr>
          <w:lang w:val="fr-FR"/>
        </w:rPr>
        <w:t xml:space="preserve">Prévenir </w:t>
      </w:r>
      <w:r>
        <w:rPr>
          <w:lang w:val="fr-FR"/>
        </w:rPr>
        <w:t>la mauvaise interprétation selon laquelle ces connexions stables qui assurent dans le cas des appuie-tête rapportés ou séparés le maintien rigide défini aux paragraphes 2.12.2 et 2.12.3 constituent un appuie-tête intégré</w:t>
      </w:r>
      <w:r w:rsidRPr="00DD76BE">
        <w:rPr>
          <w:rStyle w:val="Appelnotedebasdep"/>
          <w:sz w:val="20"/>
          <w:vertAlign w:val="baseline"/>
        </w:rPr>
        <w:footnoteReference w:customMarkFollows="1" w:id="3"/>
        <w:t>*</w:t>
      </w:r>
      <w:r>
        <w:rPr>
          <w:lang w:val="fr-FR"/>
        </w:rPr>
        <w:t> ;</w:t>
      </w:r>
    </w:p>
    <w:p w14:paraId="182463B2" w14:textId="77777777" w:rsidR="00DD76BE" w:rsidRPr="00C12C84" w:rsidRDefault="00DD76BE" w:rsidP="00DD76BE">
      <w:pPr>
        <w:pStyle w:val="SingleTxtG"/>
        <w:ind w:firstLine="567"/>
        <w:rPr>
          <w:w w:val="105"/>
        </w:rPr>
      </w:pPr>
      <w:r>
        <w:rPr>
          <w:lang w:val="fr-FR"/>
        </w:rPr>
        <w:t>b)</w:t>
      </w:r>
      <w:r>
        <w:rPr>
          <w:lang w:val="fr-FR"/>
        </w:rPr>
        <w:tab/>
      </w:r>
      <w:r w:rsidR="00D57269">
        <w:rPr>
          <w:lang w:val="fr-FR"/>
        </w:rPr>
        <w:t xml:space="preserve">Donner </w:t>
      </w:r>
      <w:r>
        <w:rPr>
          <w:lang w:val="fr-FR"/>
        </w:rPr>
        <w:t>des définitions claires et distinctes ;</w:t>
      </w:r>
    </w:p>
    <w:p w14:paraId="47116C58" w14:textId="77777777" w:rsidR="00DD76BE" w:rsidRPr="00C12C84" w:rsidRDefault="00DD76BE" w:rsidP="00DD76BE">
      <w:pPr>
        <w:pStyle w:val="SingleTxtG"/>
        <w:ind w:firstLine="567"/>
        <w:rPr>
          <w:w w:val="105"/>
        </w:rPr>
      </w:pPr>
      <w:r>
        <w:rPr>
          <w:lang w:val="fr-FR"/>
        </w:rPr>
        <w:t>c)</w:t>
      </w:r>
      <w:r>
        <w:rPr>
          <w:lang w:val="fr-FR"/>
        </w:rPr>
        <w:tab/>
      </w:r>
      <w:r w:rsidR="00D57269">
        <w:rPr>
          <w:lang w:val="fr-FR"/>
        </w:rPr>
        <w:t xml:space="preserve">Permettre </w:t>
      </w:r>
      <w:r>
        <w:rPr>
          <w:lang w:val="fr-FR"/>
        </w:rPr>
        <w:t xml:space="preserve">l’élaboration future de concepts d’appuie-tête innovants ; </w:t>
      </w:r>
    </w:p>
    <w:p w14:paraId="02764D28" w14:textId="77777777" w:rsidR="00DD76BE" w:rsidRPr="00C12C84" w:rsidRDefault="00DD76BE" w:rsidP="00DD76BE">
      <w:pPr>
        <w:pStyle w:val="SingleTxtG"/>
        <w:ind w:firstLine="567"/>
        <w:rPr>
          <w:w w:val="105"/>
        </w:rPr>
      </w:pPr>
      <w:r>
        <w:rPr>
          <w:lang w:val="fr-FR"/>
        </w:rPr>
        <w:t>d)</w:t>
      </w:r>
      <w:r>
        <w:rPr>
          <w:lang w:val="fr-FR"/>
        </w:rPr>
        <w:tab/>
      </w:r>
      <w:r w:rsidR="00D57269">
        <w:rPr>
          <w:lang w:val="fr-FR"/>
        </w:rPr>
        <w:t xml:space="preserve">Empêcher </w:t>
      </w:r>
      <w:r>
        <w:rPr>
          <w:lang w:val="fr-FR"/>
        </w:rPr>
        <w:t>les utilisateurs des véhicules de retirer les appuie-tête trop facilement.</w:t>
      </w:r>
    </w:p>
    <w:p w14:paraId="0F7A9B33" w14:textId="77777777" w:rsidR="00DD76BE" w:rsidRPr="00C12C84" w:rsidRDefault="00DD76BE" w:rsidP="00DD76BE">
      <w:pPr>
        <w:pStyle w:val="SingleTxtG"/>
        <w:rPr>
          <w:w w:val="105"/>
        </w:rPr>
      </w:pPr>
      <w:r>
        <w:rPr>
          <w:lang w:val="fr-FR"/>
        </w:rPr>
        <w:lastRenderedPageBreak/>
        <w:t>3.</w:t>
      </w:r>
      <w:r>
        <w:rPr>
          <w:lang w:val="fr-FR"/>
        </w:rPr>
        <w:tab/>
        <w:t>Le paragraphe 2.12.3, « </w:t>
      </w:r>
      <w:r w:rsidRPr="00DD76BE">
        <w:rPr>
          <w:iCs/>
          <w:lang w:val="fr-FR"/>
        </w:rPr>
        <w:t>“</w:t>
      </w:r>
      <w:r>
        <w:rPr>
          <w:lang w:val="fr-FR"/>
        </w:rPr>
        <w:t>Appuie-tête séparé</w:t>
      </w:r>
      <w:r w:rsidRPr="00DD76BE">
        <w:rPr>
          <w:iCs/>
          <w:lang w:val="fr-FR"/>
        </w:rPr>
        <w:t>”</w:t>
      </w:r>
      <w:r>
        <w:rPr>
          <w:lang w:val="fr-FR"/>
        </w:rPr>
        <w:t xml:space="preserve">, un appuie-tête constitué par un élément séparé du siège conçu pour être engagé et/ou maintenu rigidement dans la structure du véhicule ; », devrait rester inchangé. </w:t>
      </w:r>
    </w:p>
    <w:p w14:paraId="6DA0B8B0" w14:textId="77777777" w:rsidR="00DD76BE" w:rsidRDefault="00DD76BE" w:rsidP="00DD76BE">
      <w:pPr>
        <w:pStyle w:val="SingleTxtG"/>
        <w:rPr>
          <w:lang w:val="fr-FR"/>
        </w:rPr>
      </w:pPr>
      <w:r>
        <w:rPr>
          <w:lang w:val="fr-FR"/>
        </w:rPr>
        <w:t>4.</w:t>
      </w:r>
      <w:r>
        <w:rPr>
          <w:lang w:val="fr-FR"/>
        </w:rPr>
        <w:tab/>
        <w:t>En outre, cette proposition aligne le texte du Règlement ONU sur le projet d’amendement 1 au Règlement technique mondial ONU n</w:t>
      </w:r>
      <w:r w:rsidRPr="00DD76BE">
        <w:rPr>
          <w:vertAlign w:val="superscript"/>
          <w:lang w:val="fr-FR"/>
        </w:rPr>
        <w:t>o</w:t>
      </w:r>
      <w:r>
        <w:rPr>
          <w:lang w:val="fr-FR"/>
        </w:rPr>
        <w:t> 7, selon lequel la partie du dossier accueillant un appuie-tête intégré doit être considérée comme constitutive de cet appuie-tête.</w:t>
      </w:r>
    </w:p>
    <w:p w14:paraId="49DA1B84" w14:textId="77777777" w:rsidR="00DD76BE" w:rsidRPr="00DD76BE" w:rsidRDefault="00DD76BE" w:rsidP="00DD76BE">
      <w:pPr>
        <w:pStyle w:val="SingleTxtG"/>
        <w:spacing w:before="240" w:after="0"/>
        <w:jc w:val="center"/>
        <w:rPr>
          <w:u w:val="single"/>
        </w:rPr>
      </w:pPr>
      <w:r>
        <w:rPr>
          <w:u w:val="single"/>
        </w:rPr>
        <w:tab/>
      </w:r>
      <w:r>
        <w:rPr>
          <w:u w:val="single"/>
        </w:rPr>
        <w:tab/>
      </w:r>
      <w:r>
        <w:rPr>
          <w:u w:val="single"/>
        </w:rPr>
        <w:tab/>
      </w:r>
    </w:p>
    <w:sectPr w:rsidR="00DD76BE" w:rsidRPr="00DD76BE" w:rsidSect="00DD76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39E2" w14:textId="77777777" w:rsidR="003C3499" w:rsidRDefault="003C3499" w:rsidP="00F95C08">
      <w:pPr>
        <w:spacing w:line="240" w:lineRule="auto"/>
      </w:pPr>
    </w:p>
  </w:endnote>
  <w:endnote w:type="continuationSeparator" w:id="0">
    <w:p w14:paraId="354156D9" w14:textId="77777777" w:rsidR="003C3499" w:rsidRPr="00AC3823" w:rsidRDefault="003C3499" w:rsidP="00AC3823">
      <w:pPr>
        <w:pStyle w:val="Pieddepage"/>
      </w:pPr>
    </w:p>
  </w:endnote>
  <w:endnote w:type="continuationNotice" w:id="1">
    <w:p w14:paraId="6A69664C" w14:textId="77777777" w:rsidR="003C3499" w:rsidRDefault="003C34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C7D2" w14:textId="77777777" w:rsidR="00DD76BE" w:rsidRPr="00DD76BE" w:rsidRDefault="00DD76BE" w:rsidP="00DD76BE">
    <w:pPr>
      <w:pStyle w:val="Pieddepage"/>
      <w:tabs>
        <w:tab w:val="right" w:pos="9638"/>
      </w:tabs>
    </w:pPr>
    <w:r w:rsidRPr="00DD76BE">
      <w:rPr>
        <w:b/>
        <w:sz w:val="18"/>
      </w:rPr>
      <w:fldChar w:fldCharType="begin"/>
    </w:r>
    <w:r w:rsidRPr="00DD76BE">
      <w:rPr>
        <w:b/>
        <w:sz w:val="18"/>
      </w:rPr>
      <w:instrText xml:space="preserve"> PAGE  \* MERGEFORMAT </w:instrText>
    </w:r>
    <w:r w:rsidRPr="00DD76BE">
      <w:rPr>
        <w:b/>
        <w:sz w:val="18"/>
      </w:rPr>
      <w:fldChar w:fldCharType="separate"/>
    </w:r>
    <w:r w:rsidRPr="00DD76BE">
      <w:rPr>
        <w:b/>
        <w:noProof/>
        <w:sz w:val="18"/>
      </w:rPr>
      <w:t>2</w:t>
    </w:r>
    <w:r w:rsidRPr="00DD76BE">
      <w:rPr>
        <w:b/>
        <w:sz w:val="18"/>
      </w:rPr>
      <w:fldChar w:fldCharType="end"/>
    </w:r>
    <w:r>
      <w:rPr>
        <w:b/>
        <w:sz w:val="18"/>
      </w:rPr>
      <w:tab/>
    </w:r>
    <w:r>
      <w:t>GE.19-16513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1727" w14:textId="77777777" w:rsidR="00DD76BE" w:rsidRPr="00DD76BE" w:rsidRDefault="00DD76BE" w:rsidP="00DD76BE">
    <w:pPr>
      <w:pStyle w:val="Pieddepage"/>
      <w:tabs>
        <w:tab w:val="right" w:pos="9638"/>
      </w:tabs>
      <w:rPr>
        <w:b/>
        <w:sz w:val="18"/>
      </w:rPr>
    </w:pPr>
    <w:r>
      <w:t>GE.19-16513</w:t>
    </w:r>
    <w:r>
      <w:tab/>
    </w:r>
    <w:r w:rsidRPr="00DD76BE">
      <w:rPr>
        <w:b/>
        <w:sz w:val="18"/>
      </w:rPr>
      <w:fldChar w:fldCharType="begin"/>
    </w:r>
    <w:r w:rsidRPr="00DD76BE">
      <w:rPr>
        <w:b/>
        <w:sz w:val="18"/>
      </w:rPr>
      <w:instrText xml:space="preserve"> PAGE  \* MERGEFORMAT </w:instrText>
    </w:r>
    <w:r w:rsidRPr="00DD76BE">
      <w:rPr>
        <w:b/>
        <w:sz w:val="18"/>
      </w:rPr>
      <w:fldChar w:fldCharType="separate"/>
    </w:r>
    <w:r w:rsidRPr="00DD76BE">
      <w:rPr>
        <w:b/>
        <w:noProof/>
        <w:sz w:val="18"/>
      </w:rPr>
      <w:t>3</w:t>
    </w:r>
    <w:r w:rsidRPr="00DD76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A073" w14:textId="77777777" w:rsidR="007F20FA" w:rsidRPr="00DD76BE" w:rsidRDefault="00DD76BE" w:rsidP="00DD76BE">
    <w:pPr>
      <w:pStyle w:val="Pieddepage"/>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5BD7A7" wp14:editId="5C6CEC2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19-16513  (F)    221019    2</w:t>
    </w:r>
    <w:r w:rsidR="00D57269">
      <w:rPr>
        <w:sz w:val="20"/>
      </w:rPr>
      <w:t>3</w:t>
    </w:r>
    <w:r>
      <w:rPr>
        <w:sz w:val="20"/>
      </w:rPr>
      <w:t>1019</w:t>
    </w:r>
    <w:r>
      <w:rPr>
        <w:sz w:val="20"/>
      </w:rPr>
      <w:br/>
    </w:r>
    <w:r w:rsidRPr="00DD76BE">
      <w:rPr>
        <w:rFonts w:ascii="C39T30Lfz" w:hAnsi="C39T30Lfz"/>
        <w:sz w:val="56"/>
      </w:rPr>
      <w:t></w:t>
    </w:r>
    <w:r w:rsidRPr="00DD76BE">
      <w:rPr>
        <w:rFonts w:ascii="C39T30Lfz" w:hAnsi="C39T30Lfz"/>
        <w:sz w:val="56"/>
      </w:rPr>
      <w:t></w:t>
    </w:r>
    <w:r w:rsidRPr="00DD76BE">
      <w:rPr>
        <w:rFonts w:ascii="C39T30Lfz" w:hAnsi="C39T30Lfz"/>
        <w:sz w:val="56"/>
      </w:rPr>
      <w:t></w:t>
    </w:r>
    <w:r w:rsidRPr="00DD76BE">
      <w:rPr>
        <w:rFonts w:ascii="C39T30Lfz" w:hAnsi="C39T30Lfz"/>
        <w:sz w:val="56"/>
      </w:rPr>
      <w:t></w:t>
    </w:r>
    <w:r w:rsidRPr="00DD76BE">
      <w:rPr>
        <w:rFonts w:ascii="C39T30Lfz" w:hAnsi="C39T30Lfz"/>
        <w:sz w:val="56"/>
      </w:rPr>
      <w:t></w:t>
    </w:r>
    <w:r w:rsidRPr="00DD76BE">
      <w:rPr>
        <w:rFonts w:ascii="C39T30Lfz" w:hAnsi="C39T30Lfz"/>
        <w:sz w:val="56"/>
      </w:rPr>
      <w:t></w:t>
    </w:r>
    <w:r w:rsidRPr="00DD76BE">
      <w:rPr>
        <w:rFonts w:ascii="C39T30Lfz" w:hAnsi="C39T30Lfz"/>
        <w:sz w:val="56"/>
      </w:rPr>
      <w:t></w:t>
    </w:r>
    <w:r w:rsidRPr="00DD76BE">
      <w:rPr>
        <w:rFonts w:ascii="C39T30Lfz" w:hAnsi="C39T30Lfz"/>
        <w:sz w:val="56"/>
      </w:rPr>
      <w:t></w:t>
    </w:r>
    <w:r w:rsidRPr="00DD76BE">
      <w:rPr>
        <w:rFonts w:ascii="C39T30Lfz" w:hAnsi="C39T30Lfz"/>
        <w:sz w:val="56"/>
      </w:rPr>
      <w:t></w:t>
    </w:r>
    <w:r>
      <w:rPr>
        <w:noProof/>
        <w:sz w:val="20"/>
      </w:rPr>
      <w:drawing>
        <wp:anchor distT="0" distB="0" distL="114300" distR="114300" simplePos="0" relativeHeight="251658240" behindDoc="0" locked="0" layoutInCell="1" allowOverlap="1" wp14:anchorId="59AC3669" wp14:editId="3EB0345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9169" w14:textId="77777777" w:rsidR="003C3499" w:rsidRPr="00AC3823" w:rsidRDefault="003C3499" w:rsidP="00AC3823">
      <w:pPr>
        <w:pStyle w:val="Pieddepage"/>
        <w:tabs>
          <w:tab w:val="right" w:pos="2155"/>
        </w:tabs>
        <w:spacing w:after="80" w:line="240" w:lineRule="atLeast"/>
        <w:ind w:left="680"/>
        <w:rPr>
          <w:u w:val="single"/>
        </w:rPr>
      </w:pPr>
      <w:r>
        <w:rPr>
          <w:u w:val="single"/>
        </w:rPr>
        <w:tab/>
      </w:r>
    </w:p>
  </w:footnote>
  <w:footnote w:type="continuationSeparator" w:id="0">
    <w:p w14:paraId="1829B58F" w14:textId="77777777" w:rsidR="003C3499" w:rsidRPr="00AC3823" w:rsidRDefault="003C3499" w:rsidP="00AC3823">
      <w:pPr>
        <w:pStyle w:val="Pieddepage"/>
        <w:tabs>
          <w:tab w:val="right" w:pos="2155"/>
        </w:tabs>
        <w:spacing w:after="80" w:line="240" w:lineRule="atLeast"/>
        <w:ind w:left="680"/>
        <w:rPr>
          <w:u w:val="single"/>
        </w:rPr>
      </w:pPr>
      <w:r>
        <w:rPr>
          <w:u w:val="single"/>
        </w:rPr>
        <w:tab/>
      </w:r>
    </w:p>
  </w:footnote>
  <w:footnote w:type="continuationNotice" w:id="1">
    <w:p w14:paraId="573C1096" w14:textId="77777777" w:rsidR="003C3499" w:rsidRPr="00AC3823" w:rsidRDefault="003C3499">
      <w:pPr>
        <w:spacing w:line="240" w:lineRule="auto"/>
        <w:rPr>
          <w:sz w:val="2"/>
          <w:szCs w:val="2"/>
        </w:rPr>
      </w:pPr>
    </w:p>
  </w:footnote>
  <w:footnote w:id="2">
    <w:p w14:paraId="08D57B93" w14:textId="77777777" w:rsidR="00DD76BE" w:rsidRPr="00DD76BE" w:rsidRDefault="00DD76BE">
      <w:pPr>
        <w:pStyle w:val="Notedebasdepage"/>
      </w:pPr>
      <w:r>
        <w:rPr>
          <w:rStyle w:val="Appelnotedebasdep"/>
        </w:rPr>
        <w:tab/>
      </w:r>
      <w:r w:rsidRPr="00DD76BE">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la période 2014</w:t>
      </w:r>
      <w:r>
        <w:rPr>
          <w:lang w:val="fr-FR"/>
        </w:rPr>
        <w:noBreakHyphen/>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3">
    <w:p w14:paraId="00F27B31" w14:textId="77777777" w:rsidR="00DD76BE" w:rsidRPr="00DD76BE" w:rsidRDefault="00DD76BE">
      <w:pPr>
        <w:pStyle w:val="Notedebasdepage"/>
      </w:pPr>
      <w:r>
        <w:rPr>
          <w:rStyle w:val="Appelnotedebasdep"/>
        </w:rPr>
        <w:tab/>
      </w:r>
      <w:r w:rsidRPr="00DD76BE">
        <w:rPr>
          <w:rStyle w:val="Appelnotedebasdep"/>
          <w:sz w:val="20"/>
          <w:vertAlign w:val="baseline"/>
        </w:rPr>
        <w:t>*</w:t>
      </w:r>
      <w:r>
        <w:rPr>
          <w:rStyle w:val="Appelnotedebasdep"/>
          <w:sz w:val="20"/>
          <w:vertAlign w:val="baseline"/>
        </w:rPr>
        <w:tab/>
      </w:r>
      <w:r>
        <w:rPr>
          <w:b/>
          <w:bCs/>
          <w:lang w:val="fr-FR"/>
        </w:rPr>
        <w:t>Note du secrétariat : texte à clarifier.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F56F" w14:textId="71323420" w:rsidR="00DD76BE" w:rsidRPr="00DD76BE" w:rsidRDefault="0052061C">
    <w:pPr>
      <w:pStyle w:val="En-tte"/>
    </w:pPr>
    <w:fldSimple w:instr=" TITLE  \* MERGEFORMAT ">
      <w:r>
        <w:t>ECE/TRANS/WP.29/GRSP/2019/16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50F1" w14:textId="4FFC07AA" w:rsidR="00DD76BE" w:rsidRPr="00DD76BE" w:rsidRDefault="0052061C" w:rsidP="00DD76BE">
    <w:pPr>
      <w:pStyle w:val="En-tte"/>
      <w:jc w:val="right"/>
    </w:pPr>
    <w:fldSimple w:instr=" TITLE  \* MERGEFORMAT ">
      <w:r>
        <w:t>ECE/TRANS/WP.29/GRSP/2019/16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3499"/>
    <w:rsid w:val="00017F94"/>
    <w:rsid w:val="00023842"/>
    <w:rsid w:val="000334F9"/>
    <w:rsid w:val="00045FEB"/>
    <w:rsid w:val="0007796D"/>
    <w:rsid w:val="000B7790"/>
    <w:rsid w:val="00111F2F"/>
    <w:rsid w:val="001345F5"/>
    <w:rsid w:val="0014365E"/>
    <w:rsid w:val="00143C66"/>
    <w:rsid w:val="00176178"/>
    <w:rsid w:val="001F525A"/>
    <w:rsid w:val="00223272"/>
    <w:rsid w:val="0024779E"/>
    <w:rsid w:val="00257168"/>
    <w:rsid w:val="002744B8"/>
    <w:rsid w:val="002832AC"/>
    <w:rsid w:val="002D7C93"/>
    <w:rsid w:val="00305801"/>
    <w:rsid w:val="003916DE"/>
    <w:rsid w:val="003C3499"/>
    <w:rsid w:val="00421996"/>
    <w:rsid w:val="00441C3B"/>
    <w:rsid w:val="00446FE5"/>
    <w:rsid w:val="00452396"/>
    <w:rsid w:val="004837D8"/>
    <w:rsid w:val="004E2EED"/>
    <w:rsid w:val="004E468C"/>
    <w:rsid w:val="0052061C"/>
    <w:rsid w:val="00547675"/>
    <w:rsid w:val="005505B7"/>
    <w:rsid w:val="00573BE5"/>
    <w:rsid w:val="00586ED3"/>
    <w:rsid w:val="00596AA9"/>
    <w:rsid w:val="0071601D"/>
    <w:rsid w:val="007A62E6"/>
    <w:rsid w:val="007F20FA"/>
    <w:rsid w:val="007F311C"/>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57269"/>
    <w:rsid w:val="00DB1831"/>
    <w:rsid w:val="00DD3BFD"/>
    <w:rsid w:val="00DD76BE"/>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07F60"/>
  <w15:docId w15:val="{41058CDB-9F4C-4E3C-8156-27B3FB1A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666</Words>
  <Characters>3687</Characters>
  <Application>Microsoft Office Word</Application>
  <DocSecurity>0</DocSecurity>
  <Lines>78</Lines>
  <Paragraphs>42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ECE/TRANS/WP.29/GRSP/2019/16</dc:title>
  <dc:subject/>
  <dc:creator>Julien OKRZESIK</dc:creator>
  <cp:keywords/>
  <cp:lastModifiedBy>Julien OKRZESIK</cp:lastModifiedBy>
  <cp:revision>4</cp:revision>
  <cp:lastPrinted>2019-10-23T07:44:00Z</cp:lastPrinted>
  <dcterms:created xsi:type="dcterms:W3CDTF">2019-10-23T07:44:00Z</dcterms:created>
  <dcterms:modified xsi:type="dcterms:W3CDTF">2019-10-23T07:50:00Z</dcterms:modified>
</cp:coreProperties>
</file>