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5869" w14:textId="57A8BD07" w:rsidR="00062C75" w:rsidRPr="00B82FBF" w:rsidRDefault="00FB5E0F" w:rsidP="00ED0B99">
      <w:pPr>
        <w:pStyle w:val="HChG"/>
        <w:tabs>
          <w:tab w:val="clear" w:pos="851"/>
        </w:tabs>
        <w:spacing w:before="0" w:after="0"/>
        <w:ind w:right="283" w:firstLine="0"/>
        <w:jc w:val="center"/>
        <w:rPr>
          <w:bCs/>
          <w:sz w:val="26"/>
          <w:szCs w:val="26"/>
          <w:lang w:val="en-GB"/>
        </w:rPr>
      </w:pPr>
      <w:r w:rsidRPr="00B82FBF">
        <w:rPr>
          <w:bCs/>
          <w:sz w:val="26"/>
          <w:szCs w:val="26"/>
          <w:lang w:val="en-GB"/>
        </w:rPr>
        <w:t>Proposal for amendments to UN Regulation No. 46</w:t>
      </w:r>
    </w:p>
    <w:p w14:paraId="61D3DC31" w14:textId="2E545ED7" w:rsidR="00FB5E0F" w:rsidRPr="00B82FBF" w:rsidRDefault="00520866" w:rsidP="00FB5E0F">
      <w:pPr>
        <w:pStyle w:val="HChG"/>
        <w:tabs>
          <w:tab w:val="clear" w:pos="851"/>
        </w:tabs>
        <w:spacing w:before="0" w:after="0"/>
        <w:ind w:right="283" w:firstLine="0"/>
        <w:jc w:val="center"/>
        <w:rPr>
          <w:bCs/>
          <w:sz w:val="24"/>
          <w:szCs w:val="26"/>
          <w:lang w:val="en-GB"/>
        </w:rPr>
      </w:pPr>
      <w:r>
        <w:rPr>
          <w:rFonts w:eastAsia="SimSun"/>
          <w:bCs/>
          <w:color w:val="000000"/>
          <w:sz w:val="24"/>
          <w:szCs w:val="28"/>
          <w:lang w:val="en-GB" w:eastAsia="zh-CN"/>
        </w:rPr>
        <w:t>Devices for</w:t>
      </w:r>
      <w:r w:rsidR="00FB5E0F" w:rsidRPr="00B82FBF">
        <w:rPr>
          <w:rFonts w:eastAsia="SimSun"/>
          <w:b w:val="0"/>
          <w:bCs/>
          <w:color w:val="000000"/>
          <w:sz w:val="24"/>
          <w:szCs w:val="28"/>
          <w:lang w:val="en-GB" w:eastAsia="zh-CN"/>
        </w:rPr>
        <w:t xml:space="preserve"> </w:t>
      </w:r>
      <w:r w:rsidR="00FB5E0F" w:rsidRPr="00B82FBF">
        <w:rPr>
          <w:bCs/>
          <w:sz w:val="24"/>
          <w:szCs w:val="26"/>
          <w:lang w:val="en-GB"/>
        </w:rPr>
        <w:t>Indirect Vision</w:t>
      </w:r>
    </w:p>
    <w:p w14:paraId="1E57AAD7" w14:textId="171FCD38" w:rsidR="00FB5E0F" w:rsidRPr="00B82FBF" w:rsidRDefault="00FB5E0F" w:rsidP="00FB5E0F">
      <w:pPr>
        <w:rPr>
          <w:lang w:val="en-GB"/>
        </w:rPr>
      </w:pPr>
    </w:p>
    <w:p w14:paraId="4795E45C" w14:textId="7833C038" w:rsidR="00FB5E0F" w:rsidRPr="00520866" w:rsidRDefault="00FB5E0F" w:rsidP="00520866">
      <w:pPr>
        <w:pStyle w:val="ListParagraph"/>
        <w:numPr>
          <w:ilvl w:val="0"/>
          <w:numId w:val="45"/>
        </w:numPr>
        <w:suppressAutoHyphens w:val="0"/>
        <w:autoSpaceDE w:val="0"/>
        <w:autoSpaceDN w:val="0"/>
        <w:adjustRightInd w:val="0"/>
        <w:spacing w:line="240" w:lineRule="auto"/>
        <w:ind w:right="283" w:hanging="1080"/>
        <w:rPr>
          <w:rFonts w:eastAsia="SimSun"/>
          <w:b/>
          <w:bCs/>
          <w:color w:val="000000"/>
          <w:sz w:val="28"/>
          <w:szCs w:val="28"/>
          <w:lang w:val="en-GB" w:eastAsia="zh-CN"/>
        </w:rPr>
      </w:pPr>
      <w:r w:rsidRPr="00520866">
        <w:rPr>
          <w:rFonts w:eastAsia="SimSun"/>
          <w:b/>
          <w:bCs/>
          <w:color w:val="000000"/>
          <w:sz w:val="28"/>
          <w:szCs w:val="28"/>
          <w:lang w:val="en-GB" w:eastAsia="zh-CN"/>
        </w:rPr>
        <w:t>Proposal</w:t>
      </w:r>
    </w:p>
    <w:p w14:paraId="624D7342" w14:textId="77777777" w:rsidR="00FB5E0F" w:rsidRPr="00B82FBF" w:rsidRDefault="00FB5E0F" w:rsidP="00FB5E0F">
      <w:pPr>
        <w:suppressAutoHyphens w:val="0"/>
        <w:autoSpaceDE w:val="0"/>
        <w:autoSpaceDN w:val="0"/>
        <w:adjustRightInd w:val="0"/>
        <w:spacing w:line="240" w:lineRule="auto"/>
        <w:ind w:right="283"/>
        <w:rPr>
          <w:rFonts w:eastAsia="SimSun"/>
          <w:color w:val="000000"/>
          <w:lang w:val="en-GB" w:eastAsia="zh-CN"/>
        </w:rPr>
      </w:pPr>
    </w:p>
    <w:p w14:paraId="504BA64F" w14:textId="66C30AEB" w:rsidR="00FB5E0F" w:rsidRPr="00B82FBF" w:rsidRDefault="00FB5E0F" w:rsidP="00FB5E0F">
      <w:pPr>
        <w:suppressAutoHyphens w:val="0"/>
        <w:autoSpaceDE w:val="0"/>
        <w:autoSpaceDN w:val="0"/>
        <w:adjustRightInd w:val="0"/>
        <w:spacing w:line="240" w:lineRule="auto"/>
        <w:ind w:right="283"/>
        <w:rPr>
          <w:rFonts w:eastAsia="SimSun"/>
          <w:color w:val="000000"/>
          <w:lang w:val="en-GB" w:eastAsia="zh-CN"/>
        </w:rPr>
      </w:pPr>
      <w:r w:rsidRPr="00520866">
        <w:rPr>
          <w:rFonts w:eastAsia="SimSun"/>
          <w:i/>
          <w:iCs/>
          <w:color w:val="000000"/>
          <w:lang w:val="en-GB" w:eastAsia="zh-CN"/>
        </w:rPr>
        <w:t>Paragraph 16.1.5.2</w:t>
      </w:r>
      <w:r w:rsidR="00520866">
        <w:rPr>
          <w:rFonts w:eastAsia="SimSun"/>
          <w:i/>
          <w:iCs/>
          <w:color w:val="000000"/>
          <w:lang w:val="en-GB" w:eastAsia="zh-CN"/>
        </w:rPr>
        <w:t>.</w:t>
      </w:r>
      <w:r w:rsidRPr="00520866">
        <w:rPr>
          <w:rFonts w:eastAsia="SimSun"/>
          <w:i/>
          <w:iCs/>
          <w:color w:val="000000"/>
          <w:lang w:val="en-GB" w:eastAsia="zh-CN"/>
        </w:rPr>
        <w:t>,</w:t>
      </w:r>
      <w:r w:rsidRPr="00B82FBF">
        <w:rPr>
          <w:rFonts w:eastAsia="SimSun"/>
          <w:color w:val="000000"/>
          <w:lang w:val="en-GB" w:eastAsia="zh-CN"/>
        </w:rPr>
        <w:t xml:space="preserve"> amend to read:</w:t>
      </w:r>
    </w:p>
    <w:p w14:paraId="0137FDCB" w14:textId="77777777" w:rsidR="00FB5E0F" w:rsidRPr="00B82FBF" w:rsidRDefault="00FB5E0F" w:rsidP="00FB5E0F">
      <w:pPr>
        <w:suppressAutoHyphens w:val="0"/>
        <w:autoSpaceDE w:val="0"/>
        <w:autoSpaceDN w:val="0"/>
        <w:adjustRightInd w:val="0"/>
        <w:spacing w:line="240" w:lineRule="auto"/>
        <w:ind w:right="283"/>
        <w:rPr>
          <w:rFonts w:eastAsia="SimSun"/>
          <w:color w:val="000000"/>
          <w:lang w:val="en-GB" w:eastAsia="zh-CN"/>
        </w:rPr>
      </w:pPr>
    </w:p>
    <w:p w14:paraId="5C100719" w14:textId="071F5D61" w:rsidR="00FB5E0F" w:rsidRPr="00B82FBF" w:rsidRDefault="00520866"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Pr>
          <w:rFonts w:eastAsia="SimSun"/>
          <w:color w:val="000000"/>
          <w:lang w:val="en-GB" w:eastAsia="zh-CN"/>
        </w:rPr>
        <w:t>“</w:t>
      </w:r>
      <w:r w:rsidR="00FB5E0F" w:rsidRPr="00B82FBF">
        <w:rPr>
          <w:rFonts w:eastAsia="SimSun"/>
          <w:color w:val="000000"/>
          <w:lang w:val="en-GB" w:eastAsia="zh-CN"/>
        </w:rPr>
        <w:t xml:space="preserve">16.1.5.2. </w:t>
      </w:r>
      <w:r w:rsidR="00FB5E0F" w:rsidRPr="00B82FBF">
        <w:rPr>
          <w:rFonts w:eastAsia="SimSun"/>
          <w:color w:val="000000"/>
          <w:lang w:val="en-GB" w:eastAsia="zh-CN"/>
        </w:rPr>
        <w:tab/>
        <w:t xml:space="preserve">The arrangement of the monitor(s) inside the vehicle shall be convenient to the driver. </w:t>
      </w:r>
    </w:p>
    <w:p w14:paraId="6DED2651" w14:textId="77777777" w:rsidR="00FB5E0F" w:rsidRPr="00B82FBF" w:rsidRDefault="00FB5E0F" w:rsidP="00FB5E0F">
      <w:pPr>
        <w:suppressAutoHyphens w:val="0"/>
        <w:autoSpaceDE w:val="0"/>
        <w:autoSpaceDN w:val="0"/>
        <w:adjustRightInd w:val="0"/>
        <w:spacing w:line="240" w:lineRule="auto"/>
        <w:ind w:left="993" w:right="283"/>
        <w:jc w:val="both"/>
        <w:rPr>
          <w:rFonts w:eastAsia="SimSun"/>
          <w:color w:val="000000"/>
          <w:lang w:val="en-GB" w:eastAsia="zh-CN"/>
        </w:rPr>
      </w:pPr>
      <w:r w:rsidRPr="00B82FBF">
        <w:rPr>
          <w:rFonts w:eastAsia="SimSun"/>
          <w:color w:val="000000"/>
          <w:lang w:val="en-GB" w:eastAsia="zh-CN"/>
        </w:rPr>
        <w:t xml:space="preserve">Thus, the image of the </w:t>
      </w:r>
      <w:proofErr w:type="gramStart"/>
      <w:r w:rsidRPr="00B82FBF">
        <w:rPr>
          <w:rFonts w:eastAsia="SimSun"/>
          <w:color w:val="000000"/>
          <w:lang w:val="en-GB" w:eastAsia="zh-CN"/>
        </w:rPr>
        <w:t>right side</w:t>
      </w:r>
      <w:proofErr w:type="gramEnd"/>
      <w:r w:rsidRPr="00B82FBF">
        <w:rPr>
          <w:rFonts w:eastAsia="SimSun"/>
          <w:color w:val="000000"/>
          <w:lang w:val="en-GB" w:eastAsia="zh-CN"/>
        </w:rPr>
        <w:t xml:space="preserve"> field of view shall be presented to the right of the longitudinal vertical plane through t</w:t>
      </w:r>
      <w:bookmarkStart w:id="0" w:name="_GoBack"/>
      <w:bookmarkEnd w:id="0"/>
      <w:r w:rsidRPr="00B82FBF">
        <w:rPr>
          <w:rFonts w:eastAsia="SimSun"/>
          <w:color w:val="000000"/>
          <w:lang w:val="en-GB" w:eastAsia="zh-CN"/>
        </w:rPr>
        <w:t xml:space="preserve">he ocular reference point, defined in paragraph 12.6. The image of the left side field of view shall be presented to the left of the longitudinal vertical plane through the ocular reference point. </w:t>
      </w:r>
    </w:p>
    <w:p w14:paraId="3DE3EDBB" w14:textId="77777777" w:rsidR="00FB5E0F" w:rsidRPr="00B82FBF" w:rsidRDefault="00FB5E0F" w:rsidP="00FB5E0F">
      <w:pPr>
        <w:suppressAutoHyphens w:val="0"/>
        <w:autoSpaceDE w:val="0"/>
        <w:autoSpaceDN w:val="0"/>
        <w:adjustRightInd w:val="0"/>
        <w:spacing w:line="240" w:lineRule="auto"/>
        <w:ind w:left="993" w:right="283"/>
        <w:jc w:val="both"/>
        <w:rPr>
          <w:rFonts w:eastAsia="SimSun"/>
          <w:color w:val="000000"/>
          <w:lang w:val="en-GB" w:eastAsia="zh-CN"/>
        </w:rPr>
      </w:pPr>
    </w:p>
    <w:p w14:paraId="6C2405F5" w14:textId="66543225" w:rsidR="00FB5E0F" w:rsidRPr="00520866" w:rsidRDefault="00FB5E0F" w:rsidP="00FB5E0F">
      <w:pPr>
        <w:suppressAutoHyphens w:val="0"/>
        <w:autoSpaceDE w:val="0"/>
        <w:autoSpaceDN w:val="0"/>
        <w:adjustRightInd w:val="0"/>
        <w:spacing w:line="240" w:lineRule="auto"/>
        <w:ind w:left="993" w:right="283"/>
        <w:jc w:val="both"/>
        <w:rPr>
          <w:rFonts w:eastAsia="SimSun"/>
          <w:lang w:val="en-GB" w:eastAsia="zh-CN"/>
        </w:rPr>
      </w:pPr>
      <w:r w:rsidRPr="00B82FBF">
        <w:rPr>
          <w:rFonts w:eastAsia="SimSun"/>
          <w:color w:val="000000"/>
          <w:lang w:val="en-GB" w:eastAsia="zh-CN"/>
        </w:rPr>
        <w:t xml:space="preserve">If the CMS shows more than one field of vision on </w:t>
      </w:r>
      <w:r w:rsidRPr="00B82FBF">
        <w:rPr>
          <w:rFonts w:eastAsia="SimSun"/>
          <w:strike/>
          <w:color w:val="000000"/>
          <w:lang w:val="en-GB" w:eastAsia="zh-CN"/>
        </w:rPr>
        <w:t>one</w:t>
      </w:r>
      <w:r w:rsidRPr="00B82FBF">
        <w:rPr>
          <w:rFonts w:eastAsia="SimSun"/>
          <w:b/>
          <w:color w:val="000000"/>
          <w:lang w:val="en-GB" w:eastAsia="zh-CN"/>
        </w:rPr>
        <w:t xml:space="preserve"> </w:t>
      </w:r>
      <w:r w:rsidRPr="00B82FBF">
        <w:rPr>
          <w:rFonts w:eastAsia="SimSun"/>
          <w:b/>
          <w:lang w:val="en-GB" w:eastAsia="zh-CN"/>
        </w:rPr>
        <w:t>the same</w:t>
      </w:r>
      <w:r w:rsidRPr="00B82FBF">
        <w:rPr>
          <w:rFonts w:eastAsia="SimSun"/>
          <w:lang w:val="en-GB" w:eastAsia="zh-CN"/>
        </w:rPr>
        <w:t xml:space="preserve"> </w:t>
      </w:r>
      <w:r w:rsidRPr="00B82FBF">
        <w:rPr>
          <w:rFonts w:eastAsia="SimSun"/>
          <w:color w:val="000000"/>
          <w:lang w:val="en-GB" w:eastAsia="zh-CN"/>
        </w:rPr>
        <w:t xml:space="preserve">display, non-continuous images shall be clearly separated from each other. </w:t>
      </w:r>
      <w:r w:rsidRPr="00B82FBF">
        <w:rPr>
          <w:rFonts w:eastAsia="SimSun"/>
          <w:strike/>
          <w:color w:val="000000"/>
          <w:lang w:val="en-GB" w:eastAsia="zh-CN"/>
        </w:rPr>
        <w:t>Provided</w:t>
      </w:r>
      <w:r w:rsidRPr="00B82FBF">
        <w:rPr>
          <w:rFonts w:eastAsia="SimSun"/>
          <w:color w:val="000000"/>
          <w:lang w:val="en-GB" w:eastAsia="zh-CN"/>
        </w:rPr>
        <w:t xml:space="preserve"> </w:t>
      </w:r>
      <w:r w:rsidRPr="00B82FBF">
        <w:rPr>
          <w:rFonts w:eastAsia="SimSun"/>
          <w:strike/>
          <w:color w:val="000000"/>
          <w:lang w:val="en-GB" w:eastAsia="zh-CN"/>
        </w:rPr>
        <w:t>that</w:t>
      </w:r>
      <w:r w:rsidRPr="00B82FBF">
        <w:rPr>
          <w:rFonts w:eastAsia="SimSun"/>
          <w:color w:val="000000"/>
          <w:lang w:val="en-GB" w:eastAsia="zh-CN"/>
        </w:rPr>
        <w:t xml:space="preserve"> </w:t>
      </w:r>
      <w:r w:rsidRPr="00B82FBF">
        <w:rPr>
          <w:rFonts w:eastAsia="SimSun"/>
          <w:b/>
          <w:lang w:val="en-GB" w:eastAsia="zh-CN"/>
        </w:rPr>
        <w:t xml:space="preserve">If </w:t>
      </w:r>
      <w:r w:rsidRPr="00B82FBF">
        <w:rPr>
          <w:rFonts w:eastAsia="SimSun"/>
          <w:color w:val="000000"/>
          <w:lang w:val="en-GB" w:eastAsia="zh-CN"/>
        </w:rPr>
        <w:t xml:space="preserve">the </w:t>
      </w:r>
      <w:r w:rsidRPr="00B82FBF">
        <w:rPr>
          <w:rFonts w:eastAsia="SimSun"/>
          <w:strike/>
          <w:color w:val="000000"/>
          <w:lang w:val="en-GB" w:eastAsia="zh-CN"/>
        </w:rPr>
        <w:t xml:space="preserve">required </w:t>
      </w:r>
      <w:r w:rsidRPr="00B82FBF">
        <w:rPr>
          <w:rFonts w:eastAsia="SimSun"/>
          <w:color w:val="000000"/>
          <w:lang w:val="en-GB" w:eastAsia="zh-CN"/>
        </w:rPr>
        <w:t xml:space="preserve">field of vision </w:t>
      </w:r>
      <w:r w:rsidRPr="00B82FBF">
        <w:rPr>
          <w:rFonts w:eastAsia="SimSun"/>
          <w:strike/>
          <w:color w:val="000000"/>
          <w:lang w:val="en-GB" w:eastAsia="zh-CN"/>
        </w:rPr>
        <w:t>of</w:t>
      </w:r>
      <w:r w:rsidRPr="00B82FBF">
        <w:rPr>
          <w:rFonts w:eastAsia="SimSun"/>
          <w:b/>
          <w:color w:val="000000"/>
          <w:lang w:val="en-GB" w:eastAsia="zh-CN"/>
        </w:rPr>
        <w:t xml:space="preserve"> </w:t>
      </w:r>
      <w:r w:rsidRPr="00B82FBF">
        <w:rPr>
          <w:rFonts w:eastAsia="SimSun"/>
          <w:b/>
          <w:lang w:val="en-GB" w:eastAsia="zh-CN"/>
        </w:rPr>
        <w:t>from</w:t>
      </w:r>
      <w:r w:rsidRPr="00B82FBF">
        <w:rPr>
          <w:rFonts w:eastAsia="SimSun"/>
          <w:color w:val="FF0000"/>
          <w:lang w:val="en-GB" w:eastAsia="zh-CN"/>
        </w:rPr>
        <w:t xml:space="preserve"> </w:t>
      </w:r>
      <w:r w:rsidRPr="00B82FBF">
        <w:rPr>
          <w:rFonts w:eastAsia="SimSun"/>
          <w:color w:val="000000"/>
          <w:lang w:val="en-GB" w:eastAsia="zh-CN"/>
        </w:rPr>
        <w:t xml:space="preserve">different classes of devices for indirect vision are shown on the monitor(s) without hiding any part of the required field of vision, a combined continuous image </w:t>
      </w:r>
      <w:r w:rsidRPr="00B82FBF">
        <w:rPr>
          <w:rFonts w:eastAsia="SimSun"/>
          <w:bCs/>
          <w:strike/>
          <w:color w:val="000000"/>
          <w:lang w:val="en-GB" w:eastAsia="zh-CN"/>
        </w:rPr>
        <w:t>without clear separation</w:t>
      </w:r>
      <w:r w:rsidRPr="00B82FBF">
        <w:rPr>
          <w:rFonts w:eastAsia="SimSun"/>
          <w:color w:val="000000"/>
          <w:lang w:val="en-GB" w:eastAsia="zh-CN"/>
        </w:rPr>
        <w:t xml:space="preserve"> is allowed. </w:t>
      </w:r>
      <w:r w:rsidRPr="00B82FBF">
        <w:rPr>
          <w:rFonts w:eastAsia="SimSun"/>
          <w:b/>
          <w:bCs/>
          <w:color w:val="000000"/>
          <w:lang w:val="en-GB" w:eastAsia="zh-CN"/>
        </w:rPr>
        <w:t xml:space="preserve">In this case, a clear separation of the different fields of vision </w:t>
      </w:r>
      <w:r w:rsidRPr="00B82FBF">
        <w:rPr>
          <w:rFonts w:eastAsia="SimSun"/>
          <w:b/>
          <w:bCs/>
          <w:lang w:val="en-GB" w:eastAsia="zh-CN"/>
        </w:rPr>
        <w:t>is not necessary and any changes in magnification may be indicated to the driver using indication lines.</w:t>
      </w:r>
      <w:r w:rsidR="00520866">
        <w:rPr>
          <w:rFonts w:eastAsia="SimSun"/>
          <w:b/>
          <w:bCs/>
          <w:lang w:val="en-GB" w:eastAsia="zh-CN"/>
        </w:rPr>
        <w:t>”</w:t>
      </w:r>
    </w:p>
    <w:p w14:paraId="3D057ED7" w14:textId="77777777" w:rsidR="00FB5E0F" w:rsidRPr="00B82FBF" w:rsidRDefault="00FB5E0F" w:rsidP="00FB5E0F">
      <w:pPr>
        <w:suppressAutoHyphens w:val="0"/>
        <w:autoSpaceDE w:val="0"/>
        <w:autoSpaceDN w:val="0"/>
        <w:adjustRightInd w:val="0"/>
        <w:spacing w:line="240" w:lineRule="auto"/>
        <w:ind w:right="283"/>
        <w:rPr>
          <w:rFonts w:eastAsia="SimSun"/>
          <w:b/>
          <w:bCs/>
          <w:color w:val="000000"/>
          <w:lang w:val="en-GB" w:eastAsia="zh-CN"/>
        </w:rPr>
      </w:pPr>
    </w:p>
    <w:p w14:paraId="24EAAAE6" w14:textId="77777777" w:rsidR="00FB5E0F" w:rsidRPr="00B82FBF" w:rsidRDefault="00FB5E0F" w:rsidP="00FB5E0F">
      <w:pPr>
        <w:suppressAutoHyphens w:val="0"/>
        <w:autoSpaceDE w:val="0"/>
        <w:autoSpaceDN w:val="0"/>
        <w:adjustRightInd w:val="0"/>
        <w:spacing w:line="240" w:lineRule="auto"/>
        <w:ind w:left="993" w:right="283" w:hanging="993"/>
        <w:rPr>
          <w:rFonts w:eastAsia="SimSun"/>
          <w:b/>
          <w:bCs/>
          <w:color w:val="000000"/>
          <w:sz w:val="28"/>
          <w:szCs w:val="28"/>
          <w:lang w:val="en-GB" w:eastAsia="zh-CN"/>
        </w:rPr>
      </w:pPr>
      <w:r w:rsidRPr="00B82FBF">
        <w:rPr>
          <w:rFonts w:eastAsia="SimSun"/>
          <w:b/>
          <w:bCs/>
          <w:color w:val="000000"/>
          <w:sz w:val="28"/>
          <w:szCs w:val="28"/>
          <w:lang w:val="en-GB" w:eastAsia="zh-CN"/>
        </w:rPr>
        <w:t>II.</w:t>
      </w:r>
      <w:r w:rsidRPr="00B82FBF">
        <w:rPr>
          <w:rFonts w:eastAsia="SimSun"/>
          <w:b/>
          <w:bCs/>
          <w:color w:val="000000"/>
          <w:sz w:val="28"/>
          <w:szCs w:val="28"/>
          <w:lang w:val="en-GB" w:eastAsia="zh-CN"/>
        </w:rPr>
        <w:tab/>
        <w:t>Justification</w:t>
      </w:r>
    </w:p>
    <w:p w14:paraId="59AAF712"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0ED54C40" w14:textId="0A1B615A"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sidRPr="00B82FBF">
        <w:rPr>
          <w:rFonts w:eastAsia="SimSun"/>
          <w:color w:val="000000"/>
          <w:lang w:val="en-GB" w:eastAsia="zh-CN"/>
        </w:rPr>
        <w:tab/>
      </w:r>
      <w:r w:rsidR="00520866">
        <w:rPr>
          <w:rFonts w:eastAsia="SimSun"/>
          <w:color w:val="000000"/>
          <w:lang w:val="en-GB" w:eastAsia="zh-CN"/>
        </w:rPr>
        <w:t>1.</w:t>
      </w:r>
      <w:r w:rsidR="00520866">
        <w:rPr>
          <w:rFonts w:eastAsia="SimSun"/>
          <w:color w:val="000000"/>
          <w:lang w:val="en-GB" w:eastAsia="zh-CN"/>
        </w:rPr>
        <w:tab/>
      </w:r>
      <w:r w:rsidRPr="00B82FBF">
        <w:rPr>
          <w:rFonts w:eastAsia="SimSun"/>
          <w:color w:val="000000"/>
          <w:lang w:val="en-GB" w:eastAsia="zh-CN"/>
        </w:rPr>
        <w:t xml:space="preserve">The original intention of paragraph 16.1.5.2 allowed different fields of vision to be shown on the same display or on a single device. If two (or more) fields of vision are shown on such a display or single device, then those fields of vision must be separated so that the driver is able to see each single field of vision. </w:t>
      </w:r>
    </w:p>
    <w:p w14:paraId="27DAFD81"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173C17EE" w14:textId="09DE791F"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sidRPr="00B82FBF">
        <w:rPr>
          <w:rFonts w:eastAsia="SimSun"/>
          <w:color w:val="000000"/>
          <w:lang w:val="en-GB" w:eastAsia="zh-CN"/>
        </w:rPr>
        <w:tab/>
      </w:r>
      <w:r w:rsidR="00520866">
        <w:rPr>
          <w:rFonts w:eastAsia="SimSun"/>
          <w:color w:val="000000"/>
          <w:lang w:val="en-GB" w:eastAsia="zh-CN"/>
        </w:rPr>
        <w:t>2.</w:t>
      </w:r>
      <w:r w:rsidR="00520866">
        <w:rPr>
          <w:rFonts w:eastAsia="SimSun"/>
          <w:color w:val="000000"/>
          <w:lang w:val="en-GB" w:eastAsia="zh-CN"/>
        </w:rPr>
        <w:tab/>
      </w:r>
      <w:r w:rsidRPr="00B82FBF">
        <w:rPr>
          <w:rFonts w:eastAsia="SimSun"/>
          <w:color w:val="000000"/>
          <w:lang w:val="en-GB" w:eastAsia="zh-CN"/>
        </w:rPr>
        <w:t xml:space="preserve">Innovations in camera and image processing technology </w:t>
      </w:r>
      <w:proofErr w:type="gramStart"/>
      <w:r w:rsidR="003D1D24" w:rsidRPr="00B82FBF">
        <w:rPr>
          <w:rFonts w:eastAsia="SimSun"/>
          <w:color w:val="000000"/>
          <w:lang w:val="en-GB" w:eastAsia="zh-CN"/>
        </w:rPr>
        <w:t>open up</w:t>
      </w:r>
      <w:proofErr w:type="gramEnd"/>
      <w:r w:rsidR="003D1D24" w:rsidRPr="00B82FBF">
        <w:rPr>
          <w:rFonts w:eastAsia="SimSun"/>
          <w:color w:val="000000"/>
          <w:lang w:val="en-GB" w:eastAsia="zh-CN"/>
        </w:rPr>
        <w:t xml:space="preserve"> a large field of possibilities. This leads the </w:t>
      </w:r>
      <w:proofErr w:type="spellStart"/>
      <w:r w:rsidR="003D1D24" w:rsidRPr="00B82FBF">
        <w:rPr>
          <w:rFonts w:eastAsia="SimSun"/>
          <w:color w:val="000000"/>
          <w:lang w:val="en-GB" w:eastAsia="zh-CN"/>
        </w:rPr>
        <w:t>manufs</w:t>
      </w:r>
      <w:proofErr w:type="spellEnd"/>
      <w:r w:rsidR="003D1D24" w:rsidRPr="00B82FBF">
        <w:rPr>
          <w:rFonts w:eastAsia="SimSun"/>
          <w:color w:val="000000"/>
          <w:lang w:val="en-GB" w:eastAsia="zh-CN"/>
        </w:rPr>
        <w:t xml:space="preserve"> that the</w:t>
      </w:r>
      <w:r w:rsidRPr="00B82FBF">
        <w:rPr>
          <w:rFonts w:eastAsia="SimSun"/>
          <w:color w:val="000000"/>
          <w:lang w:val="en-GB" w:eastAsia="zh-CN"/>
        </w:rPr>
        <w:t xml:space="preserve"> manufacturers to </w:t>
      </w:r>
      <w:r w:rsidR="003D1D24" w:rsidRPr="00B82FBF">
        <w:rPr>
          <w:rFonts w:eastAsia="SimSun"/>
          <w:color w:val="000000"/>
          <w:lang w:val="en-GB" w:eastAsia="zh-CN"/>
        </w:rPr>
        <w:t xml:space="preserve">offer </w:t>
      </w:r>
      <w:r w:rsidRPr="00B82FBF">
        <w:rPr>
          <w:rFonts w:eastAsia="SimSun"/>
          <w:color w:val="000000"/>
          <w:lang w:val="en-GB" w:eastAsia="zh-CN"/>
        </w:rPr>
        <w:t xml:space="preserve">devices </w:t>
      </w:r>
      <w:r w:rsidR="00B82FBF">
        <w:rPr>
          <w:rFonts w:eastAsia="SimSun"/>
          <w:color w:val="000000"/>
          <w:lang w:val="en-GB" w:eastAsia="zh-CN"/>
        </w:rPr>
        <w:t>able to</w:t>
      </w:r>
      <w:r w:rsidRPr="00B82FBF">
        <w:rPr>
          <w:rFonts w:eastAsia="SimSun"/>
          <w:color w:val="000000"/>
          <w:lang w:val="en-GB" w:eastAsia="zh-CN"/>
        </w:rPr>
        <w:t xml:space="preserve"> show the driver more than one field of vision within the same </w:t>
      </w:r>
      <w:r w:rsidR="00B82FBF">
        <w:rPr>
          <w:rFonts w:eastAsia="SimSun"/>
          <w:color w:val="000000"/>
          <w:lang w:val="en-GB" w:eastAsia="zh-CN"/>
        </w:rPr>
        <w:t>display</w:t>
      </w:r>
      <w:r w:rsidRPr="00B82FBF">
        <w:rPr>
          <w:rFonts w:eastAsia="SimSun"/>
          <w:color w:val="000000"/>
          <w:lang w:val="en-GB" w:eastAsia="zh-CN"/>
        </w:rPr>
        <w:t xml:space="preserve">, as part of a continuous image. In this case, a clear separation between </w:t>
      </w:r>
      <w:r w:rsidR="00B82FBF">
        <w:rPr>
          <w:rFonts w:eastAsia="SimSun"/>
          <w:color w:val="000000"/>
          <w:lang w:val="en-GB" w:eastAsia="zh-CN"/>
        </w:rPr>
        <w:t xml:space="preserve">each </w:t>
      </w:r>
      <w:r w:rsidRPr="00B82FBF">
        <w:rPr>
          <w:rFonts w:eastAsia="SimSun"/>
          <w:color w:val="000000"/>
          <w:lang w:val="en-GB" w:eastAsia="zh-CN"/>
        </w:rPr>
        <w:t xml:space="preserve">field of vision is not desirable </w:t>
      </w:r>
      <w:r w:rsidR="00B82FBF">
        <w:rPr>
          <w:rFonts w:eastAsia="SimSun"/>
          <w:color w:val="000000"/>
          <w:lang w:val="en-GB" w:eastAsia="zh-CN"/>
        </w:rPr>
        <w:t>n</w:t>
      </w:r>
      <w:r w:rsidRPr="00B82FBF">
        <w:rPr>
          <w:rFonts w:eastAsia="SimSun"/>
          <w:color w:val="000000"/>
          <w:lang w:val="en-GB" w:eastAsia="zh-CN"/>
        </w:rPr>
        <w:t>or</w:t>
      </w:r>
      <w:r w:rsidR="00B82FBF">
        <w:rPr>
          <w:rFonts w:eastAsia="SimSun"/>
          <w:color w:val="000000"/>
          <w:lang w:val="en-GB" w:eastAsia="zh-CN"/>
        </w:rPr>
        <w:t xml:space="preserve"> even</w:t>
      </w:r>
      <w:r w:rsidRPr="00B82FBF">
        <w:rPr>
          <w:rFonts w:eastAsia="SimSun"/>
          <w:color w:val="000000"/>
          <w:lang w:val="en-GB" w:eastAsia="zh-CN"/>
        </w:rPr>
        <w:t xml:space="preserve"> possible, since the fields of vision are overlapping. </w:t>
      </w:r>
    </w:p>
    <w:p w14:paraId="776EC5AC"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6FA24ADF" w14:textId="508E3FD5"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sidRPr="00B82FBF">
        <w:rPr>
          <w:rFonts w:eastAsia="SimSun"/>
          <w:color w:val="000000"/>
          <w:lang w:val="en-GB" w:eastAsia="zh-CN"/>
        </w:rPr>
        <w:tab/>
      </w:r>
      <w:r w:rsidR="00520866">
        <w:rPr>
          <w:rFonts w:eastAsia="SimSun"/>
          <w:color w:val="000000"/>
          <w:lang w:val="en-GB" w:eastAsia="zh-CN"/>
        </w:rPr>
        <w:t>3.</w:t>
      </w:r>
      <w:r w:rsidR="00520866">
        <w:rPr>
          <w:rFonts w:eastAsia="SimSun"/>
          <w:color w:val="000000"/>
          <w:lang w:val="en-GB" w:eastAsia="zh-CN"/>
        </w:rPr>
        <w:tab/>
      </w:r>
      <w:r w:rsidRPr="00B82FBF">
        <w:rPr>
          <w:rFonts w:eastAsia="SimSun"/>
          <w:color w:val="000000"/>
          <w:lang w:val="en-GB" w:eastAsia="zh-CN"/>
        </w:rPr>
        <w:t xml:space="preserve">Paragraph 16.1.5.2. can currently be interpreted so that a separation inside the combined field of vision is not allowed. </w:t>
      </w:r>
      <w:proofErr w:type="gramStart"/>
      <w:r w:rsidRPr="00B82FBF">
        <w:rPr>
          <w:rFonts w:eastAsia="SimSun"/>
          <w:color w:val="000000"/>
          <w:lang w:val="en-GB" w:eastAsia="zh-CN"/>
        </w:rPr>
        <w:t>So</w:t>
      </w:r>
      <w:proofErr w:type="gramEnd"/>
      <w:r w:rsidRPr="00B82FBF">
        <w:rPr>
          <w:rFonts w:eastAsia="SimSun"/>
          <w:color w:val="000000"/>
          <w:lang w:val="en-GB" w:eastAsia="zh-CN"/>
        </w:rPr>
        <w:t xml:space="preserve"> to assist the driver in differentiating between changes in M-factors</w:t>
      </w:r>
      <w:r w:rsidR="00B82FBF">
        <w:rPr>
          <w:rFonts w:eastAsia="SimSun"/>
          <w:color w:val="000000"/>
          <w:lang w:val="en-GB" w:eastAsia="zh-CN"/>
        </w:rPr>
        <w:t xml:space="preserve"> within the display</w:t>
      </w:r>
      <w:r w:rsidRPr="00B82FBF">
        <w:rPr>
          <w:rFonts w:eastAsia="SimSun"/>
          <w:color w:val="000000"/>
          <w:lang w:val="en-GB" w:eastAsia="zh-CN"/>
        </w:rPr>
        <w:t xml:space="preserve">, small </w:t>
      </w:r>
      <w:r w:rsidR="00B82FBF">
        <w:rPr>
          <w:rFonts w:eastAsia="SimSun"/>
          <w:color w:val="000000"/>
          <w:lang w:val="en-GB" w:eastAsia="zh-CN"/>
        </w:rPr>
        <w:t>indicative</w:t>
      </w:r>
      <w:r w:rsidRPr="00B82FBF">
        <w:rPr>
          <w:rFonts w:eastAsia="SimSun"/>
          <w:color w:val="000000"/>
          <w:lang w:val="en-GB" w:eastAsia="zh-CN"/>
        </w:rPr>
        <w:t xml:space="preserve"> lines can be used to help the driver </w:t>
      </w:r>
      <w:r w:rsidR="00B82FBF">
        <w:rPr>
          <w:rFonts w:eastAsia="SimSun"/>
          <w:color w:val="000000"/>
          <w:lang w:val="en-GB" w:eastAsia="zh-CN"/>
        </w:rPr>
        <w:t>to discriminate</w:t>
      </w:r>
      <w:r w:rsidRPr="00B82FBF">
        <w:rPr>
          <w:rFonts w:eastAsia="SimSun"/>
          <w:color w:val="000000"/>
          <w:lang w:val="en-GB" w:eastAsia="zh-CN"/>
        </w:rPr>
        <w:t xml:space="preserve">. </w:t>
      </w:r>
    </w:p>
    <w:p w14:paraId="401F42B9"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0A4F9AD6" w14:textId="46EC1A14"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sidRPr="00B82FBF">
        <w:rPr>
          <w:rFonts w:eastAsia="SimSun"/>
          <w:color w:val="000000"/>
          <w:lang w:val="en-GB" w:eastAsia="zh-CN"/>
        </w:rPr>
        <w:tab/>
      </w:r>
      <w:r w:rsidR="00520866">
        <w:rPr>
          <w:rFonts w:eastAsia="SimSun"/>
          <w:color w:val="000000"/>
          <w:lang w:val="en-GB" w:eastAsia="zh-CN"/>
        </w:rPr>
        <w:t>4.</w:t>
      </w:r>
      <w:r w:rsidR="00520866">
        <w:rPr>
          <w:rFonts w:eastAsia="SimSun"/>
          <w:color w:val="000000"/>
          <w:lang w:val="en-GB" w:eastAsia="zh-CN"/>
        </w:rPr>
        <w:tab/>
      </w:r>
      <w:r w:rsidRPr="00B82FBF">
        <w:rPr>
          <w:rFonts w:eastAsia="SimSun"/>
          <w:color w:val="000000"/>
          <w:lang w:val="en-GB" w:eastAsia="zh-CN"/>
        </w:rPr>
        <w:t xml:space="preserve">Those </w:t>
      </w:r>
      <w:r w:rsidR="00B82FBF">
        <w:rPr>
          <w:rFonts w:eastAsia="SimSun"/>
          <w:color w:val="000000"/>
          <w:lang w:val="en-GB" w:eastAsia="zh-CN"/>
        </w:rPr>
        <w:t>indication</w:t>
      </w:r>
      <w:r w:rsidRPr="00B82FBF">
        <w:rPr>
          <w:rFonts w:eastAsia="SimSun"/>
          <w:color w:val="000000"/>
          <w:lang w:val="en-GB" w:eastAsia="zh-CN"/>
        </w:rPr>
        <w:t xml:space="preserve"> lines could be interpreted as a separation and would not be allowed. By defining the indication lines within the text, it would be possible to show a combined continuous image with small indication-lines to aid </w:t>
      </w:r>
      <w:r w:rsidR="00B82FBF">
        <w:rPr>
          <w:rFonts w:eastAsia="SimSun"/>
          <w:color w:val="000000"/>
          <w:lang w:val="en-GB" w:eastAsia="zh-CN"/>
        </w:rPr>
        <w:t>discrimination</w:t>
      </w:r>
      <w:r w:rsidRPr="00B82FBF">
        <w:rPr>
          <w:rFonts w:eastAsia="SimSun"/>
          <w:color w:val="000000"/>
          <w:lang w:val="en-GB" w:eastAsia="zh-CN"/>
        </w:rPr>
        <w:t xml:space="preserve"> for the driver. </w:t>
      </w:r>
    </w:p>
    <w:p w14:paraId="25F5A3CA" w14:textId="5B994609" w:rsidR="0035101C" w:rsidRPr="00B82FBF" w:rsidRDefault="0035101C" w:rsidP="00ED0B99">
      <w:pPr>
        <w:spacing w:before="120" w:after="120"/>
        <w:ind w:left="851" w:right="567" w:hanging="851"/>
        <w:jc w:val="both"/>
        <w:rPr>
          <w:lang w:val="en-GB"/>
        </w:rPr>
      </w:pPr>
    </w:p>
    <w:p w14:paraId="2220B651" w14:textId="6785372D" w:rsidR="0035101C" w:rsidRPr="00B82FBF" w:rsidRDefault="0035101C" w:rsidP="0035101C">
      <w:pPr>
        <w:spacing w:before="120" w:after="120"/>
        <w:ind w:left="851" w:right="567" w:hanging="851"/>
        <w:jc w:val="center"/>
        <w:rPr>
          <w:lang w:val="en-GB"/>
        </w:rPr>
      </w:pPr>
      <w:r w:rsidRPr="00B82FBF">
        <w:rPr>
          <w:lang w:val="en-GB"/>
        </w:rPr>
        <w:t>_____________________</w:t>
      </w:r>
    </w:p>
    <w:sectPr w:rsidR="0035101C" w:rsidRPr="00B82FBF" w:rsidSect="00ED0B99">
      <w:headerReference w:type="even" r:id="rId8"/>
      <w:headerReference w:type="default" r:id="rId9"/>
      <w:headerReference w:type="first" r:id="rId10"/>
      <w:footerReference w:type="first" r:id="rId11"/>
      <w:footnotePr>
        <w:numRestart w:val="eachSect"/>
      </w:footnotePr>
      <w:endnotePr>
        <w:numFmt w:val="decimal"/>
      </w:endnotePr>
      <w:pgSz w:w="11907" w:h="16840" w:code="9"/>
      <w:pgMar w:top="1701" w:right="1134" w:bottom="1985"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A777" w14:textId="77777777" w:rsidR="00535929" w:rsidRDefault="00535929"/>
  </w:endnote>
  <w:endnote w:type="continuationSeparator" w:id="0">
    <w:p w14:paraId="0C591E9B" w14:textId="77777777" w:rsidR="00535929" w:rsidRDefault="00535929"/>
  </w:endnote>
  <w:endnote w:type="continuationNotice" w:id="1">
    <w:p w14:paraId="2D75E152" w14:textId="77777777" w:rsidR="00535929" w:rsidRDefault="0053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C6C" w14:textId="77777777" w:rsidR="00864E7B" w:rsidRPr="006823FF" w:rsidRDefault="00864E7B" w:rsidP="0035101C">
    <w:pPr>
      <w:jc w:val="cente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B616F5">
      <w:rPr>
        <w:b/>
        <w:noProof/>
        <w:sz w:val="18"/>
        <w:szCs w:val="18"/>
      </w:rPr>
      <w:t>1</w:t>
    </w:r>
    <w:r w:rsidRPr="006823F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B702" w14:textId="77777777" w:rsidR="00535929" w:rsidRPr="00D27D5E" w:rsidRDefault="00535929" w:rsidP="00D27D5E">
      <w:pPr>
        <w:tabs>
          <w:tab w:val="right" w:pos="2155"/>
        </w:tabs>
        <w:spacing w:after="80"/>
        <w:ind w:left="680"/>
        <w:rPr>
          <w:u w:val="single"/>
        </w:rPr>
      </w:pPr>
      <w:r>
        <w:rPr>
          <w:u w:val="single"/>
        </w:rPr>
        <w:tab/>
      </w:r>
    </w:p>
  </w:footnote>
  <w:footnote w:type="continuationSeparator" w:id="0">
    <w:p w14:paraId="4A2B18DE" w14:textId="77777777" w:rsidR="00535929" w:rsidRDefault="00535929">
      <w:r>
        <w:rPr>
          <w:u w:val="single"/>
        </w:rPr>
        <w:tab/>
      </w:r>
      <w:r>
        <w:rPr>
          <w:u w:val="single"/>
        </w:rPr>
        <w:tab/>
      </w:r>
      <w:r>
        <w:rPr>
          <w:u w:val="single"/>
        </w:rPr>
        <w:tab/>
      </w:r>
      <w:r>
        <w:rPr>
          <w:u w:val="single"/>
        </w:rPr>
        <w:tab/>
      </w:r>
    </w:p>
  </w:footnote>
  <w:footnote w:type="continuationNotice" w:id="1">
    <w:p w14:paraId="4730131A" w14:textId="77777777" w:rsidR="00535929" w:rsidRDefault="00535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F21E" w14:textId="77777777" w:rsidR="00864E7B" w:rsidRDefault="00864E7B" w:rsidP="00E87D4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1937" w14:textId="77777777" w:rsidR="00864E7B" w:rsidRDefault="00864E7B" w:rsidP="00E87D4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1" w:type="dxa"/>
      <w:tblInd w:w="108" w:type="dxa"/>
      <w:tblLook w:val="0000" w:firstRow="0" w:lastRow="0" w:firstColumn="0" w:lastColumn="0" w:noHBand="0" w:noVBand="0"/>
    </w:tblPr>
    <w:tblGrid>
      <w:gridCol w:w="5279"/>
      <w:gridCol w:w="4252"/>
    </w:tblGrid>
    <w:tr w:rsidR="00ED0B99" w:rsidRPr="00241050" w14:paraId="23098A09" w14:textId="77777777" w:rsidTr="00520866">
      <w:tc>
        <w:tcPr>
          <w:tcW w:w="5279" w:type="dxa"/>
        </w:tcPr>
        <w:p w14:paraId="1EB6E088" w14:textId="77777777" w:rsidR="00ED0B99" w:rsidRPr="00241050" w:rsidRDefault="00ED0B99" w:rsidP="00520866">
          <w:pPr>
            <w:tabs>
              <w:tab w:val="center" w:pos="4513"/>
              <w:tab w:val="right" w:pos="9026"/>
            </w:tabs>
            <w:ind w:right="-850"/>
            <w:rPr>
              <w:rFonts w:eastAsia="SimSun"/>
              <w:lang w:val="en-GB"/>
            </w:rPr>
          </w:pPr>
          <w:r w:rsidRPr="00241050">
            <w:rPr>
              <w:rFonts w:eastAsia="SimSun"/>
              <w:lang w:val="en-GB"/>
            </w:rPr>
            <w:t xml:space="preserve">Submitted by the expert </w:t>
          </w:r>
          <w:r w:rsidRPr="008F06BE">
            <w:rPr>
              <w:rFonts w:eastAsia="SimSun"/>
              <w:color w:val="000000" w:themeColor="text1"/>
              <w:lang w:val="en-GB"/>
            </w:rPr>
            <w:t xml:space="preserve">from OICA </w:t>
          </w:r>
        </w:p>
        <w:p w14:paraId="68D08E6E" w14:textId="77777777" w:rsidR="00ED0B99" w:rsidRPr="00241050" w:rsidRDefault="00ED0B99" w:rsidP="00ED0B99">
          <w:pPr>
            <w:tabs>
              <w:tab w:val="center" w:pos="4513"/>
              <w:tab w:val="right" w:pos="9026"/>
            </w:tabs>
            <w:rPr>
              <w:rFonts w:eastAsia="SimSun"/>
              <w:lang w:val="en-GB"/>
            </w:rPr>
          </w:pPr>
        </w:p>
      </w:tc>
      <w:tc>
        <w:tcPr>
          <w:tcW w:w="4252" w:type="dxa"/>
        </w:tcPr>
        <w:p w14:paraId="23F507AD" w14:textId="432ADB38" w:rsidR="00ED0B99" w:rsidRPr="00241050" w:rsidRDefault="00ED0B99" w:rsidP="00ED0B99">
          <w:pPr>
            <w:ind w:left="743"/>
            <w:rPr>
              <w:rFonts w:eastAsia="SimSun"/>
              <w:b/>
              <w:bCs/>
              <w:lang w:val="en-GB"/>
            </w:rPr>
          </w:pPr>
          <w:r w:rsidRPr="00241050">
            <w:rPr>
              <w:rFonts w:eastAsia="SimSun"/>
              <w:u w:val="single"/>
              <w:lang w:val="en-GB"/>
            </w:rPr>
            <w:t>Informal document</w:t>
          </w:r>
          <w:r w:rsidRPr="00241050">
            <w:rPr>
              <w:rFonts w:eastAsia="SimSun"/>
              <w:lang w:val="en-GB"/>
            </w:rPr>
            <w:t xml:space="preserve"> </w:t>
          </w:r>
          <w:r w:rsidRPr="00241050">
            <w:rPr>
              <w:rFonts w:eastAsia="SimSun"/>
              <w:b/>
              <w:bCs/>
              <w:lang w:val="en-GB"/>
            </w:rPr>
            <w:t>GRSG-116-</w:t>
          </w:r>
          <w:r w:rsidR="00520866">
            <w:rPr>
              <w:rFonts w:eastAsia="SimSun"/>
              <w:b/>
              <w:bCs/>
              <w:lang w:val="en-GB"/>
            </w:rPr>
            <w:t>27</w:t>
          </w:r>
        </w:p>
        <w:p w14:paraId="0A34390A" w14:textId="77777777" w:rsidR="00ED0B99" w:rsidRPr="00241050" w:rsidRDefault="00ED0B99" w:rsidP="00ED0B99">
          <w:pPr>
            <w:tabs>
              <w:tab w:val="center" w:pos="4513"/>
              <w:tab w:val="right" w:pos="9026"/>
            </w:tabs>
            <w:ind w:left="743"/>
            <w:rPr>
              <w:rFonts w:eastAsia="SimSun"/>
              <w:lang w:val="en-GB"/>
            </w:rPr>
          </w:pPr>
          <w:r w:rsidRPr="00241050">
            <w:rPr>
              <w:rFonts w:eastAsia="SimSun"/>
              <w:lang w:val="en-GB"/>
            </w:rPr>
            <w:t>(116th GRSG, 1-5 April 2019</w:t>
          </w:r>
        </w:p>
        <w:p w14:paraId="107CE929" w14:textId="25B342A0" w:rsidR="00ED0B99" w:rsidRPr="00241050" w:rsidRDefault="00ED0B99" w:rsidP="00ED0B99">
          <w:pPr>
            <w:tabs>
              <w:tab w:val="center" w:pos="4513"/>
              <w:tab w:val="right" w:pos="9026"/>
            </w:tabs>
            <w:ind w:left="743"/>
            <w:rPr>
              <w:rFonts w:eastAsia="SimSun"/>
              <w:lang w:val="en-GB"/>
            </w:rPr>
          </w:pPr>
          <w:r w:rsidRPr="00241050">
            <w:rPr>
              <w:rFonts w:eastAsia="SimSun"/>
              <w:lang w:val="en-GB"/>
            </w:rPr>
            <w:t xml:space="preserve">Agenda item </w:t>
          </w:r>
          <w:r w:rsidR="00520866">
            <w:rPr>
              <w:rFonts w:eastAsia="SimSun"/>
              <w:lang w:val="en-GB"/>
            </w:rPr>
            <w:t>7(a)</w:t>
          </w:r>
          <w:r w:rsidRPr="00241050">
            <w:rPr>
              <w:rFonts w:eastAsia="SimSun"/>
              <w:lang w:val="en-GB"/>
            </w:rPr>
            <w:t>)</w:t>
          </w:r>
        </w:p>
      </w:tc>
    </w:tr>
  </w:tbl>
  <w:p w14:paraId="26E26713" w14:textId="2256B963" w:rsidR="00864E7B" w:rsidRPr="0035101C" w:rsidRDefault="00864E7B" w:rsidP="00E87D49">
    <w:pPr>
      <w:pStyle w:val="Header"/>
      <w:pBdr>
        <w:bottom w:val="none" w:sz="0" w:space="0" w:color="auto"/>
      </w:pBd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B121BF"/>
    <w:multiLevelType w:val="hybridMultilevel"/>
    <w:tmpl w:val="B5088F2E"/>
    <w:lvl w:ilvl="0" w:tplc="1BAC1B24">
      <w:start w:val="2"/>
      <w:numFmt w:val="bullet"/>
      <w:lvlText w:val="-"/>
      <w:lvlJc w:val="left"/>
      <w:pPr>
        <w:ind w:left="2988" w:hanging="360"/>
      </w:pPr>
      <w:rPr>
        <w:rFonts w:ascii="Times New Roman" w:eastAsia="MS Mincho"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9"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1"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6"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81802D5"/>
    <w:multiLevelType w:val="hybridMultilevel"/>
    <w:tmpl w:val="AC5CCD20"/>
    <w:lvl w:ilvl="0" w:tplc="1BAC1B24">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F6651"/>
    <w:multiLevelType w:val="hybridMultilevel"/>
    <w:tmpl w:val="8B92E1E2"/>
    <w:lvl w:ilvl="0" w:tplc="9774C874">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3" w15:restartNumberingAfterBreak="0">
    <w:nsid w:val="54521479"/>
    <w:multiLevelType w:val="hybridMultilevel"/>
    <w:tmpl w:val="5BFC3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D6ACA"/>
    <w:multiLevelType w:val="hybridMultilevel"/>
    <w:tmpl w:val="4E9E6FEA"/>
    <w:lvl w:ilvl="0" w:tplc="F9AE26F0">
      <w:start w:val="1"/>
      <w:numFmt w:val="bullet"/>
      <w:lvlText w:val="-"/>
      <w:lvlJc w:val="left"/>
      <w:pPr>
        <w:ind w:left="2628" w:hanging="360"/>
      </w:pPr>
      <w:rPr>
        <w:rFonts w:ascii="Times New Roman" w:eastAsia="MS Mincho"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5"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8"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9"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7"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8"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0"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2"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461750E"/>
    <w:multiLevelType w:val="hybridMultilevel"/>
    <w:tmpl w:val="8920FFAA"/>
    <w:lvl w:ilvl="0" w:tplc="675E14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5"/>
  </w:num>
  <w:num w:numId="2">
    <w:abstractNumId w:val="18"/>
  </w:num>
  <w:num w:numId="3">
    <w:abstractNumId w:val="30"/>
  </w:num>
  <w:num w:numId="4">
    <w:abstractNumId w:val="6"/>
  </w:num>
  <w:num w:numId="5">
    <w:abstractNumId w:val="3"/>
  </w:num>
  <w:num w:numId="6">
    <w:abstractNumId w:val="13"/>
  </w:num>
  <w:num w:numId="7">
    <w:abstractNumId w:val="19"/>
  </w:num>
  <w:num w:numId="8">
    <w:abstractNumId w:val="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0"/>
  </w:num>
  <w:num w:numId="11">
    <w:abstractNumId w:val="11"/>
  </w:num>
  <w:num w:numId="12">
    <w:abstractNumId w:val="38"/>
  </w:num>
  <w:num w:numId="13">
    <w:abstractNumId w:val="10"/>
  </w:num>
  <w:num w:numId="14">
    <w:abstractNumId w:val="29"/>
  </w:num>
  <w:num w:numId="15">
    <w:abstractNumId w:val="31"/>
  </w:num>
  <w:num w:numId="16">
    <w:abstractNumId w:val="22"/>
  </w:num>
  <w:num w:numId="17">
    <w:abstractNumId w:val="44"/>
  </w:num>
  <w:num w:numId="18">
    <w:abstractNumId w:val="2"/>
  </w:num>
  <w:num w:numId="19">
    <w:abstractNumId w:val="5"/>
  </w:num>
  <w:num w:numId="20">
    <w:abstractNumId w:val="28"/>
  </w:num>
  <w:num w:numId="21">
    <w:abstractNumId w:val="26"/>
  </w:num>
  <w:num w:numId="22">
    <w:abstractNumId w:val="12"/>
  </w:num>
  <w:num w:numId="23">
    <w:abstractNumId w:val="41"/>
  </w:num>
  <w:num w:numId="24">
    <w:abstractNumId w:val="27"/>
  </w:num>
  <w:num w:numId="25">
    <w:abstractNumId w:val="40"/>
  </w:num>
  <w:num w:numId="26">
    <w:abstractNumId w:val="15"/>
  </w:num>
  <w:num w:numId="27">
    <w:abstractNumId w:val="17"/>
  </w:num>
  <w:num w:numId="28">
    <w:abstractNumId w:val="7"/>
  </w:num>
  <w:num w:numId="29">
    <w:abstractNumId w:val="9"/>
  </w:num>
  <w:num w:numId="30">
    <w:abstractNumId w:val="25"/>
  </w:num>
  <w:num w:numId="31">
    <w:abstractNumId w:val="14"/>
  </w:num>
  <w:num w:numId="32">
    <w:abstractNumId w:val="16"/>
  </w:num>
  <w:num w:numId="33">
    <w:abstractNumId w:val="39"/>
  </w:num>
  <w:num w:numId="34">
    <w:abstractNumId w:val="33"/>
  </w:num>
  <w:num w:numId="35">
    <w:abstractNumId w:val="32"/>
  </w:num>
  <w:num w:numId="36">
    <w:abstractNumId w:val="37"/>
  </w:num>
  <w:num w:numId="37">
    <w:abstractNumId w:val="42"/>
  </w:num>
  <w:num w:numId="38">
    <w:abstractNumId w:val="36"/>
  </w:num>
  <w:num w:numId="39">
    <w:abstractNumId w:val="1"/>
  </w:num>
  <w:num w:numId="40">
    <w:abstractNumId w:val="24"/>
  </w:num>
  <w:num w:numId="41">
    <w:abstractNumId w:val="21"/>
  </w:num>
  <w:num w:numId="42">
    <w:abstractNumId w:val="23"/>
  </w:num>
  <w:num w:numId="43">
    <w:abstractNumId w:val="20"/>
  </w:num>
  <w:num w:numId="44">
    <w:abstractNumId w:val="4"/>
  </w:num>
  <w:num w:numId="45">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C28"/>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37DA5"/>
    <w:rsid w:val="000403DA"/>
    <w:rsid w:val="00040DFF"/>
    <w:rsid w:val="000434A9"/>
    <w:rsid w:val="00044002"/>
    <w:rsid w:val="00052C97"/>
    <w:rsid w:val="00052F65"/>
    <w:rsid w:val="00053AD5"/>
    <w:rsid w:val="00056173"/>
    <w:rsid w:val="00056841"/>
    <w:rsid w:val="000571C0"/>
    <w:rsid w:val="00057396"/>
    <w:rsid w:val="00057CFF"/>
    <w:rsid w:val="00062C75"/>
    <w:rsid w:val="000638ED"/>
    <w:rsid w:val="00063D37"/>
    <w:rsid w:val="00066DC1"/>
    <w:rsid w:val="00070080"/>
    <w:rsid w:val="0007053C"/>
    <w:rsid w:val="00070861"/>
    <w:rsid w:val="00070A6D"/>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5103"/>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665B"/>
    <w:rsid w:val="000C75E1"/>
    <w:rsid w:val="000D0093"/>
    <w:rsid w:val="000D1046"/>
    <w:rsid w:val="000D22C8"/>
    <w:rsid w:val="000D258C"/>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B3D"/>
    <w:rsid w:val="000F3C75"/>
    <w:rsid w:val="000F41F2"/>
    <w:rsid w:val="000F6114"/>
    <w:rsid w:val="000F755E"/>
    <w:rsid w:val="00100890"/>
    <w:rsid w:val="00100F9C"/>
    <w:rsid w:val="001029BA"/>
    <w:rsid w:val="001053C5"/>
    <w:rsid w:val="0010544E"/>
    <w:rsid w:val="001054D3"/>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57DB2"/>
    <w:rsid w:val="00160540"/>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0F7E"/>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45E0"/>
    <w:rsid w:val="001B6F40"/>
    <w:rsid w:val="001B759C"/>
    <w:rsid w:val="001C088E"/>
    <w:rsid w:val="001C1C2A"/>
    <w:rsid w:val="001C35D9"/>
    <w:rsid w:val="001C51E5"/>
    <w:rsid w:val="001C60AE"/>
    <w:rsid w:val="001C6712"/>
    <w:rsid w:val="001C7674"/>
    <w:rsid w:val="001C785B"/>
    <w:rsid w:val="001C7E75"/>
    <w:rsid w:val="001D0D93"/>
    <w:rsid w:val="001D2009"/>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0C2"/>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8BC"/>
    <w:rsid w:val="00227C97"/>
    <w:rsid w:val="00230500"/>
    <w:rsid w:val="00232EE1"/>
    <w:rsid w:val="002344A9"/>
    <w:rsid w:val="00234945"/>
    <w:rsid w:val="00234F39"/>
    <w:rsid w:val="00235EA2"/>
    <w:rsid w:val="00236080"/>
    <w:rsid w:val="0023616C"/>
    <w:rsid w:val="00236B01"/>
    <w:rsid w:val="002375DC"/>
    <w:rsid w:val="002414BC"/>
    <w:rsid w:val="002423A1"/>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2C89"/>
    <w:rsid w:val="002A3620"/>
    <w:rsid w:val="002A3BFF"/>
    <w:rsid w:val="002A49E3"/>
    <w:rsid w:val="002A532F"/>
    <w:rsid w:val="002A544E"/>
    <w:rsid w:val="002A566E"/>
    <w:rsid w:val="002A5D07"/>
    <w:rsid w:val="002B0BB5"/>
    <w:rsid w:val="002B11BF"/>
    <w:rsid w:val="002B1577"/>
    <w:rsid w:val="002B1A69"/>
    <w:rsid w:val="002B2097"/>
    <w:rsid w:val="002B49CF"/>
    <w:rsid w:val="002B4C06"/>
    <w:rsid w:val="002B50B3"/>
    <w:rsid w:val="002B5D44"/>
    <w:rsid w:val="002B5D55"/>
    <w:rsid w:val="002B678A"/>
    <w:rsid w:val="002B6B5B"/>
    <w:rsid w:val="002C20C9"/>
    <w:rsid w:val="002C2BCA"/>
    <w:rsid w:val="002C2DDE"/>
    <w:rsid w:val="002C48F0"/>
    <w:rsid w:val="002C52F8"/>
    <w:rsid w:val="002D1E85"/>
    <w:rsid w:val="002D25F8"/>
    <w:rsid w:val="002D29F6"/>
    <w:rsid w:val="002D2D6F"/>
    <w:rsid w:val="002D30C5"/>
    <w:rsid w:val="002D505E"/>
    <w:rsid w:val="002D6010"/>
    <w:rsid w:val="002D7E40"/>
    <w:rsid w:val="002E07AF"/>
    <w:rsid w:val="002E130D"/>
    <w:rsid w:val="002E289D"/>
    <w:rsid w:val="002E36D6"/>
    <w:rsid w:val="002F03FC"/>
    <w:rsid w:val="002F0EAD"/>
    <w:rsid w:val="002F149D"/>
    <w:rsid w:val="002F32A9"/>
    <w:rsid w:val="002F55CB"/>
    <w:rsid w:val="002F7163"/>
    <w:rsid w:val="00300A98"/>
    <w:rsid w:val="00300FF7"/>
    <w:rsid w:val="003016B7"/>
    <w:rsid w:val="0030185D"/>
    <w:rsid w:val="00306133"/>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1AE"/>
    <w:rsid w:val="003505CC"/>
    <w:rsid w:val="0035101C"/>
    <w:rsid w:val="00351315"/>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BB7"/>
    <w:rsid w:val="00370E0F"/>
    <w:rsid w:val="003711E6"/>
    <w:rsid w:val="003727F3"/>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4FA3"/>
    <w:rsid w:val="00395DFE"/>
    <w:rsid w:val="00396D92"/>
    <w:rsid w:val="00396F0D"/>
    <w:rsid w:val="003976D5"/>
    <w:rsid w:val="003A02E3"/>
    <w:rsid w:val="003A06A0"/>
    <w:rsid w:val="003A0FE8"/>
    <w:rsid w:val="003A16A1"/>
    <w:rsid w:val="003A38AD"/>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24"/>
    <w:rsid w:val="003D1DF3"/>
    <w:rsid w:val="003D2715"/>
    <w:rsid w:val="003D31FE"/>
    <w:rsid w:val="003D329B"/>
    <w:rsid w:val="003D3FFB"/>
    <w:rsid w:val="003D4183"/>
    <w:rsid w:val="003D46A7"/>
    <w:rsid w:val="003D670E"/>
    <w:rsid w:val="003D67DD"/>
    <w:rsid w:val="003D6C68"/>
    <w:rsid w:val="003D77CD"/>
    <w:rsid w:val="003D7981"/>
    <w:rsid w:val="003E121D"/>
    <w:rsid w:val="003E26C5"/>
    <w:rsid w:val="003E2DD0"/>
    <w:rsid w:val="003E4109"/>
    <w:rsid w:val="003E4230"/>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5EA7"/>
    <w:rsid w:val="0042677D"/>
    <w:rsid w:val="00426C6C"/>
    <w:rsid w:val="004270AD"/>
    <w:rsid w:val="004270EB"/>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935"/>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4D67"/>
    <w:rsid w:val="00485D32"/>
    <w:rsid w:val="00487482"/>
    <w:rsid w:val="004874BA"/>
    <w:rsid w:val="00490450"/>
    <w:rsid w:val="004905C9"/>
    <w:rsid w:val="00491A0E"/>
    <w:rsid w:val="00491EF7"/>
    <w:rsid w:val="004936E1"/>
    <w:rsid w:val="004937B2"/>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866"/>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585A"/>
    <w:rsid w:val="00535929"/>
    <w:rsid w:val="005368BB"/>
    <w:rsid w:val="005374DB"/>
    <w:rsid w:val="005374EF"/>
    <w:rsid w:val="00542549"/>
    <w:rsid w:val="0054385B"/>
    <w:rsid w:val="0054387F"/>
    <w:rsid w:val="00543D5E"/>
    <w:rsid w:val="00543ECE"/>
    <w:rsid w:val="00544872"/>
    <w:rsid w:val="00544FF7"/>
    <w:rsid w:val="00545271"/>
    <w:rsid w:val="00545628"/>
    <w:rsid w:val="0054708F"/>
    <w:rsid w:val="00547B6E"/>
    <w:rsid w:val="005506E1"/>
    <w:rsid w:val="00550DCE"/>
    <w:rsid w:val="00551039"/>
    <w:rsid w:val="00552C54"/>
    <w:rsid w:val="00553F8F"/>
    <w:rsid w:val="0055434B"/>
    <w:rsid w:val="005552D8"/>
    <w:rsid w:val="005561F0"/>
    <w:rsid w:val="00556839"/>
    <w:rsid w:val="0055705C"/>
    <w:rsid w:val="00561109"/>
    <w:rsid w:val="0056510E"/>
    <w:rsid w:val="00565185"/>
    <w:rsid w:val="00566215"/>
    <w:rsid w:val="005677A3"/>
    <w:rsid w:val="00567A90"/>
    <w:rsid w:val="00570A19"/>
    <w:rsid w:val="00571164"/>
    <w:rsid w:val="0057146D"/>
    <w:rsid w:val="00571F41"/>
    <w:rsid w:val="00571FCA"/>
    <w:rsid w:val="00574006"/>
    <w:rsid w:val="005740D6"/>
    <w:rsid w:val="005745CB"/>
    <w:rsid w:val="00574797"/>
    <w:rsid w:val="005747E6"/>
    <w:rsid w:val="00575BDF"/>
    <w:rsid w:val="0057717F"/>
    <w:rsid w:val="00580D4D"/>
    <w:rsid w:val="0058232E"/>
    <w:rsid w:val="005837D4"/>
    <w:rsid w:val="005850A8"/>
    <w:rsid w:val="00586086"/>
    <w:rsid w:val="00586488"/>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CAD"/>
    <w:rsid w:val="005B1865"/>
    <w:rsid w:val="005B27C4"/>
    <w:rsid w:val="005B29E5"/>
    <w:rsid w:val="005B3A4B"/>
    <w:rsid w:val="005B42C2"/>
    <w:rsid w:val="005B4A47"/>
    <w:rsid w:val="005B5787"/>
    <w:rsid w:val="005B5842"/>
    <w:rsid w:val="005B6B4E"/>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278D"/>
    <w:rsid w:val="005E2BE9"/>
    <w:rsid w:val="005E2FF0"/>
    <w:rsid w:val="005E303A"/>
    <w:rsid w:val="005E5D1F"/>
    <w:rsid w:val="005E70B7"/>
    <w:rsid w:val="005E7501"/>
    <w:rsid w:val="005E7A0D"/>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6366"/>
    <w:rsid w:val="00637019"/>
    <w:rsid w:val="006373CC"/>
    <w:rsid w:val="006373FD"/>
    <w:rsid w:val="00641056"/>
    <w:rsid w:val="00641DEA"/>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49E"/>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1F8D"/>
    <w:rsid w:val="006F22A2"/>
    <w:rsid w:val="006F235A"/>
    <w:rsid w:val="006F2DF8"/>
    <w:rsid w:val="006F38BE"/>
    <w:rsid w:val="006F3FA6"/>
    <w:rsid w:val="006F48DF"/>
    <w:rsid w:val="006F5BB4"/>
    <w:rsid w:val="006F707A"/>
    <w:rsid w:val="006F73F4"/>
    <w:rsid w:val="006F7CD1"/>
    <w:rsid w:val="006F7F03"/>
    <w:rsid w:val="0070249B"/>
    <w:rsid w:val="00702644"/>
    <w:rsid w:val="0070347C"/>
    <w:rsid w:val="00703CD1"/>
    <w:rsid w:val="0070476F"/>
    <w:rsid w:val="00705894"/>
    <w:rsid w:val="00706101"/>
    <w:rsid w:val="00706385"/>
    <w:rsid w:val="007077CC"/>
    <w:rsid w:val="00710302"/>
    <w:rsid w:val="00712A3F"/>
    <w:rsid w:val="00712A77"/>
    <w:rsid w:val="007133A6"/>
    <w:rsid w:val="007133B7"/>
    <w:rsid w:val="00713814"/>
    <w:rsid w:val="007156AB"/>
    <w:rsid w:val="007156D8"/>
    <w:rsid w:val="007176C1"/>
    <w:rsid w:val="0072047B"/>
    <w:rsid w:val="00721699"/>
    <w:rsid w:val="00722EA0"/>
    <w:rsid w:val="00724DA7"/>
    <w:rsid w:val="00725E49"/>
    <w:rsid w:val="0072656C"/>
    <w:rsid w:val="0072796F"/>
    <w:rsid w:val="007279A6"/>
    <w:rsid w:val="00730966"/>
    <w:rsid w:val="00730C22"/>
    <w:rsid w:val="00732610"/>
    <w:rsid w:val="007338CE"/>
    <w:rsid w:val="00735A4A"/>
    <w:rsid w:val="00736313"/>
    <w:rsid w:val="007365F5"/>
    <w:rsid w:val="00737C31"/>
    <w:rsid w:val="00741615"/>
    <w:rsid w:val="00742B2A"/>
    <w:rsid w:val="0074364E"/>
    <w:rsid w:val="00746F5E"/>
    <w:rsid w:val="00747AF0"/>
    <w:rsid w:val="007512D2"/>
    <w:rsid w:val="00752303"/>
    <w:rsid w:val="00752869"/>
    <w:rsid w:val="00752E98"/>
    <w:rsid w:val="00754D6F"/>
    <w:rsid w:val="00754FCB"/>
    <w:rsid w:val="00755E58"/>
    <w:rsid w:val="00756D7A"/>
    <w:rsid w:val="00756FE9"/>
    <w:rsid w:val="00760986"/>
    <w:rsid w:val="00760E48"/>
    <w:rsid w:val="00762229"/>
    <w:rsid w:val="00763866"/>
    <w:rsid w:val="00763C21"/>
    <w:rsid w:val="00764136"/>
    <w:rsid w:val="00765A25"/>
    <w:rsid w:val="00766D06"/>
    <w:rsid w:val="00766E2D"/>
    <w:rsid w:val="0077044E"/>
    <w:rsid w:val="00770873"/>
    <w:rsid w:val="00771B93"/>
    <w:rsid w:val="0077220C"/>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11A6"/>
    <w:rsid w:val="007918DA"/>
    <w:rsid w:val="00791FAB"/>
    <w:rsid w:val="0079266D"/>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A9B"/>
    <w:rsid w:val="007C21C2"/>
    <w:rsid w:val="007C3644"/>
    <w:rsid w:val="007C43A7"/>
    <w:rsid w:val="007C43F5"/>
    <w:rsid w:val="007C4CE0"/>
    <w:rsid w:val="007C4F41"/>
    <w:rsid w:val="007C62F4"/>
    <w:rsid w:val="007D0FF2"/>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1D0"/>
    <w:rsid w:val="00841310"/>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4E7B"/>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5CE"/>
    <w:rsid w:val="00896604"/>
    <w:rsid w:val="008977C2"/>
    <w:rsid w:val="008A008A"/>
    <w:rsid w:val="008A0BBD"/>
    <w:rsid w:val="008A2F31"/>
    <w:rsid w:val="008A3266"/>
    <w:rsid w:val="008A51BA"/>
    <w:rsid w:val="008A6088"/>
    <w:rsid w:val="008B0FF5"/>
    <w:rsid w:val="008B2AEE"/>
    <w:rsid w:val="008B2C53"/>
    <w:rsid w:val="008B2F0A"/>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140"/>
    <w:rsid w:val="008D1566"/>
    <w:rsid w:val="008D3919"/>
    <w:rsid w:val="008D4367"/>
    <w:rsid w:val="008D633C"/>
    <w:rsid w:val="008D6B47"/>
    <w:rsid w:val="008E21DC"/>
    <w:rsid w:val="008E23EB"/>
    <w:rsid w:val="008E254C"/>
    <w:rsid w:val="008E421A"/>
    <w:rsid w:val="008E4410"/>
    <w:rsid w:val="008E6377"/>
    <w:rsid w:val="008E65BE"/>
    <w:rsid w:val="008E6F0E"/>
    <w:rsid w:val="008E7681"/>
    <w:rsid w:val="008E7FAE"/>
    <w:rsid w:val="008E7FF3"/>
    <w:rsid w:val="008F06BE"/>
    <w:rsid w:val="008F0F36"/>
    <w:rsid w:val="008F273B"/>
    <w:rsid w:val="008F2AA8"/>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3FEE"/>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092"/>
    <w:rsid w:val="00A31E3F"/>
    <w:rsid w:val="00A32148"/>
    <w:rsid w:val="00A326FA"/>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04C"/>
    <w:rsid w:val="00A735D5"/>
    <w:rsid w:val="00A751BA"/>
    <w:rsid w:val="00A759B0"/>
    <w:rsid w:val="00A81CFD"/>
    <w:rsid w:val="00A825BE"/>
    <w:rsid w:val="00A83EB5"/>
    <w:rsid w:val="00A84B2D"/>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16F"/>
    <w:rsid w:val="00AA5797"/>
    <w:rsid w:val="00AA596A"/>
    <w:rsid w:val="00AA6EED"/>
    <w:rsid w:val="00AB1023"/>
    <w:rsid w:val="00AB1261"/>
    <w:rsid w:val="00AB1F08"/>
    <w:rsid w:val="00AB21D5"/>
    <w:rsid w:val="00AB4CBB"/>
    <w:rsid w:val="00AB606D"/>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357C"/>
    <w:rsid w:val="00AF3D37"/>
    <w:rsid w:val="00AF5028"/>
    <w:rsid w:val="00AF53F8"/>
    <w:rsid w:val="00AF5974"/>
    <w:rsid w:val="00AF5FC2"/>
    <w:rsid w:val="00AF6CD8"/>
    <w:rsid w:val="00AF7776"/>
    <w:rsid w:val="00B008E5"/>
    <w:rsid w:val="00B00E80"/>
    <w:rsid w:val="00B01D76"/>
    <w:rsid w:val="00B02185"/>
    <w:rsid w:val="00B026DB"/>
    <w:rsid w:val="00B054AC"/>
    <w:rsid w:val="00B05529"/>
    <w:rsid w:val="00B05C24"/>
    <w:rsid w:val="00B05F86"/>
    <w:rsid w:val="00B06D18"/>
    <w:rsid w:val="00B11922"/>
    <w:rsid w:val="00B11FED"/>
    <w:rsid w:val="00B127ED"/>
    <w:rsid w:val="00B13D4E"/>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588"/>
    <w:rsid w:val="00B32E2D"/>
    <w:rsid w:val="00B33A4C"/>
    <w:rsid w:val="00B33BD2"/>
    <w:rsid w:val="00B362E9"/>
    <w:rsid w:val="00B367AE"/>
    <w:rsid w:val="00B378AC"/>
    <w:rsid w:val="00B37AF1"/>
    <w:rsid w:val="00B40320"/>
    <w:rsid w:val="00B412F8"/>
    <w:rsid w:val="00B421FC"/>
    <w:rsid w:val="00B42B76"/>
    <w:rsid w:val="00B4466B"/>
    <w:rsid w:val="00B55AD2"/>
    <w:rsid w:val="00B55B9C"/>
    <w:rsid w:val="00B573AF"/>
    <w:rsid w:val="00B574CF"/>
    <w:rsid w:val="00B60307"/>
    <w:rsid w:val="00B60C1E"/>
    <w:rsid w:val="00B616F5"/>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BAB"/>
    <w:rsid w:val="00B82010"/>
    <w:rsid w:val="00B8212B"/>
    <w:rsid w:val="00B82FBF"/>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70A"/>
    <w:rsid w:val="00BA20F9"/>
    <w:rsid w:val="00BA38A9"/>
    <w:rsid w:val="00BA4CAC"/>
    <w:rsid w:val="00BA5929"/>
    <w:rsid w:val="00BB14FC"/>
    <w:rsid w:val="00BB1E2D"/>
    <w:rsid w:val="00BB572B"/>
    <w:rsid w:val="00BB71A7"/>
    <w:rsid w:val="00BC4943"/>
    <w:rsid w:val="00BC6718"/>
    <w:rsid w:val="00BC69AB"/>
    <w:rsid w:val="00BC6A32"/>
    <w:rsid w:val="00BD4063"/>
    <w:rsid w:val="00BD41B3"/>
    <w:rsid w:val="00BD453D"/>
    <w:rsid w:val="00BD605A"/>
    <w:rsid w:val="00BD6524"/>
    <w:rsid w:val="00BD71C8"/>
    <w:rsid w:val="00BD7D09"/>
    <w:rsid w:val="00BE04D0"/>
    <w:rsid w:val="00BE1425"/>
    <w:rsid w:val="00BE1E8E"/>
    <w:rsid w:val="00BE258D"/>
    <w:rsid w:val="00BE757F"/>
    <w:rsid w:val="00BE7B88"/>
    <w:rsid w:val="00BF0407"/>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7F85"/>
    <w:rsid w:val="00C07FEE"/>
    <w:rsid w:val="00C12DC2"/>
    <w:rsid w:val="00C13162"/>
    <w:rsid w:val="00C15C47"/>
    <w:rsid w:val="00C17138"/>
    <w:rsid w:val="00C17154"/>
    <w:rsid w:val="00C178F6"/>
    <w:rsid w:val="00C17B18"/>
    <w:rsid w:val="00C17D36"/>
    <w:rsid w:val="00C200F0"/>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5E6"/>
    <w:rsid w:val="00C50868"/>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CF7A93"/>
    <w:rsid w:val="00D016B5"/>
    <w:rsid w:val="00D0170F"/>
    <w:rsid w:val="00D01FC7"/>
    <w:rsid w:val="00D0268D"/>
    <w:rsid w:val="00D030CC"/>
    <w:rsid w:val="00D034F1"/>
    <w:rsid w:val="00D05E4C"/>
    <w:rsid w:val="00D071C8"/>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23AE"/>
    <w:rsid w:val="00D52760"/>
    <w:rsid w:val="00D52B50"/>
    <w:rsid w:val="00D52F2A"/>
    <w:rsid w:val="00D544B1"/>
    <w:rsid w:val="00D54C4B"/>
    <w:rsid w:val="00D55DE4"/>
    <w:rsid w:val="00D56521"/>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1C9D"/>
    <w:rsid w:val="00D93BBE"/>
    <w:rsid w:val="00D9454D"/>
    <w:rsid w:val="00D94F05"/>
    <w:rsid w:val="00D95E12"/>
    <w:rsid w:val="00D96184"/>
    <w:rsid w:val="00D96343"/>
    <w:rsid w:val="00D965BF"/>
    <w:rsid w:val="00D96AB5"/>
    <w:rsid w:val="00DA0CA9"/>
    <w:rsid w:val="00DA153B"/>
    <w:rsid w:val="00DA25A4"/>
    <w:rsid w:val="00DA309C"/>
    <w:rsid w:val="00DA3544"/>
    <w:rsid w:val="00DA3CCA"/>
    <w:rsid w:val="00DA42FF"/>
    <w:rsid w:val="00DA535F"/>
    <w:rsid w:val="00DA57D4"/>
    <w:rsid w:val="00DA628F"/>
    <w:rsid w:val="00DA7636"/>
    <w:rsid w:val="00DA7672"/>
    <w:rsid w:val="00DA76F2"/>
    <w:rsid w:val="00DA7D5F"/>
    <w:rsid w:val="00DB41CE"/>
    <w:rsid w:val="00DB4793"/>
    <w:rsid w:val="00DB4B18"/>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3A4"/>
    <w:rsid w:val="00DE41A3"/>
    <w:rsid w:val="00DE429A"/>
    <w:rsid w:val="00DE5EEF"/>
    <w:rsid w:val="00DE6C91"/>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47271"/>
    <w:rsid w:val="00E50016"/>
    <w:rsid w:val="00E55247"/>
    <w:rsid w:val="00E55D71"/>
    <w:rsid w:val="00E560B7"/>
    <w:rsid w:val="00E56EDF"/>
    <w:rsid w:val="00E572A2"/>
    <w:rsid w:val="00E60278"/>
    <w:rsid w:val="00E609D6"/>
    <w:rsid w:val="00E61025"/>
    <w:rsid w:val="00E61068"/>
    <w:rsid w:val="00E61A2F"/>
    <w:rsid w:val="00E62C1B"/>
    <w:rsid w:val="00E632D5"/>
    <w:rsid w:val="00E63421"/>
    <w:rsid w:val="00E637EB"/>
    <w:rsid w:val="00E65778"/>
    <w:rsid w:val="00E667D2"/>
    <w:rsid w:val="00E67BA4"/>
    <w:rsid w:val="00E708FB"/>
    <w:rsid w:val="00E711B3"/>
    <w:rsid w:val="00E726D3"/>
    <w:rsid w:val="00E728F7"/>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87D49"/>
    <w:rsid w:val="00E90EA6"/>
    <w:rsid w:val="00E931D7"/>
    <w:rsid w:val="00EA1745"/>
    <w:rsid w:val="00EA2195"/>
    <w:rsid w:val="00EA230F"/>
    <w:rsid w:val="00EA233B"/>
    <w:rsid w:val="00EA31C2"/>
    <w:rsid w:val="00EA38AE"/>
    <w:rsid w:val="00EA3AF1"/>
    <w:rsid w:val="00EA49A3"/>
    <w:rsid w:val="00EA49D4"/>
    <w:rsid w:val="00EA5630"/>
    <w:rsid w:val="00EA7714"/>
    <w:rsid w:val="00EB04A0"/>
    <w:rsid w:val="00EB0DE6"/>
    <w:rsid w:val="00EB187A"/>
    <w:rsid w:val="00EB3C7F"/>
    <w:rsid w:val="00EB5434"/>
    <w:rsid w:val="00EB66C4"/>
    <w:rsid w:val="00EB72C9"/>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0B99"/>
    <w:rsid w:val="00ED17F4"/>
    <w:rsid w:val="00ED2ECB"/>
    <w:rsid w:val="00ED2EDD"/>
    <w:rsid w:val="00ED3190"/>
    <w:rsid w:val="00ED3503"/>
    <w:rsid w:val="00ED4709"/>
    <w:rsid w:val="00ED64FA"/>
    <w:rsid w:val="00EE01A2"/>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49E2"/>
    <w:rsid w:val="00F06C2A"/>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406A0"/>
    <w:rsid w:val="00F40874"/>
    <w:rsid w:val="00F43193"/>
    <w:rsid w:val="00F437B8"/>
    <w:rsid w:val="00F44CBD"/>
    <w:rsid w:val="00F5070F"/>
    <w:rsid w:val="00F50B17"/>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5BAA"/>
    <w:rsid w:val="00F870FA"/>
    <w:rsid w:val="00F87BC6"/>
    <w:rsid w:val="00F913A0"/>
    <w:rsid w:val="00F9302F"/>
    <w:rsid w:val="00F938CC"/>
    <w:rsid w:val="00F94EF2"/>
    <w:rsid w:val="00F96B3F"/>
    <w:rsid w:val="00FA1873"/>
    <w:rsid w:val="00FA4E0E"/>
    <w:rsid w:val="00FA5A79"/>
    <w:rsid w:val="00FA6733"/>
    <w:rsid w:val="00FA6E4F"/>
    <w:rsid w:val="00FB00CB"/>
    <w:rsid w:val="00FB01E3"/>
    <w:rsid w:val="00FB0BFE"/>
    <w:rsid w:val="00FB122F"/>
    <w:rsid w:val="00FB43DE"/>
    <w:rsid w:val="00FB4C51"/>
    <w:rsid w:val="00FB5E0F"/>
    <w:rsid w:val="00FB72C1"/>
    <w:rsid w:val="00FB786B"/>
    <w:rsid w:val="00FB7CB1"/>
    <w:rsid w:val="00FC0F63"/>
    <w:rsid w:val="00FC2A5A"/>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1724"/>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30E205D"/>
  <w15:docId w15:val="{21F81856-9BB1-4A6E-BE32-F775FA2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17"/>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43521793">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252C-0023-4653-8DAD-63A125DF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1701368</vt:lpstr>
      <vt:lpstr>1701368</vt:lpstr>
      <vt:lpstr>1701368</vt:lpstr>
    </vt:vector>
  </TitlesOfParts>
  <Company>CSD</Company>
  <LinksUpToDate>false</LinksUpToDate>
  <CharactersWithSpaces>2450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Romain Hubert</cp:lastModifiedBy>
  <cp:revision>2</cp:revision>
  <cp:lastPrinted>2019-02-05T05:32:00Z</cp:lastPrinted>
  <dcterms:created xsi:type="dcterms:W3CDTF">2019-03-29T15:05:00Z</dcterms:created>
  <dcterms:modified xsi:type="dcterms:W3CDTF">2019-03-29T15:05:00Z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