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E69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E69E2" w:rsidP="008E69E2">
            <w:pPr>
              <w:jc w:val="right"/>
            </w:pPr>
            <w:r w:rsidRPr="008E69E2">
              <w:rPr>
                <w:sz w:val="40"/>
              </w:rPr>
              <w:t>ECE</w:t>
            </w:r>
            <w:r>
              <w:t>/TRANS/WP.29/GRSG/2019/13</w:t>
            </w:r>
          </w:p>
        </w:tc>
      </w:tr>
      <w:tr w:rsidR="002D5AAC" w:rsidRPr="008E69E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E69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E69E2" w:rsidRDefault="008E69E2" w:rsidP="008E69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January 2019</w:t>
            </w:r>
          </w:p>
          <w:p w:rsidR="008E69E2" w:rsidRDefault="008E69E2" w:rsidP="008E69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E69E2" w:rsidRPr="008D53B6" w:rsidRDefault="008E69E2" w:rsidP="008E69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E69E2" w:rsidRDefault="008A37C8" w:rsidP="008E69E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E69E2" w:rsidRPr="00593753" w:rsidRDefault="008E69E2" w:rsidP="008E69E2">
      <w:pPr>
        <w:spacing w:before="120"/>
        <w:rPr>
          <w:sz w:val="28"/>
          <w:szCs w:val="28"/>
        </w:rPr>
      </w:pPr>
      <w:r w:rsidRPr="0088272C">
        <w:rPr>
          <w:sz w:val="28"/>
          <w:szCs w:val="28"/>
        </w:rPr>
        <w:t>Комитет по внутреннему транспорту</w:t>
      </w:r>
    </w:p>
    <w:p w:rsidR="008E69E2" w:rsidRPr="0088272C" w:rsidRDefault="008E69E2" w:rsidP="008E69E2">
      <w:pPr>
        <w:spacing w:before="120"/>
        <w:rPr>
          <w:b/>
          <w:sz w:val="24"/>
          <w:szCs w:val="24"/>
        </w:rPr>
      </w:pPr>
      <w:r w:rsidRPr="0088272C">
        <w:rPr>
          <w:b/>
          <w:sz w:val="24"/>
          <w:szCs w:val="24"/>
        </w:rPr>
        <w:t xml:space="preserve">Всемирный форум для согласования правил </w:t>
      </w:r>
      <w:r w:rsidR="003C5D80">
        <w:rPr>
          <w:b/>
          <w:sz w:val="24"/>
          <w:szCs w:val="24"/>
        </w:rPr>
        <w:br/>
      </w:r>
      <w:r w:rsidRPr="0088272C">
        <w:rPr>
          <w:b/>
          <w:sz w:val="24"/>
          <w:szCs w:val="24"/>
        </w:rPr>
        <w:t>в области транспортных средств</w:t>
      </w:r>
    </w:p>
    <w:p w:rsidR="008E69E2" w:rsidRPr="0088272C" w:rsidRDefault="008E69E2" w:rsidP="008E69E2">
      <w:pPr>
        <w:spacing w:before="120"/>
        <w:rPr>
          <w:b/>
        </w:rPr>
      </w:pPr>
      <w:r w:rsidRPr="0088272C">
        <w:rPr>
          <w:b/>
        </w:rPr>
        <w:t xml:space="preserve">Рабочая группа по общим предписаниям, </w:t>
      </w:r>
      <w:r w:rsidR="003C5D80">
        <w:rPr>
          <w:b/>
        </w:rPr>
        <w:br/>
      </w:r>
      <w:r w:rsidRPr="0088272C">
        <w:rPr>
          <w:b/>
        </w:rPr>
        <w:t>касающимся безопасности</w:t>
      </w:r>
    </w:p>
    <w:p w:rsidR="008E69E2" w:rsidRPr="0088272C" w:rsidRDefault="008E69E2" w:rsidP="008E69E2">
      <w:pPr>
        <w:spacing w:before="120"/>
        <w:rPr>
          <w:b/>
        </w:rPr>
      </w:pPr>
      <w:r w:rsidRPr="0088272C">
        <w:rPr>
          <w:b/>
        </w:rPr>
        <w:t>116</w:t>
      </w:r>
      <w:r>
        <w:rPr>
          <w:b/>
        </w:rPr>
        <w:t>-я сессия</w:t>
      </w:r>
    </w:p>
    <w:p w:rsidR="008E69E2" w:rsidRPr="0088272C" w:rsidRDefault="008E69E2" w:rsidP="008E69E2">
      <w:r w:rsidRPr="0088272C">
        <w:t>Женева, 1–5 апреля 2019 года</w:t>
      </w:r>
    </w:p>
    <w:p w:rsidR="008E69E2" w:rsidRPr="0088272C" w:rsidRDefault="008E69E2" w:rsidP="008E69E2">
      <w:r>
        <w:t xml:space="preserve">Пункт </w:t>
      </w:r>
      <w:r w:rsidRPr="0088272C">
        <w:t>2</w:t>
      </w:r>
      <w:r>
        <w:t xml:space="preserve"> a</w:t>
      </w:r>
      <w:r w:rsidRPr="0088272C">
        <w:t xml:space="preserve">) </w:t>
      </w:r>
      <w:r>
        <w:t>предварительной повестки дня</w:t>
      </w:r>
    </w:p>
    <w:p w:rsidR="008E69E2" w:rsidRPr="0088272C" w:rsidRDefault="008E69E2" w:rsidP="008E69E2">
      <w:pPr>
        <w:rPr>
          <w:b/>
        </w:rPr>
      </w:pPr>
      <w:r w:rsidRPr="0088272C">
        <w:rPr>
          <w:b/>
        </w:rPr>
        <w:t xml:space="preserve">Поправки к правилам, касающимся городских </w:t>
      </w:r>
      <w:r w:rsidR="003C5D80">
        <w:rPr>
          <w:b/>
        </w:rPr>
        <w:br/>
      </w:r>
      <w:r w:rsidRPr="0088272C">
        <w:rPr>
          <w:b/>
        </w:rPr>
        <w:t xml:space="preserve">и междугородных автобусов: </w:t>
      </w:r>
    </w:p>
    <w:p w:rsidR="008E69E2" w:rsidRPr="00080352" w:rsidRDefault="008E69E2" w:rsidP="008E69E2">
      <w:pPr>
        <w:rPr>
          <w:b/>
        </w:rPr>
      </w:pPr>
      <w:r w:rsidRPr="0088272C">
        <w:rPr>
          <w:b/>
        </w:rPr>
        <w:t xml:space="preserve">Правила № 107 </w:t>
      </w:r>
      <w:r>
        <w:rPr>
          <w:b/>
        </w:rPr>
        <w:t xml:space="preserve">ООН </w:t>
      </w:r>
      <w:r w:rsidRPr="0088272C">
        <w:rPr>
          <w:b/>
        </w:rPr>
        <w:t xml:space="preserve">(транспортные средства </w:t>
      </w:r>
      <w:r w:rsidR="003C5D80">
        <w:rPr>
          <w:b/>
        </w:rPr>
        <w:br/>
      </w:r>
      <w:r w:rsidRPr="0088272C">
        <w:rPr>
          <w:b/>
        </w:rPr>
        <w:t>категорий М</w:t>
      </w:r>
      <w:r w:rsidRPr="0088272C">
        <w:rPr>
          <w:b/>
          <w:vertAlign w:val="subscript"/>
        </w:rPr>
        <w:t>2</w:t>
      </w:r>
      <w:r w:rsidRPr="0088272C">
        <w:rPr>
          <w:b/>
        </w:rPr>
        <w:t xml:space="preserve"> и М</w:t>
      </w:r>
      <w:r w:rsidRPr="0088272C">
        <w:rPr>
          <w:b/>
          <w:vertAlign w:val="subscript"/>
        </w:rPr>
        <w:t>3</w:t>
      </w:r>
      <w:r w:rsidRPr="00080352">
        <w:rPr>
          <w:b/>
        </w:rPr>
        <w:t>)</w:t>
      </w:r>
    </w:p>
    <w:p w:rsidR="008E69E2" w:rsidRPr="00080352" w:rsidRDefault="008E69E2" w:rsidP="008E69E2">
      <w:pPr>
        <w:pStyle w:val="HChG"/>
      </w:pPr>
      <w:r w:rsidRPr="00080352">
        <w:tab/>
      </w:r>
      <w:r w:rsidRPr="00080352">
        <w:tab/>
      </w:r>
      <w:r w:rsidRPr="0088272C">
        <w:t xml:space="preserve">Предложение по дополнению </w:t>
      </w:r>
      <w:r>
        <w:t>8</w:t>
      </w:r>
      <w:r w:rsidRPr="0088272C">
        <w:t xml:space="preserve"> к поправкам серии 06</w:t>
      </w:r>
      <w:r>
        <w:t>,</w:t>
      </w:r>
      <w:r w:rsidRPr="0088272C">
        <w:t xml:space="preserve"> дополнению </w:t>
      </w:r>
      <w:r>
        <w:t>3</w:t>
      </w:r>
      <w:r w:rsidRPr="0088272C">
        <w:t xml:space="preserve"> к поправкам серии 07 </w:t>
      </w:r>
      <w:r>
        <w:t xml:space="preserve">и дополнению 1 </w:t>
      </w:r>
      <w:r>
        <w:br/>
      </w:r>
      <w:r w:rsidRPr="0088272C">
        <w:t xml:space="preserve">к </w:t>
      </w:r>
      <w:r>
        <w:t xml:space="preserve">поправкам серии 08 к </w:t>
      </w:r>
      <w:r w:rsidRPr="0088272C">
        <w:t>Правила</w:t>
      </w:r>
      <w:r>
        <w:t xml:space="preserve">м № 107 (транспортные средства </w:t>
      </w:r>
      <w:r w:rsidRPr="0088272C">
        <w:t>категорий M</w:t>
      </w:r>
      <w:r w:rsidRPr="00080352">
        <w:rPr>
          <w:vertAlign w:val="subscript"/>
        </w:rPr>
        <w:t>2</w:t>
      </w:r>
      <w:r w:rsidRPr="0088272C">
        <w:t xml:space="preserve"> и M</w:t>
      </w:r>
      <w:r w:rsidRPr="00080352">
        <w:rPr>
          <w:vertAlign w:val="subscript"/>
        </w:rPr>
        <w:t>3</w:t>
      </w:r>
      <w:r w:rsidRPr="00080352">
        <w:rPr>
          <w:szCs w:val="28"/>
        </w:rPr>
        <w:t>)</w:t>
      </w:r>
    </w:p>
    <w:p w:rsidR="008E69E2" w:rsidRPr="00080352" w:rsidRDefault="008E69E2" w:rsidP="008E69E2">
      <w:pPr>
        <w:pStyle w:val="H1G"/>
        <w:rPr>
          <w:vertAlign w:val="superscript"/>
        </w:rPr>
      </w:pPr>
      <w:r>
        <w:tab/>
      </w:r>
      <w:r>
        <w:tab/>
      </w:r>
      <w:r w:rsidRPr="00080352">
        <w:t>Представлено экспертом от Италии</w:t>
      </w:r>
      <w:r w:rsidRPr="008E69E2">
        <w:rPr>
          <w:b w:val="0"/>
          <w:sz w:val="20"/>
        </w:rPr>
        <w:footnoteReference w:customMarkFollows="1" w:id="1"/>
        <w:t>*</w:t>
      </w:r>
    </w:p>
    <w:p w:rsidR="008E69E2" w:rsidRPr="008B5BAE" w:rsidRDefault="008E69E2" w:rsidP="008E69E2">
      <w:pPr>
        <w:pStyle w:val="SingleTxtG"/>
      </w:pPr>
      <w:r>
        <w:tab/>
      </w:r>
      <w:r>
        <w:tab/>
      </w:r>
      <w:r w:rsidRPr="00080352">
        <w:t>Воспроизведенный ниже текст был п</w:t>
      </w:r>
      <w:r>
        <w:t>одготовлен экспертом от Италии в</w:t>
      </w:r>
      <w:r w:rsidRPr="00080352">
        <w:t xml:space="preserve"> цел</w:t>
      </w:r>
      <w:r>
        <w:t>ях</w:t>
      </w:r>
      <w:r w:rsidRPr="00080352">
        <w:t xml:space="preserve"> внесения поправ</w:t>
      </w:r>
      <w:r>
        <w:t>ок</w:t>
      </w:r>
      <w:r w:rsidRPr="00080352">
        <w:t xml:space="preserve"> в приложение 3 к Правилам, касающ</w:t>
      </w:r>
      <w:r>
        <w:t>ееся</w:t>
      </w:r>
      <w:r w:rsidRPr="00080352">
        <w:t xml:space="preserve"> требований </w:t>
      </w:r>
      <w:r>
        <w:t xml:space="preserve">к </w:t>
      </w:r>
      <w:r w:rsidRPr="00080352">
        <w:t>испытани</w:t>
      </w:r>
      <w:r>
        <w:t>ям</w:t>
      </w:r>
      <w:r w:rsidRPr="00080352">
        <w:t>, которы</w:t>
      </w:r>
      <w:r>
        <w:t>м д</w:t>
      </w:r>
      <w:r w:rsidRPr="00080352">
        <w:t xml:space="preserve">олжны </w:t>
      </w:r>
      <w:r>
        <w:t xml:space="preserve">удовлетворять </w:t>
      </w:r>
      <w:r w:rsidRPr="00080352">
        <w:t>все городски</w:t>
      </w:r>
      <w:r>
        <w:t>е</w:t>
      </w:r>
      <w:r w:rsidRPr="00080352">
        <w:t xml:space="preserve"> и междугородн</w:t>
      </w:r>
      <w:r>
        <w:t>ые</w:t>
      </w:r>
      <w:r w:rsidRPr="00080352">
        <w:t xml:space="preserve"> автобус</w:t>
      </w:r>
      <w:r>
        <w:t xml:space="preserve">ы в части </w:t>
      </w:r>
      <w:r w:rsidRPr="00080352">
        <w:t>запасных выходов и дверей.</w:t>
      </w:r>
      <w:r>
        <w:t xml:space="preserve"> Он представляет собой пересмотренный вариант требований, предложенный прежней неофициальной рабочей группой по служебным дверям, люкам и запасным выходам (СДЛЗВ). </w:t>
      </w:r>
      <w:r w:rsidRPr="008B5BAE">
        <w:t xml:space="preserve">Изменения к действующему тексту Правил № </w:t>
      </w:r>
      <w:r>
        <w:t>10</w:t>
      </w:r>
      <w:r w:rsidRPr="008B5BAE">
        <w:t>7 ООН выделены жирным шрифтом, а текст, под</w:t>
      </w:r>
      <w:r>
        <w:t>лежащий исключению, − зачеркнут</w:t>
      </w:r>
      <w:r w:rsidRPr="008B5BAE">
        <w:t>.</w:t>
      </w:r>
    </w:p>
    <w:p w:rsidR="008E69E2" w:rsidRPr="008B5BAE" w:rsidRDefault="008E69E2" w:rsidP="008E69E2">
      <w:pPr>
        <w:pStyle w:val="HChG"/>
      </w:pPr>
      <w:r w:rsidRPr="008B5BAE">
        <w:br w:type="page"/>
      </w:r>
      <w:r>
        <w:lastRenderedPageBreak/>
        <w:tab/>
      </w:r>
      <w:r w:rsidRPr="00DF418A">
        <w:t>I</w:t>
      </w:r>
      <w:r w:rsidRPr="008B5BAE">
        <w:t>.</w:t>
      </w:r>
      <w:r w:rsidRPr="008B5BAE">
        <w:tab/>
      </w:r>
      <w:r>
        <w:t>Предложение</w:t>
      </w:r>
    </w:p>
    <w:p w:rsidR="008E69E2" w:rsidRPr="008B5BAE" w:rsidRDefault="008E69E2" w:rsidP="008E69E2">
      <w:pPr>
        <w:spacing w:after="120"/>
        <w:ind w:left="2268" w:right="1134" w:hanging="1134"/>
        <w:jc w:val="both"/>
        <w:rPr>
          <w:rFonts w:eastAsia="SimSun"/>
          <w:lang w:eastAsia="zh-CN"/>
        </w:rPr>
      </w:pPr>
      <w:r>
        <w:rPr>
          <w:rFonts w:eastAsia="SimSun"/>
          <w:i/>
          <w:lang w:eastAsia="zh-CN"/>
        </w:rPr>
        <w:t>Приложение</w:t>
      </w:r>
      <w:r w:rsidRPr="008B5BAE">
        <w:rPr>
          <w:rFonts w:eastAsia="SimSun"/>
          <w:i/>
          <w:lang w:eastAsia="zh-CN"/>
        </w:rPr>
        <w:t xml:space="preserve"> 3, </w:t>
      </w:r>
      <w:r>
        <w:rPr>
          <w:rFonts w:eastAsia="SimSun"/>
          <w:i/>
          <w:lang w:eastAsia="zh-CN"/>
        </w:rPr>
        <w:t>пункты</w:t>
      </w:r>
      <w:r w:rsidRPr="008B5BAE">
        <w:rPr>
          <w:rFonts w:eastAsia="SimSun"/>
          <w:i/>
          <w:lang w:eastAsia="zh-CN"/>
        </w:rPr>
        <w:t xml:space="preserve"> 7.6.2.5 </w:t>
      </w:r>
      <w:r>
        <w:rPr>
          <w:rFonts w:eastAsia="SimSun"/>
          <w:i/>
          <w:lang w:eastAsia="zh-CN"/>
        </w:rPr>
        <w:t>и</w:t>
      </w:r>
      <w:r w:rsidRPr="008B5BAE">
        <w:rPr>
          <w:rFonts w:eastAsia="SimSun"/>
          <w:i/>
          <w:lang w:eastAsia="zh-CN"/>
        </w:rPr>
        <w:t xml:space="preserve"> 7.6.2.5.1</w:t>
      </w:r>
      <w:r w:rsidRPr="008B5BA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изменить следующим образом</w:t>
      </w:r>
      <w:r w:rsidRPr="008B5BAE">
        <w:rPr>
          <w:rFonts w:eastAsia="SimSun"/>
          <w:lang w:eastAsia="zh-CN"/>
        </w:rPr>
        <w:t>:</w:t>
      </w:r>
    </w:p>
    <w:p w:rsidR="008E69E2" w:rsidRPr="008E69E2" w:rsidRDefault="008E69E2" w:rsidP="008E69E2">
      <w:pPr>
        <w:spacing w:after="120"/>
        <w:ind w:left="2268" w:right="1134" w:hanging="1134"/>
        <w:rPr>
          <w:rFonts w:eastAsia="SimSun"/>
          <w:lang w:eastAsia="zh-CN"/>
        </w:rPr>
      </w:pPr>
      <w:r>
        <w:rPr>
          <w:rFonts w:eastAsia="SimSun"/>
          <w:lang w:eastAsia="zh-CN"/>
        </w:rPr>
        <w:t>«</w:t>
      </w:r>
      <w:r w:rsidRPr="003931EC">
        <w:rPr>
          <w:rFonts w:eastAsia="SimSun"/>
          <w:lang w:eastAsia="zh-CN"/>
        </w:rPr>
        <w:t>7.6.2.5</w:t>
      </w:r>
      <w:r w:rsidRPr="003931EC">
        <w:rPr>
          <w:rFonts w:eastAsia="SimSun"/>
          <w:lang w:eastAsia="zh-CN"/>
        </w:rPr>
        <w:tab/>
      </w:r>
      <w:r w:rsidRPr="009A2FA4">
        <w:rPr>
          <w:rFonts w:eastAsia="SimSun"/>
          <w:lang w:eastAsia="zh-CN"/>
        </w:rPr>
        <w:t>По крайней мере один запасной выход должен быть расположен либо в задней, либо в передней торцевой части транспортного средства.</w:t>
      </w:r>
    </w:p>
    <w:p w:rsidR="008E69E2" w:rsidRPr="001A3CEA" w:rsidRDefault="008E69E2" w:rsidP="008E69E2">
      <w:pPr>
        <w:spacing w:after="120"/>
        <w:ind w:left="2268" w:right="1134" w:hanging="1134"/>
        <w:rPr>
          <w:rFonts w:eastAsia="SimSun"/>
          <w:lang w:eastAsia="zh-CN"/>
        </w:rPr>
      </w:pPr>
      <w:r w:rsidRPr="009A2FA4">
        <w:rPr>
          <w:rFonts w:eastAsia="SimSun"/>
          <w:lang w:eastAsia="zh-CN"/>
        </w:rPr>
        <w:t>7.6.2.5.1</w:t>
      </w:r>
      <w:r w:rsidRPr="009A2FA4">
        <w:rPr>
          <w:rFonts w:eastAsia="SimSun"/>
          <w:lang w:eastAsia="zh-CN"/>
        </w:rPr>
        <w:tab/>
        <w:t>В случае транспортных средств классов I</w:t>
      </w:r>
      <w:r>
        <w:rPr>
          <w:rFonts w:eastAsia="SimSun"/>
          <w:lang w:eastAsia="zh-CN"/>
        </w:rPr>
        <w:t>,</w:t>
      </w:r>
      <w:r w:rsidRPr="009A2FA4">
        <w:rPr>
          <w:rFonts w:eastAsia="SimSun"/>
          <w:lang w:eastAsia="zh-CN"/>
        </w:rPr>
        <w:t xml:space="preserve"> </w:t>
      </w:r>
      <w:r w:rsidRPr="009A2FA4">
        <w:rPr>
          <w:rFonts w:eastAsia="SimSun"/>
          <w:strike/>
          <w:lang w:eastAsia="zh-CN"/>
        </w:rPr>
        <w:t>и</w:t>
      </w:r>
      <w:r w:rsidRPr="009A2FA4">
        <w:rPr>
          <w:rFonts w:eastAsia="SimSun"/>
          <w:lang w:eastAsia="zh-CN"/>
        </w:rPr>
        <w:t xml:space="preserve"> А </w:t>
      </w:r>
      <w:r>
        <w:rPr>
          <w:rFonts w:eastAsia="SimSun"/>
          <w:lang w:eastAsia="zh-CN"/>
        </w:rPr>
        <w:t xml:space="preserve">и </w:t>
      </w:r>
      <w:r>
        <w:rPr>
          <w:rFonts w:eastAsia="SimSun"/>
          <w:lang w:val="en-US" w:eastAsia="zh-CN"/>
        </w:rPr>
        <w:t>B</w:t>
      </w:r>
      <w:r w:rsidRPr="009A2FA4">
        <w:rPr>
          <w:rFonts w:eastAsia="SimSun"/>
          <w:lang w:eastAsia="zh-CN"/>
        </w:rPr>
        <w:t xml:space="preserve"> </w:t>
      </w:r>
      <w:r w:rsidRPr="009A2FA4">
        <w:rPr>
          <w:rFonts w:eastAsia="SimSun"/>
          <w:b/>
          <w:bCs/>
          <w:lang w:eastAsia="zh-CN"/>
        </w:rPr>
        <w:t>(</w:t>
      </w:r>
      <w:r>
        <w:rPr>
          <w:rFonts w:eastAsia="SimSun"/>
          <w:b/>
          <w:bCs/>
          <w:lang w:eastAsia="zh-CN"/>
        </w:rPr>
        <w:t>класс В с внутренним объемом менее 25 м</w:t>
      </w:r>
      <w:r>
        <w:rPr>
          <w:rFonts w:eastAsia="SimSun"/>
          <w:b/>
          <w:bCs/>
          <w:vertAlign w:val="superscript"/>
          <w:lang w:eastAsia="zh-CN"/>
        </w:rPr>
        <w:t>3</w:t>
      </w:r>
      <w:r w:rsidRPr="009A2FA4">
        <w:rPr>
          <w:rFonts w:eastAsia="SimSun"/>
          <w:b/>
          <w:bCs/>
          <w:lang w:eastAsia="zh-CN"/>
        </w:rPr>
        <w:t>)</w:t>
      </w:r>
      <w:r>
        <w:rPr>
          <w:rFonts w:eastAsia="SimSun"/>
          <w:lang w:eastAsia="zh-CN"/>
        </w:rPr>
        <w:t xml:space="preserve"> </w:t>
      </w:r>
      <w:r w:rsidRPr="009A2FA4">
        <w:rPr>
          <w:rFonts w:eastAsia="SimSun"/>
          <w:lang w:eastAsia="zh-CN"/>
        </w:rPr>
        <w:t>требования пункта 7.6.2.5 считаются выполненными, если ус</w:t>
      </w:r>
      <w:r>
        <w:rPr>
          <w:rFonts w:eastAsia="SimSun"/>
          <w:lang w:eastAsia="zh-CN"/>
        </w:rPr>
        <w:t>тановлен аварийный люк либо − в </w:t>
      </w:r>
      <w:r w:rsidRPr="009A2FA4">
        <w:rPr>
          <w:rFonts w:eastAsia="SimSun"/>
          <w:lang w:eastAsia="zh-CN"/>
        </w:rPr>
        <w:t xml:space="preserve">случае применения пункта 7.6.1.12 </w:t>
      </w:r>
      <w:r>
        <w:rPr>
          <w:rFonts w:eastAsia="SimSun"/>
          <w:lang w:eastAsia="zh-CN"/>
        </w:rPr>
        <w:t>–</w:t>
      </w:r>
      <w:r w:rsidRPr="009A2FA4">
        <w:rPr>
          <w:rFonts w:eastAsia="SimSun"/>
          <w:lang w:eastAsia="zh-CN"/>
        </w:rPr>
        <w:t xml:space="preserve"> предусмотрен выход с каждой стороны транспортного средства в дополнение к выходам, указанным в пункте 7.6.1</w:t>
      </w:r>
      <w:r>
        <w:rPr>
          <w:rFonts w:eastAsia="SimSun"/>
          <w:lang w:eastAsia="zh-CN"/>
        </w:rPr>
        <w:t xml:space="preserve"> выше».</w:t>
      </w:r>
    </w:p>
    <w:p w:rsidR="008E69E2" w:rsidRPr="009A2FA4" w:rsidRDefault="008E69E2" w:rsidP="008E69E2">
      <w:pPr>
        <w:pStyle w:val="HChG"/>
      </w:pPr>
      <w:r w:rsidRPr="001A3CEA">
        <w:tab/>
      </w:r>
      <w:r>
        <w:t>II</w:t>
      </w:r>
      <w:r w:rsidRPr="009A2FA4">
        <w:t>.</w:t>
      </w:r>
      <w:r w:rsidRPr="009A2FA4">
        <w:tab/>
      </w:r>
      <w:r>
        <w:t>Обоснование</w:t>
      </w:r>
    </w:p>
    <w:p w:rsidR="008E69E2" w:rsidRPr="008E69E2" w:rsidRDefault="008E69E2" w:rsidP="008E69E2">
      <w:pPr>
        <w:pStyle w:val="SingleTxtG"/>
      </w:pPr>
      <w:r w:rsidRPr="008E69E2">
        <w:t>1.</w:t>
      </w:r>
      <w:r w:rsidRPr="008E69E2">
        <w:tab/>
        <w:t xml:space="preserve">В пункте </w:t>
      </w:r>
      <w:r w:rsidRPr="008E69E2">
        <w:rPr>
          <w:rFonts w:eastAsia="MS Mincho"/>
        </w:rPr>
        <w:t>7.6.2.5 предусматривается выход в передней торцевой части в том случае, если в транспортном средстве класса В оборудовать такой выход невозможно в связи с тем фактом, что ветровое стекло должно удовлетворять требованиям</w:t>
      </w:r>
      <w:r>
        <w:rPr>
          <w:rFonts w:eastAsia="MS Mincho"/>
        </w:rPr>
        <w:t xml:space="preserve"> Правил </w:t>
      </w:r>
      <w:r w:rsidRPr="008E69E2">
        <w:rPr>
          <w:rFonts w:eastAsia="MS Mincho"/>
        </w:rPr>
        <w:t>№  43 ООН.</w:t>
      </w:r>
    </w:p>
    <w:p w:rsidR="008E69E2" w:rsidRPr="008E69E2" w:rsidRDefault="008E69E2" w:rsidP="008E69E2">
      <w:pPr>
        <w:pStyle w:val="SingleTxtG"/>
        <w:rPr>
          <w:rFonts w:eastAsia="MS Mincho"/>
        </w:rPr>
      </w:pPr>
      <w:r w:rsidRPr="008E69E2">
        <w:rPr>
          <w:rFonts w:eastAsia="MS Mincho"/>
        </w:rPr>
        <w:t>2.</w:t>
      </w:r>
      <w:r w:rsidRPr="008E69E2">
        <w:rPr>
          <w:rFonts w:eastAsia="MS Mincho"/>
        </w:rPr>
        <w:tab/>
        <w:t>В Правилах № 107 ООН предусматривается обязательное минимальное число аварийных выходов, которые перечислены в пункте 7.6.1.4 приложения 3. В случае транспортного средства класса B таких аварийных выходов должно быть не менее четырех. С учетом этих требований нужны следующие выходы:</w:t>
      </w:r>
    </w:p>
    <w:p w:rsidR="008E69E2" w:rsidRPr="008E69E2" w:rsidRDefault="008E69E2" w:rsidP="008E69E2">
      <w:pPr>
        <w:pStyle w:val="SingleTxt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8E69E2">
        <w:rPr>
          <w:rFonts w:eastAsia="MS Mincho"/>
        </w:rPr>
        <w:t>a)</w:t>
      </w:r>
      <w:r w:rsidRPr="008E69E2">
        <w:rPr>
          <w:rFonts w:eastAsia="MS Mincho"/>
        </w:rPr>
        <w:tab/>
        <w:t>одна дверь (1) в соответствии с пунктом 7.6.1.1;</w:t>
      </w:r>
    </w:p>
    <w:p w:rsidR="008E69E2" w:rsidRPr="008E69E2" w:rsidRDefault="008E69E2" w:rsidP="003C5D80">
      <w:pPr>
        <w:pStyle w:val="SingleTxtG"/>
        <w:tabs>
          <w:tab w:val="left" w:pos="1701"/>
        </w:tabs>
        <w:ind w:left="2268" w:hanging="1134"/>
        <w:rPr>
          <w:rFonts w:eastAsia="MS Mincho"/>
        </w:rPr>
      </w:pPr>
      <w:r>
        <w:rPr>
          <w:rFonts w:eastAsia="MS Mincho"/>
        </w:rPr>
        <w:tab/>
      </w:r>
      <w:r w:rsidRPr="008E69E2">
        <w:rPr>
          <w:rFonts w:eastAsia="MS Mincho"/>
        </w:rPr>
        <w:t>b)</w:t>
      </w:r>
      <w:r w:rsidRPr="008E69E2">
        <w:rPr>
          <w:rFonts w:eastAsia="MS Mincho"/>
        </w:rPr>
        <w:tab/>
        <w:t>один аварийный люк (1) в соответствии с пунктом 7.6.1.10;</w:t>
      </w:r>
    </w:p>
    <w:p w:rsidR="008E69E2" w:rsidRPr="008E69E2" w:rsidRDefault="008E69E2" w:rsidP="003C5D80">
      <w:pPr>
        <w:pStyle w:val="SingleTxtG"/>
        <w:tabs>
          <w:tab w:val="left" w:pos="1701"/>
        </w:tabs>
        <w:ind w:left="2268" w:hanging="1134"/>
        <w:rPr>
          <w:rFonts w:eastAsia="MS Mincho"/>
        </w:rPr>
      </w:pPr>
      <w:r>
        <w:rPr>
          <w:rFonts w:eastAsia="MS Mincho"/>
        </w:rPr>
        <w:tab/>
      </w:r>
      <w:r w:rsidRPr="008E69E2">
        <w:rPr>
          <w:rFonts w:eastAsia="MS Mincho"/>
        </w:rPr>
        <w:t>c)</w:t>
      </w:r>
      <w:r w:rsidRPr="008E69E2">
        <w:rPr>
          <w:rFonts w:eastAsia="MS Mincho"/>
        </w:rPr>
        <w:tab/>
        <w:t>один выход с каждой стороны транспортного средства (1) в соответствии с пунктом 7.6.2.2.2;</w:t>
      </w:r>
    </w:p>
    <w:p w:rsidR="008E69E2" w:rsidRPr="008E69E2" w:rsidRDefault="008E69E2" w:rsidP="003C5D80">
      <w:pPr>
        <w:pStyle w:val="SingleTxtG"/>
        <w:tabs>
          <w:tab w:val="left" w:pos="1701"/>
        </w:tabs>
        <w:ind w:left="2268" w:hanging="1134"/>
        <w:rPr>
          <w:rFonts w:eastAsia="MS Mincho"/>
        </w:rPr>
      </w:pPr>
      <w:r>
        <w:rPr>
          <w:rFonts w:eastAsia="MS Mincho"/>
        </w:rPr>
        <w:tab/>
      </w:r>
      <w:r w:rsidRPr="008E69E2">
        <w:rPr>
          <w:rFonts w:eastAsia="MS Mincho"/>
        </w:rPr>
        <w:t>d)</w:t>
      </w:r>
      <w:r w:rsidRPr="008E69E2">
        <w:rPr>
          <w:rFonts w:eastAsia="MS Mincho"/>
        </w:rPr>
        <w:tab/>
        <w:t xml:space="preserve">один выход в задней половине и в передней половине транспортного средства (1) в соответствии с пунктом 7.6.2.2.3; и </w:t>
      </w:r>
    </w:p>
    <w:p w:rsidR="008E69E2" w:rsidRPr="008E69E2" w:rsidRDefault="008E69E2" w:rsidP="003C5D80">
      <w:pPr>
        <w:pStyle w:val="SingleTxtG"/>
        <w:tabs>
          <w:tab w:val="left" w:pos="1701"/>
        </w:tabs>
        <w:ind w:left="2268" w:hanging="1134"/>
        <w:rPr>
          <w:rFonts w:eastAsia="MS Mincho"/>
        </w:rPr>
      </w:pPr>
      <w:r>
        <w:rPr>
          <w:rFonts w:eastAsia="MS Mincho"/>
        </w:rPr>
        <w:tab/>
      </w:r>
      <w:r w:rsidRPr="008E69E2">
        <w:rPr>
          <w:rFonts w:eastAsia="MS Mincho"/>
        </w:rPr>
        <w:t>e)</w:t>
      </w:r>
      <w:r w:rsidRPr="008E69E2">
        <w:rPr>
          <w:rFonts w:eastAsia="MS Mincho"/>
        </w:rPr>
        <w:tab/>
        <w:t>одна дверь с передней и задней стороны транспортного средства (1)</w:t>
      </w:r>
      <w:r>
        <w:rPr>
          <w:rFonts w:eastAsia="MS Mincho"/>
        </w:rPr>
        <w:t xml:space="preserve"> в </w:t>
      </w:r>
      <w:r w:rsidRPr="008E69E2">
        <w:rPr>
          <w:rFonts w:eastAsia="MS Mincho"/>
        </w:rPr>
        <w:t>соответствии с пунктом 7.6.2.5;</w:t>
      </w:r>
    </w:p>
    <w:p w:rsidR="008E69E2" w:rsidRPr="008E69E2" w:rsidRDefault="008E69E2" w:rsidP="008E69E2">
      <w:pPr>
        <w:pStyle w:val="SingleTxtG"/>
        <w:rPr>
          <w:rFonts w:eastAsia="MS Mincho"/>
        </w:rPr>
      </w:pPr>
      <w:r>
        <w:rPr>
          <w:rFonts w:eastAsia="MS Mincho"/>
        </w:rPr>
        <w:tab/>
      </w:r>
      <w:r w:rsidRPr="008E69E2">
        <w:rPr>
          <w:rFonts w:eastAsia="MS Mincho"/>
        </w:rPr>
        <w:tab/>
        <w:t>Таким образом, число выходов должно быть минимум пять, а не четыре.</w:t>
      </w:r>
    </w:p>
    <w:p w:rsidR="008E69E2" w:rsidRPr="008E69E2" w:rsidRDefault="008E69E2" w:rsidP="008E69E2">
      <w:pPr>
        <w:pStyle w:val="SingleTxtG"/>
        <w:rPr>
          <w:rFonts w:eastAsia="MS Mincho"/>
        </w:rPr>
      </w:pPr>
      <w:r w:rsidRPr="008E69E2">
        <w:rPr>
          <w:rFonts w:eastAsia="MS Mincho"/>
        </w:rPr>
        <w:t>3.</w:t>
      </w:r>
      <w:r w:rsidRPr="008E69E2">
        <w:rPr>
          <w:rFonts w:eastAsia="MS Mincho"/>
        </w:rPr>
        <w:tab/>
        <w:t>По этой причине транспортное средство класса B объемом менее 25 м</w:t>
      </w:r>
      <w:r w:rsidRPr="008E69E2">
        <w:rPr>
          <w:rFonts w:eastAsia="MS Mincho"/>
          <w:vertAlign w:val="superscript"/>
        </w:rPr>
        <w:t>3</w:t>
      </w:r>
      <w:r w:rsidRPr="008E69E2">
        <w:rPr>
          <w:rFonts w:eastAsia="MS Mincho"/>
        </w:rPr>
        <w:t xml:space="preserve"> может рассматриваться – даже в случае наличия риска переворачивания – в качестве транспортного средства класса I или класса А, соответствующего требования</w:t>
      </w:r>
      <w:r>
        <w:rPr>
          <w:rFonts w:eastAsia="MS Mincho"/>
        </w:rPr>
        <w:t>м пункта </w:t>
      </w:r>
      <w:r w:rsidRPr="008E69E2">
        <w:rPr>
          <w:rFonts w:eastAsia="MS Mincho"/>
        </w:rPr>
        <w:t>7.6.2.5.1, поскольку речь в данном случае идет о небольшом транспортном средстве, у которого расстояние до крыши и до боковой стенки также небольшое. Кроме того, в соответствии с пунктом 7.6.3.1.5 поправок серии 05 к Правилам № 107 ООН размеры аварийных люков были увеличены (минимальная площад</w:t>
      </w:r>
      <w:r w:rsidR="003C5D80">
        <w:rPr>
          <w:rFonts w:eastAsia="MS Mincho"/>
        </w:rPr>
        <w:t>ь: с </w:t>
      </w:r>
      <w:r w:rsidRPr="008E69E2">
        <w:rPr>
          <w:rFonts w:eastAsia="MS Mincho"/>
        </w:rPr>
        <w:t>400 000 мм</w:t>
      </w:r>
      <w:r w:rsidRPr="008E69E2">
        <w:rPr>
          <w:rFonts w:eastAsia="MS Mincho"/>
          <w:vertAlign w:val="superscript"/>
        </w:rPr>
        <w:t>2</w:t>
      </w:r>
      <w:r>
        <w:rPr>
          <w:rFonts w:eastAsia="MS Mincho"/>
        </w:rPr>
        <w:t xml:space="preserve"> </w:t>
      </w:r>
      <w:r w:rsidRPr="008E69E2">
        <w:rPr>
          <w:rFonts w:eastAsia="MS Mincho"/>
        </w:rPr>
        <w:t>до 450 000 мм</w:t>
      </w:r>
      <w:r w:rsidRPr="008E69E2">
        <w:rPr>
          <w:rFonts w:eastAsia="MS Mincho"/>
          <w:vertAlign w:val="superscript"/>
        </w:rPr>
        <w:t>2</w:t>
      </w:r>
      <w:r w:rsidRPr="008E69E2">
        <w:rPr>
          <w:rFonts w:eastAsia="MS Mincho"/>
        </w:rPr>
        <w:t>). Наличие люка в заднем отделении может компенсировать отсутствие выхода спереди.</w:t>
      </w:r>
    </w:p>
    <w:p w:rsidR="00E12C5F" w:rsidRPr="006E42D3" w:rsidRDefault="006E42D3" w:rsidP="006E42D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E42D3" w:rsidSect="008E69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88" w:rsidRPr="00A312BC" w:rsidRDefault="00170888" w:rsidP="00A312BC"/>
  </w:endnote>
  <w:endnote w:type="continuationSeparator" w:id="0">
    <w:p w:rsidR="00170888" w:rsidRPr="00A312BC" w:rsidRDefault="001708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E2" w:rsidRPr="008E69E2" w:rsidRDefault="008E69E2">
    <w:pPr>
      <w:pStyle w:val="Footer"/>
    </w:pPr>
    <w:r w:rsidRPr="008E69E2">
      <w:rPr>
        <w:b/>
        <w:sz w:val="18"/>
      </w:rPr>
      <w:fldChar w:fldCharType="begin"/>
    </w:r>
    <w:r w:rsidRPr="008E69E2">
      <w:rPr>
        <w:b/>
        <w:sz w:val="18"/>
      </w:rPr>
      <w:instrText xml:space="preserve"> PAGE  \* MERGEFORMAT </w:instrText>
    </w:r>
    <w:r w:rsidRPr="008E69E2">
      <w:rPr>
        <w:b/>
        <w:sz w:val="18"/>
      </w:rPr>
      <w:fldChar w:fldCharType="separate"/>
    </w:r>
    <w:r w:rsidR="006E42D3">
      <w:rPr>
        <w:b/>
        <w:noProof/>
        <w:sz w:val="18"/>
      </w:rPr>
      <w:t>2</w:t>
    </w:r>
    <w:r w:rsidRPr="008E69E2">
      <w:rPr>
        <w:b/>
        <w:sz w:val="18"/>
      </w:rPr>
      <w:fldChar w:fldCharType="end"/>
    </w:r>
    <w:r>
      <w:rPr>
        <w:b/>
        <w:sz w:val="18"/>
      </w:rPr>
      <w:tab/>
    </w:r>
    <w:r>
      <w:t>GE.19-00449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E2" w:rsidRPr="008E69E2" w:rsidRDefault="008E69E2" w:rsidP="008E69E2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GE.19-00449</w:t>
    </w:r>
    <w:r>
      <w:tab/>
    </w:r>
    <w:r w:rsidRPr="008E69E2">
      <w:rPr>
        <w:b/>
        <w:sz w:val="18"/>
      </w:rPr>
      <w:fldChar w:fldCharType="begin"/>
    </w:r>
    <w:r w:rsidRPr="008E69E2">
      <w:rPr>
        <w:b/>
        <w:sz w:val="18"/>
      </w:rPr>
      <w:instrText xml:space="preserve"> PAGE  \* MERGEFORMAT </w:instrText>
    </w:r>
    <w:r w:rsidRPr="008E69E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E69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E69E2" w:rsidRDefault="008E69E2" w:rsidP="008E69E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19-00449  (R)</w:t>
    </w:r>
    <w:r>
      <w:rPr>
        <w:lang w:val="en-US"/>
      </w:rPr>
      <w:t xml:space="preserve">   170119  180119</w:t>
    </w:r>
    <w:r>
      <w:br/>
    </w:r>
    <w:r w:rsidRPr="008E69E2">
      <w:rPr>
        <w:rFonts w:ascii="C39T30Lfz" w:hAnsi="C39T30Lfz"/>
        <w:kern w:val="14"/>
        <w:sz w:val="56"/>
      </w:rPr>
      <w:t></w:t>
    </w:r>
    <w:r w:rsidRPr="008E69E2">
      <w:rPr>
        <w:rFonts w:ascii="C39T30Lfz" w:hAnsi="C39T30Lfz"/>
        <w:kern w:val="14"/>
        <w:sz w:val="56"/>
      </w:rPr>
      <w:t></w:t>
    </w:r>
    <w:r w:rsidRPr="008E69E2">
      <w:rPr>
        <w:rFonts w:ascii="C39T30Lfz" w:hAnsi="C39T30Lfz"/>
        <w:kern w:val="14"/>
        <w:sz w:val="56"/>
      </w:rPr>
      <w:t></w:t>
    </w:r>
    <w:r w:rsidRPr="008E69E2">
      <w:rPr>
        <w:rFonts w:ascii="C39T30Lfz" w:hAnsi="C39T30Lfz"/>
        <w:kern w:val="14"/>
        <w:sz w:val="56"/>
      </w:rPr>
      <w:t></w:t>
    </w:r>
    <w:r w:rsidRPr="008E69E2">
      <w:rPr>
        <w:rFonts w:ascii="C39T30Lfz" w:hAnsi="C39T30Lfz"/>
        <w:kern w:val="14"/>
        <w:sz w:val="56"/>
      </w:rPr>
      <w:t></w:t>
    </w:r>
    <w:r w:rsidRPr="008E69E2">
      <w:rPr>
        <w:rFonts w:ascii="C39T30Lfz" w:hAnsi="C39T30Lfz"/>
        <w:kern w:val="14"/>
        <w:sz w:val="56"/>
      </w:rPr>
      <w:t></w:t>
    </w:r>
    <w:r w:rsidRPr="008E69E2">
      <w:rPr>
        <w:rFonts w:ascii="C39T30Lfz" w:hAnsi="C39T30Lfz"/>
        <w:kern w:val="14"/>
        <w:sz w:val="56"/>
      </w:rPr>
      <w:t></w:t>
    </w:r>
    <w:r w:rsidRPr="008E69E2">
      <w:rPr>
        <w:rFonts w:ascii="C39T30Lfz" w:hAnsi="C39T30Lfz"/>
        <w:kern w:val="14"/>
        <w:sz w:val="56"/>
      </w:rPr>
      <w:t></w:t>
    </w:r>
    <w:r w:rsidRPr="008E69E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88" w:rsidRPr="001075E9" w:rsidRDefault="001708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70888" w:rsidRDefault="001708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E69E2" w:rsidRPr="00B14735" w:rsidRDefault="008E69E2" w:rsidP="008E69E2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8E69E2">
        <w:rPr>
          <w:rStyle w:val="FootnoteReference"/>
          <w:vertAlign w:val="baseline"/>
        </w:rPr>
        <w:t>*</w:t>
      </w:r>
      <w:r w:rsidRPr="00080352">
        <w:tab/>
      </w:r>
      <w:r w:rsidRPr="00080352">
        <w:rPr>
          <w:szCs w:val="18"/>
        </w:rPr>
        <w:t>В соответствии с программой работы Комитета по внутреннему транспорту на 2018−2019 годы (</w:t>
      </w:r>
      <w:r w:rsidRPr="00080352">
        <w:rPr>
          <w:szCs w:val="18"/>
          <w:lang w:val="en-US"/>
        </w:rPr>
        <w:t>ECE</w:t>
      </w:r>
      <w:r w:rsidRPr="00080352">
        <w:rPr>
          <w:szCs w:val="18"/>
        </w:rPr>
        <w:t>/</w:t>
      </w:r>
      <w:r w:rsidRPr="00080352">
        <w:rPr>
          <w:szCs w:val="18"/>
          <w:lang w:val="en-US"/>
        </w:rPr>
        <w:t>TRANS</w:t>
      </w:r>
      <w:r w:rsidRPr="00080352">
        <w:rPr>
          <w:szCs w:val="18"/>
        </w:rPr>
        <w:t xml:space="preserve">/274, пункт 123, и </w:t>
      </w:r>
      <w:r w:rsidRPr="00080352">
        <w:rPr>
          <w:szCs w:val="18"/>
          <w:lang w:val="en-US"/>
        </w:rPr>
        <w:t>ECE</w:t>
      </w:r>
      <w:r w:rsidRPr="00080352">
        <w:rPr>
          <w:szCs w:val="18"/>
        </w:rPr>
        <w:t>/</w:t>
      </w:r>
      <w:r w:rsidRPr="00080352">
        <w:rPr>
          <w:szCs w:val="18"/>
          <w:lang w:val="en-US"/>
        </w:rPr>
        <w:t>TRANS</w:t>
      </w:r>
      <w:r w:rsidRPr="00080352">
        <w:rPr>
          <w:szCs w:val="18"/>
        </w:rPr>
        <w:t>/2018/21/</w:t>
      </w:r>
      <w:r w:rsidRPr="00080352">
        <w:rPr>
          <w:szCs w:val="18"/>
          <w:lang w:val="en-US"/>
        </w:rPr>
        <w:t>Add</w:t>
      </w:r>
      <w:r w:rsidRPr="00080352">
        <w:rPr>
          <w:szCs w:val="18"/>
        </w:rPr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080352">
        <w:rPr>
          <w:szCs w:val="18"/>
          <w:lang w:val="en-US"/>
        </w:rPr>
        <w:t>Настоящий документ представлен</w:t>
      </w:r>
      <w:r>
        <w:rPr>
          <w:szCs w:val="18"/>
          <w:lang w:val="en-US"/>
        </w:rPr>
        <w:t xml:space="preserve"> в соответствии с этим мандатом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E2" w:rsidRPr="008E69E2" w:rsidRDefault="006D44D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E42D3">
      <w:t>ECE/TRANS/WP.29/GRSG/2019/13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E2" w:rsidRPr="008E69E2" w:rsidRDefault="006D44D3" w:rsidP="008E69E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E42D3">
      <w:t>ECE/TRANS/WP.29/GRSG/2019/13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8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5030"/>
    <w:rsid w:val="0014152F"/>
    <w:rsid w:val="00170888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5D80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4D3"/>
    <w:rsid w:val="006D461A"/>
    <w:rsid w:val="006E42D3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69E2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521FA6-D7A6-4B3B-98A8-5A65E203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E69E2"/>
    <w:rPr>
      <w:lang w:val="ru-RU" w:eastAsia="en-US"/>
    </w:rPr>
  </w:style>
  <w:style w:type="character" w:customStyle="1" w:styleId="HChGChar">
    <w:name w:val="_ H _Ch_G Char"/>
    <w:link w:val="HChG"/>
    <w:rsid w:val="008E69E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ECE/TRANS/WP.29/GRSG/2019/13</vt:lpstr>
      <vt:lpstr>ECE/TRANS/WP.29/GRSG/2019/13</vt:lpstr>
      <vt:lpstr>A/</vt:lpstr>
    </vt:vector>
  </TitlesOfParts>
  <Company>DCM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ECE/TRANS/WP.29/GRSG/2019/13</dc:title>
  <dc:subject/>
  <dc:creator>Anna BLAGODATSKIKH</dc:creator>
  <cp:keywords/>
  <cp:lastModifiedBy>Benedicte Boudol</cp:lastModifiedBy>
  <cp:revision>2</cp:revision>
  <cp:lastPrinted>2019-01-18T07:28:00Z</cp:lastPrinted>
  <dcterms:created xsi:type="dcterms:W3CDTF">2019-02-15T15:12:00Z</dcterms:created>
  <dcterms:modified xsi:type="dcterms:W3CDTF">2019-02-15T15:12:00Z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