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D3164" w14:paraId="4440EEF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80B4C6" w14:textId="77777777" w:rsidR="00F35BAF" w:rsidRPr="004D3164" w:rsidRDefault="00F35BAF" w:rsidP="000E302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A3D190" w14:textId="77777777" w:rsidR="00F35BAF" w:rsidRPr="004D3164" w:rsidRDefault="00F35BAF" w:rsidP="00C97039">
            <w:pPr>
              <w:spacing w:after="80" w:line="300" w:lineRule="exact"/>
              <w:rPr>
                <w:sz w:val="28"/>
              </w:rPr>
            </w:pPr>
            <w:r w:rsidRPr="004D3164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AB8602" w14:textId="56732255" w:rsidR="00F35BAF" w:rsidRPr="004D3164" w:rsidRDefault="000E302D" w:rsidP="000E302D">
            <w:pPr>
              <w:jc w:val="right"/>
            </w:pPr>
            <w:r w:rsidRPr="004D3164">
              <w:rPr>
                <w:sz w:val="40"/>
              </w:rPr>
              <w:t>ECE</w:t>
            </w:r>
            <w:r w:rsidRPr="004D3164">
              <w:t>/TRANS/WP.29/GRSG/2019/7</w:t>
            </w:r>
            <w:r w:rsidR="00164371" w:rsidRPr="00164371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4D3164" w14:paraId="26FCF86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1B62E7" w14:textId="77777777" w:rsidR="00F35BAF" w:rsidRPr="004D3164" w:rsidRDefault="00F35BAF" w:rsidP="00C97039">
            <w:pPr>
              <w:spacing w:before="120"/>
              <w:jc w:val="center"/>
            </w:pPr>
            <w:r w:rsidRPr="004D3164">
              <w:rPr>
                <w:noProof/>
                <w:lang w:eastAsia="fr-CH"/>
              </w:rPr>
              <w:drawing>
                <wp:inline distT="0" distB="0" distL="0" distR="0" wp14:anchorId="1815033B" wp14:editId="7929B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ADF91B" w14:textId="77777777" w:rsidR="00F35BAF" w:rsidRPr="004D3164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D3164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3A5BB2" w14:textId="77777777" w:rsidR="00F35BAF" w:rsidRPr="004D3164" w:rsidRDefault="000E302D" w:rsidP="00C97039">
            <w:pPr>
              <w:spacing w:before="240"/>
            </w:pPr>
            <w:r w:rsidRPr="004D3164">
              <w:t xml:space="preserve">Distr. </w:t>
            </w:r>
            <w:proofErr w:type="gramStart"/>
            <w:r w:rsidRPr="004D3164">
              <w:t>générale</w:t>
            </w:r>
            <w:proofErr w:type="gramEnd"/>
          </w:p>
          <w:p w14:paraId="01DCA22C" w14:textId="77777777" w:rsidR="000E302D" w:rsidRPr="004D3164" w:rsidRDefault="0057377D" w:rsidP="000E302D">
            <w:pPr>
              <w:spacing w:line="240" w:lineRule="exact"/>
            </w:pPr>
            <w:r>
              <w:t>9</w:t>
            </w:r>
            <w:r w:rsidR="000E302D" w:rsidRPr="004D3164">
              <w:t xml:space="preserve"> janvier 2019</w:t>
            </w:r>
          </w:p>
          <w:p w14:paraId="084611AF" w14:textId="77777777" w:rsidR="000E302D" w:rsidRPr="004D3164" w:rsidRDefault="000E302D" w:rsidP="000E302D">
            <w:pPr>
              <w:spacing w:line="240" w:lineRule="exact"/>
            </w:pPr>
            <w:r w:rsidRPr="004D3164">
              <w:t>Français</w:t>
            </w:r>
          </w:p>
          <w:p w14:paraId="032113B0" w14:textId="77777777" w:rsidR="000E302D" w:rsidRPr="004D3164" w:rsidRDefault="000E302D" w:rsidP="000E302D">
            <w:pPr>
              <w:spacing w:line="240" w:lineRule="exact"/>
            </w:pPr>
            <w:r w:rsidRPr="004D3164">
              <w:t>Original : anglais</w:t>
            </w:r>
          </w:p>
        </w:tc>
      </w:tr>
    </w:tbl>
    <w:p w14:paraId="51D18DB0" w14:textId="77777777" w:rsidR="007F20FA" w:rsidRPr="004D3164" w:rsidRDefault="007F20FA" w:rsidP="007F20FA">
      <w:pPr>
        <w:spacing w:before="120"/>
        <w:rPr>
          <w:b/>
          <w:sz w:val="28"/>
          <w:szCs w:val="28"/>
        </w:rPr>
      </w:pPr>
      <w:r w:rsidRPr="004D3164">
        <w:rPr>
          <w:b/>
          <w:sz w:val="28"/>
          <w:szCs w:val="28"/>
        </w:rPr>
        <w:t>Commission économique pour l</w:t>
      </w:r>
      <w:r w:rsidR="00DC64D5">
        <w:rPr>
          <w:b/>
          <w:sz w:val="28"/>
          <w:szCs w:val="28"/>
        </w:rPr>
        <w:t>’</w:t>
      </w:r>
      <w:r w:rsidRPr="004D3164">
        <w:rPr>
          <w:b/>
          <w:sz w:val="28"/>
          <w:szCs w:val="28"/>
        </w:rPr>
        <w:t>Europe</w:t>
      </w:r>
    </w:p>
    <w:p w14:paraId="6F358AD3" w14:textId="77777777" w:rsidR="007F20FA" w:rsidRPr="004D3164" w:rsidRDefault="007F20FA" w:rsidP="007F20FA">
      <w:pPr>
        <w:spacing w:before="120"/>
        <w:rPr>
          <w:sz w:val="28"/>
          <w:szCs w:val="28"/>
        </w:rPr>
      </w:pPr>
      <w:r w:rsidRPr="004D3164">
        <w:rPr>
          <w:sz w:val="28"/>
          <w:szCs w:val="28"/>
        </w:rPr>
        <w:t>Comité des transports intérieurs</w:t>
      </w:r>
    </w:p>
    <w:p w14:paraId="741BC473" w14:textId="77777777" w:rsidR="00002F67" w:rsidRPr="004D3164" w:rsidRDefault="00002F67" w:rsidP="00AF0CB5">
      <w:pPr>
        <w:spacing w:before="120"/>
        <w:rPr>
          <w:b/>
          <w:sz w:val="24"/>
          <w:szCs w:val="24"/>
        </w:rPr>
      </w:pPr>
      <w:r w:rsidRPr="004D3164">
        <w:rPr>
          <w:b/>
          <w:sz w:val="24"/>
          <w:szCs w:val="24"/>
        </w:rPr>
        <w:t>Forum mondial de l</w:t>
      </w:r>
      <w:r w:rsidR="00DC64D5">
        <w:rPr>
          <w:b/>
          <w:sz w:val="24"/>
          <w:szCs w:val="24"/>
        </w:rPr>
        <w:t>’</w:t>
      </w:r>
      <w:r w:rsidRPr="004D3164">
        <w:rPr>
          <w:b/>
          <w:sz w:val="24"/>
          <w:szCs w:val="24"/>
        </w:rPr>
        <w:t>harmonisation</w:t>
      </w:r>
      <w:r w:rsidRPr="004D3164">
        <w:rPr>
          <w:b/>
          <w:sz w:val="24"/>
          <w:szCs w:val="24"/>
        </w:rPr>
        <w:br/>
        <w:t>des Règlements concernant les véhicules</w:t>
      </w:r>
    </w:p>
    <w:p w14:paraId="684C5D18" w14:textId="77777777" w:rsidR="00002F67" w:rsidRPr="004D3164" w:rsidRDefault="00002F67" w:rsidP="00257168">
      <w:pPr>
        <w:spacing w:before="120" w:after="120" w:line="240" w:lineRule="exact"/>
        <w:rPr>
          <w:b/>
        </w:rPr>
      </w:pPr>
      <w:r w:rsidRPr="004D3164">
        <w:rPr>
          <w:b/>
        </w:rPr>
        <w:t>Groupe de travail des dispositions générales de sécurité</w:t>
      </w:r>
    </w:p>
    <w:p w14:paraId="549C6285" w14:textId="019244E1" w:rsidR="00002F67" w:rsidRDefault="00002F67" w:rsidP="00257168">
      <w:pPr>
        <w:spacing w:before="120" w:line="240" w:lineRule="exact"/>
        <w:rPr>
          <w:b/>
        </w:rPr>
      </w:pPr>
      <w:r w:rsidRPr="004D3164">
        <w:rPr>
          <w:b/>
        </w:rPr>
        <w:t>116</w:t>
      </w:r>
      <w:r w:rsidRPr="004D3164">
        <w:rPr>
          <w:b/>
          <w:vertAlign w:val="superscript"/>
        </w:rPr>
        <w:t>e</w:t>
      </w:r>
      <w:r w:rsidRPr="004D3164">
        <w:rPr>
          <w:b/>
        </w:rPr>
        <w:t xml:space="preserve"> session</w:t>
      </w:r>
    </w:p>
    <w:p w14:paraId="65B43F46" w14:textId="65477E5A" w:rsidR="00AE1BB4" w:rsidRDefault="00AE1BB4" w:rsidP="00002F67">
      <w:pPr>
        <w:kinsoku/>
        <w:overflowPunct/>
        <w:autoSpaceDE/>
        <w:autoSpaceDN/>
        <w:adjustRightInd/>
        <w:snapToGrid/>
        <w:jc w:val="both"/>
        <w:rPr>
          <w:rFonts w:eastAsia="Times New Roman"/>
        </w:rPr>
      </w:pPr>
      <w:r>
        <w:rPr>
          <w:rFonts w:eastAsia="Times New Roman"/>
        </w:rPr>
        <w:t>Genève, 1</w:t>
      </w:r>
      <w:r w:rsidRPr="00AE1BB4">
        <w:rPr>
          <w:rFonts w:eastAsia="Times New Roman"/>
          <w:vertAlign w:val="superscript"/>
        </w:rPr>
        <w:t>er</w:t>
      </w:r>
      <w:r>
        <w:rPr>
          <w:rFonts w:eastAsia="Times New Roman"/>
        </w:rPr>
        <w:t>-5 avril 2019</w:t>
      </w:r>
    </w:p>
    <w:p w14:paraId="0E7C6B60" w14:textId="7A388787" w:rsidR="00002F67" w:rsidRPr="004D3164" w:rsidRDefault="00002F67" w:rsidP="00002F67">
      <w:pPr>
        <w:kinsoku/>
        <w:overflowPunct/>
        <w:autoSpaceDE/>
        <w:autoSpaceDN/>
        <w:adjustRightInd/>
        <w:snapToGrid/>
        <w:jc w:val="both"/>
        <w:rPr>
          <w:rFonts w:eastAsia="Times New Roman"/>
        </w:rPr>
      </w:pPr>
      <w:r w:rsidRPr="004D3164">
        <w:rPr>
          <w:rFonts w:eastAsia="Times New Roman"/>
        </w:rPr>
        <w:t>Point 12 de l</w:t>
      </w:r>
      <w:r w:rsidR="00DC64D5">
        <w:rPr>
          <w:rFonts w:eastAsia="Times New Roman"/>
        </w:rPr>
        <w:t>’</w:t>
      </w:r>
      <w:r w:rsidRPr="004D3164">
        <w:rPr>
          <w:rFonts w:eastAsia="Times New Roman"/>
        </w:rPr>
        <w:t>ordre du jour provisoire</w:t>
      </w:r>
    </w:p>
    <w:p w14:paraId="562FFA4C" w14:textId="77777777" w:rsidR="00F9573C" w:rsidRPr="004D3164" w:rsidRDefault="00002F67" w:rsidP="00002F67">
      <w:pPr>
        <w:spacing w:line="240" w:lineRule="exact"/>
        <w:rPr>
          <w:rFonts w:eastAsia="Times New Roman"/>
          <w:b/>
        </w:rPr>
      </w:pPr>
      <w:r w:rsidRPr="004D3164">
        <w:rPr>
          <w:rFonts w:eastAsia="Times New Roman"/>
          <w:b/>
        </w:rPr>
        <w:t xml:space="preserve">Règlement ONU </w:t>
      </w:r>
      <w:r w:rsidR="006D1ACD" w:rsidRPr="004D3164">
        <w:rPr>
          <w:rFonts w:eastAsia="MS Mincho"/>
          <w:b/>
          <w:szCs w:val="22"/>
        </w:rPr>
        <w:t>n</w:t>
      </w:r>
      <w:r w:rsidR="006D1ACD" w:rsidRPr="004D3164">
        <w:rPr>
          <w:rFonts w:eastAsia="MS Mincho"/>
          <w:b/>
          <w:szCs w:val="22"/>
          <w:vertAlign w:val="superscript"/>
        </w:rPr>
        <w:t>o</w:t>
      </w:r>
      <w:r w:rsidR="006D1ACD" w:rsidRPr="004D3164">
        <w:rPr>
          <w:rFonts w:eastAsia="Times New Roman"/>
          <w:b/>
        </w:rPr>
        <w:t> </w:t>
      </w:r>
      <w:r w:rsidRPr="004D3164">
        <w:rPr>
          <w:rFonts w:eastAsia="Times New Roman"/>
          <w:b/>
        </w:rPr>
        <w:t>116 (Dispositifs antivol et systèmes d</w:t>
      </w:r>
      <w:r w:rsidR="00DC64D5">
        <w:rPr>
          <w:rFonts w:eastAsia="Times New Roman"/>
          <w:b/>
        </w:rPr>
        <w:t>’</w:t>
      </w:r>
      <w:r w:rsidRPr="004D3164">
        <w:rPr>
          <w:rFonts w:eastAsia="Times New Roman"/>
          <w:b/>
        </w:rPr>
        <w:t>alarme)</w:t>
      </w:r>
    </w:p>
    <w:p w14:paraId="09A206D6" w14:textId="77777777" w:rsidR="00F81BB4" w:rsidRPr="004D3164" w:rsidRDefault="00F81BB4" w:rsidP="00F81BB4">
      <w:pPr>
        <w:pStyle w:val="HChG"/>
      </w:pPr>
      <w:r w:rsidRPr="004D3164">
        <w:tab/>
      </w:r>
      <w:r w:rsidRPr="004D3164">
        <w:tab/>
        <w:t xml:space="preserve">Proposition de complément 7 au Règlement ONU </w:t>
      </w:r>
      <w:r w:rsidRPr="004D3164">
        <w:rPr>
          <w:rFonts w:eastAsia="MS Mincho"/>
          <w:szCs w:val="22"/>
        </w:rPr>
        <w:t>n</w:t>
      </w:r>
      <w:r w:rsidRPr="004D3164">
        <w:rPr>
          <w:rFonts w:eastAsia="MS Mincho"/>
          <w:szCs w:val="22"/>
          <w:vertAlign w:val="superscript"/>
        </w:rPr>
        <w:t>o</w:t>
      </w:r>
      <w:r w:rsidRPr="004D3164">
        <w:t> 116 (Dispositifs antivol et systèmes d</w:t>
      </w:r>
      <w:r w:rsidR="00DC64D5">
        <w:t>’</w:t>
      </w:r>
      <w:r w:rsidRPr="004D3164">
        <w:t>alarme)</w:t>
      </w:r>
    </w:p>
    <w:p w14:paraId="27ECEF53" w14:textId="02C724C8" w:rsidR="00F81BB4" w:rsidRPr="004D3164" w:rsidRDefault="00F81BB4" w:rsidP="00F81BB4">
      <w:pPr>
        <w:pStyle w:val="H1G"/>
      </w:pPr>
      <w:r w:rsidRPr="004D3164">
        <w:tab/>
      </w:r>
      <w:r w:rsidRPr="004D3164">
        <w:tab/>
        <w:t>Communication de l</w:t>
      </w:r>
      <w:r w:rsidR="00DC64D5">
        <w:t>’</w:t>
      </w:r>
      <w:r w:rsidRPr="004D3164">
        <w:t>expert de l</w:t>
      </w:r>
      <w:r w:rsidR="00DC64D5">
        <w:t>’</w:t>
      </w:r>
      <w:r w:rsidRPr="004D3164">
        <w:t>Organisation internationale</w:t>
      </w:r>
      <w:r w:rsidRPr="004D3164">
        <w:br/>
        <w:t>des constructeurs d</w:t>
      </w:r>
      <w:r w:rsidR="00DC64D5">
        <w:t>’</w:t>
      </w:r>
      <w:r w:rsidRPr="004D3164">
        <w:t>automobiles</w:t>
      </w:r>
      <w:r w:rsidR="00AE1BB4" w:rsidRPr="00AE1BB4">
        <w:rPr>
          <w:b w:val="0"/>
          <w:sz w:val="20"/>
        </w:rPr>
        <w:t>*</w:t>
      </w:r>
      <w:r w:rsidRPr="004D3164">
        <w:rPr>
          <w:b w:val="0"/>
          <w:sz w:val="20"/>
        </w:rPr>
        <w:footnoteReference w:customMarkFollows="1" w:id="3"/>
        <w:t>*</w:t>
      </w:r>
    </w:p>
    <w:p w14:paraId="47A603BE" w14:textId="77777777" w:rsidR="00F81BB4" w:rsidRPr="004D3164" w:rsidRDefault="00F81BB4" w:rsidP="00752376">
      <w:pPr>
        <w:pStyle w:val="SingleTxtG"/>
        <w:ind w:firstLine="567"/>
      </w:pPr>
      <w:r w:rsidRPr="004D3164">
        <w:t>Le texte ci-après, établi par l</w:t>
      </w:r>
      <w:r w:rsidR="00DC64D5">
        <w:t>’</w:t>
      </w:r>
      <w:r w:rsidRPr="004D3164">
        <w:t>expert de l</w:t>
      </w:r>
      <w:r w:rsidR="00DC64D5">
        <w:t>’</w:t>
      </w:r>
      <w:r w:rsidRPr="004D3164">
        <w:t>Organisation internationale des constructeurs d</w:t>
      </w:r>
      <w:r w:rsidR="00DC64D5">
        <w:t>’</w:t>
      </w:r>
      <w:r w:rsidRPr="004D3164">
        <w:t>automobiles (OICA), vise à modifier la définition du mot «</w:t>
      </w:r>
      <w:r w:rsidR="000F468A">
        <w:t> </w:t>
      </w:r>
      <w:r w:rsidRPr="004D3164">
        <w:t>cl</w:t>
      </w:r>
      <w:r w:rsidR="000F468A">
        <w:t>ef </w:t>
      </w:r>
      <w:r w:rsidRPr="004D3164">
        <w:t>» de telle façon que soient pris en compte les systèmes d</w:t>
      </w:r>
      <w:r w:rsidR="00DC64D5">
        <w:t>’</w:t>
      </w:r>
      <w:r w:rsidRPr="004D3164">
        <w:t>alarme innovants pour véhicule. Il est fondé sur le document informel GRSG-115-20, présenté à la 115</w:t>
      </w:r>
      <w:r w:rsidRPr="004D3164">
        <w:rPr>
          <w:vertAlign w:val="superscript"/>
        </w:rPr>
        <w:t>e</w:t>
      </w:r>
      <w:r w:rsidRPr="004D3164">
        <w:t> session du Groupe de travail des dispositions générales de sécurité (GRSG) (voir le rapport publié sous la cote ECE/TRANS/WP.29/GRSG/94, par. 49). Les modifications qu</w:t>
      </w:r>
      <w:r w:rsidR="00DC64D5">
        <w:t>’</w:t>
      </w:r>
      <w:r w:rsidRPr="004D3164">
        <w:t>il est proposé d</w:t>
      </w:r>
      <w:r w:rsidR="00DC64D5">
        <w:t>’</w:t>
      </w:r>
      <w:r w:rsidRPr="004D3164">
        <w:t xml:space="preserve">apporter au texte actuel du Règlement ONU </w:t>
      </w:r>
      <w:r w:rsidRPr="004D3164">
        <w:rPr>
          <w:rFonts w:eastAsia="MS Mincho"/>
          <w:szCs w:val="22"/>
        </w:rPr>
        <w:t>n</w:t>
      </w:r>
      <w:r w:rsidRPr="004D3164">
        <w:rPr>
          <w:rFonts w:eastAsia="MS Mincho"/>
          <w:szCs w:val="22"/>
          <w:vertAlign w:val="superscript"/>
        </w:rPr>
        <w:t>o</w:t>
      </w:r>
      <w:r w:rsidRPr="004D3164">
        <w:t> 116 figurent en caractères gras.</w:t>
      </w:r>
    </w:p>
    <w:p w14:paraId="46EA5987" w14:textId="77777777" w:rsidR="004768BB" w:rsidRPr="004D3164" w:rsidRDefault="00F81BB4" w:rsidP="004768BB">
      <w:pPr>
        <w:pStyle w:val="HChG"/>
      </w:pPr>
      <w:r w:rsidRPr="004D3164">
        <w:br w:type="page"/>
      </w:r>
      <w:r w:rsidR="004768BB" w:rsidRPr="004D3164">
        <w:lastRenderedPageBreak/>
        <w:tab/>
        <w:t>I.</w:t>
      </w:r>
      <w:r w:rsidR="004768BB" w:rsidRPr="004D3164">
        <w:tab/>
        <w:t>Proposition</w:t>
      </w:r>
    </w:p>
    <w:p w14:paraId="27797127" w14:textId="77777777" w:rsidR="004768BB" w:rsidRPr="004D3164" w:rsidRDefault="004768BB" w:rsidP="004768BB">
      <w:pPr>
        <w:pStyle w:val="SingleTxtG"/>
      </w:pPr>
      <w:r w:rsidRPr="004D3164">
        <w:rPr>
          <w:i/>
        </w:rPr>
        <w:t>Paragraphe 5.1.5</w:t>
      </w:r>
      <w:r w:rsidRPr="004D3164">
        <w:t>, lire</w:t>
      </w:r>
      <w:r w:rsidR="003A1D70" w:rsidRPr="004D3164">
        <w:t> </w:t>
      </w:r>
      <w:r w:rsidRPr="004D3164">
        <w:t>:</w:t>
      </w:r>
    </w:p>
    <w:p w14:paraId="78F6A83A" w14:textId="77777777" w:rsidR="004768BB" w:rsidRPr="004D3164" w:rsidRDefault="004768BB" w:rsidP="003A1D70">
      <w:pPr>
        <w:pStyle w:val="SingleTxtG"/>
        <w:ind w:left="2268" w:hanging="1134"/>
        <w:rPr>
          <w:spacing w:val="-2"/>
        </w:rPr>
      </w:pPr>
      <w:r w:rsidRPr="004D3164">
        <w:rPr>
          <w:spacing w:val="-2"/>
        </w:rPr>
        <w:t>« 5.1.5</w:t>
      </w:r>
      <w:r w:rsidRPr="004D3164">
        <w:rPr>
          <w:spacing w:val="-2"/>
        </w:rPr>
        <w:tab/>
      </w:r>
      <w:r w:rsidR="003A1D70" w:rsidRPr="004D3164">
        <w:rPr>
          <w:spacing w:val="-2"/>
        </w:rPr>
        <w:t>P</w:t>
      </w:r>
      <w:r w:rsidRPr="004D3164">
        <w:rPr>
          <w:spacing w:val="-2"/>
        </w:rPr>
        <w:t xml:space="preserve">ar </w:t>
      </w:r>
      <w:r w:rsidR="00135671" w:rsidRPr="004D3164">
        <w:rPr>
          <w:spacing w:val="-2"/>
        </w:rPr>
        <w:t>“</w:t>
      </w:r>
      <w:r w:rsidRPr="004D3164">
        <w:rPr>
          <w:spacing w:val="-2"/>
          <w:u w:val="single"/>
        </w:rPr>
        <w:t>cl</w:t>
      </w:r>
      <w:r w:rsidR="003A1D70" w:rsidRPr="004D3164">
        <w:rPr>
          <w:spacing w:val="-2"/>
          <w:u w:val="single"/>
        </w:rPr>
        <w:t>ef</w:t>
      </w:r>
      <w:r w:rsidR="00135671" w:rsidRPr="004D3164">
        <w:rPr>
          <w:spacing w:val="-2"/>
        </w:rPr>
        <w:t>”</w:t>
      </w:r>
      <w:r w:rsidRPr="004D3164">
        <w:rPr>
          <w:spacing w:val="-2"/>
        </w:rPr>
        <w:t xml:space="preserve">, tout dispositif </w:t>
      </w:r>
      <w:r w:rsidRPr="004D3164">
        <w:rPr>
          <w:b/>
          <w:spacing w:val="-2"/>
        </w:rPr>
        <w:t>physique ou toute solution électronique</w:t>
      </w:r>
      <w:r w:rsidRPr="004D3164">
        <w:rPr>
          <w:spacing w:val="-2"/>
        </w:rPr>
        <w:t xml:space="preserve"> dont la conception et la construction permet de faire fonctionner un système de verrouillage, lui-même conçu et construit pour pouvoir être actionné uniquement par ce dispositif </w:t>
      </w:r>
      <w:r w:rsidRPr="004D3164">
        <w:rPr>
          <w:b/>
          <w:spacing w:val="-2"/>
        </w:rPr>
        <w:t>physique ou cette solution électronique</w:t>
      </w:r>
      <w:r w:rsidRPr="004D3164">
        <w:rPr>
          <w:spacing w:val="-2"/>
        </w:rPr>
        <w:t xml:space="preserve">. </w:t>
      </w:r>
      <w:r w:rsidRPr="004D3164">
        <w:rPr>
          <w:b/>
          <w:spacing w:val="-2"/>
        </w:rPr>
        <w:t xml:space="preserve">Tout appareil (par exemple un téléphone intelligent) non fourni par le constructeur du véhicule ne fait pas partie </w:t>
      </w:r>
      <w:bookmarkStart w:id="1" w:name="_Hlk533709"/>
      <w:r w:rsidRPr="004D3164">
        <w:rPr>
          <w:b/>
          <w:spacing w:val="-2"/>
        </w:rPr>
        <w:t xml:space="preserve">du </w:t>
      </w:r>
      <w:r w:rsidR="005C50FE" w:rsidRPr="004D3164">
        <w:rPr>
          <w:b/>
          <w:spacing w:val="-2"/>
        </w:rPr>
        <w:t>“</w:t>
      </w:r>
      <w:r w:rsidRPr="004D3164">
        <w:rPr>
          <w:b/>
          <w:spacing w:val="-2"/>
        </w:rPr>
        <w:t xml:space="preserve">dispositif </w:t>
      </w:r>
      <w:bookmarkEnd w:id="1"/>
      <w:r w:rsidRPr="004D3164">
        <w:rPr>
          <w:b/>
          <w:spacing w:val="-2"/>
        </w:rPr>
        <w:t>électronique</w:t>
      </w:r>
      <w:r w:rsidR="005C50FE" w:rsidRPr="004D3164">
        <w:rPr>
          <w:b/>
          <w:spacing w:val="-2"/>
        </w:rPr>
        <w:t>”</w:t>
      </w:r>
      <w:r w:rsidR="00135671" w:rsidRPr="004D3164">
        <w:rPr>
          <w:b/>
          <w:spacing w:val="-2"/>
        </w:rPr>
        <w:t>.</w:t>
      </w:r>
      <w:r w:rsidR="00135671" w:rsidRPr="004D3164">
        <w:rPr>
          <w:spacing w:val="-2"/>
        </w:rPr>
        <w:t> »</w:t>
      </w:r>
      <w:r w:rsidRPr="004D3164">
        <w:rPr>
          <w:spacing w:val="-2"/>
        </w:rPr>
        <w:t>.</w:t>
      </w:r>
    </w:p>
    <w:p w14:paraId="29A0A8B7" w14:textId="77777777" w:rsidR="004768BB" w:rsidRPr="004D3164" w:rsidRDefault="004768BB" w:rsidP="005C50FE">
      <w:pPr>
        <w:pStyle w:val="SingleTxtG"/>
      </w:pPr>
      <w:r w:rsidRPr="004D3164">
        <w:rPr>
          <w:i/>
        </w:rPr>
        <w:t>Paragraphe 6.1.8</w:t>
      </w:r>
      <w:r w:rsidRPr="004D3164">
        <w:t>,</w:t>
      </w:r>
      <w:r w:rsidRPr="004D3164">
        <w:rPr>
          <w:i/>
        </w:rPr>
        <w:t xml:space="preserve"> </w:t>
      </w:r>
      <w:r w:rsidRPr="004D3164">
        <w:t>lire :</w:t>
      </w:r>
    </w:p>
    <w:p w14:paraId="137540D6" w14:textId="77777777" w:rsidR="004768BB" w:rsidRPr="004D3164" w:rsidRDefault="004768BB" w:rsidP="005C50FE">
      <w:pPr>
        <w:pStyle w:val="SingleTxtG"/>
        <w:ind w:left="2268" w:hanging="1134"/>
        <w:rPr>
          <w:b/>
          <w:spacing w:val="-2"/>
        </w:rPr>
      </w:pPr>
      <w:r w:rsidRPr="004D3164">
        <w:rPr>
          <w:spacing w:val="-2"/>
        </w:rPr>
        <w:t>« 6.1.8</w:t>
      </w:r>
      <w:r w:rsidRPr="004D3164">
        <w:rPr>
          <w:spacing w:val="-2"/>
        </w:rPr>
        <w:tab/>
      </w:r>
      <w:r w:rsidR="005C50FE" w:rsidRPr="004D3164">
        <w:rPr>
          <w:spacing w:val="-2"/>
        </w:rPr>
        <w:t>P</w:t>
      </w:r>
      <w:r w:rsidRPr="004D3164">
        <w:rPr>
          <w:spacing w:val="-2"/>
        </w:rPr>
        <w:t xml:space="preserve">ar </w:t>
      </w:r>
      <w:r w:rsidR="005C50FE" w:rsidRPr="004D3164">
        <w:rPr>
          <w:spacing w:val="-2"/>
        </w:rPr>
        <w:t>“</w:t>
      </w:r>
      <w:r w:rsidR="005C50FE" w:rsidRPr="004D3164">
        <w:rPr>
          <w:spacing w:val="-2"/>
          <w:u w:val="single"/>
        </w:rPr>
        <w:t>clef</w:t>
      </w:r>
      <w:r w:rsidR="005C50FE" w:rsidRPr="004D3164">
        <w:rPr>
          <w:spacing w:val="-2"/>
        </w:rPr>
        <w:t>”</w:t>
      </w:r>
      <w:r w:rsidRPr="004D3164">
        <w:rPr>
          <w:spacing w:val="-2"/>
        </w:rPr>
        <w:t xml:space="preserve">, tout dispositif </w:t>
      </w:r>
      <w:r w:rsidRPr="004D3164">
        <w:rPr>
          <w:b/>
          <w:spacing w:val="-2"/>
        </w:rPr>
        <w:t>physique ou toute solution électronique</w:t>
      </w:r>
      <w:r w:rsidRPr="004D3164">
        <w:rPr>
          <w:spacing w:val="-2"/>
        </w:rPr>
        <w:t xml:space="preserve"> dont la conception et la construction permet de faire fonctionner un système de verrouillage, lui-même conçu et construit pour pouvoir être actionné uniquement par ce dispositif </w:t>
      </w:r>
      <w:r w:rsidRPr="004D3164">
        <w:rPr>
          <w:b/>
          <w:spacing w:val="-2"/>
        </w:rPr>
        <w:t>physique ou cette solution électronique</w:t>
      </w:r>
      <w:r w:rsidRPr="004D3164">
        <w:rPr>
          <w:spacing w:val="-2"/>
        </w:rPr>
        <w:t xml:space="preserve">. </w:t>
      </w:r>
      <w:r w:rsidRPr="004D3164">
        <w:rPr>
          <w:b/>
          <w:spacing w:val="-2"/>
        </w:rPr>
        <w:t xml:space="preserve">Tout appareil (par exemple un téléphone intelligent) non fourni par le constructeur du véhicule ne fait pas partie du </w:t>
      </w:r>
      <w:r w:rsidR="004D3164" w:rsidRPr="004D3164">
        <w:rPr>
          <w:b/>
          <w:spacing w:val="-2"/>
        </w:rPr>
        <w:t>“</w:t>
      </w:r>
      <w:r w:rsidRPr="004D3164">
        <w:rPr>
          <w:b/>
          <w:spacing w:val="-2"/>
        </w:rPr>
        <w:t>dispositif électronique</w:t>
      </w:r>
      <w:r w:rsidR="004D3164" w:rsidRPr="004D3164">
        <w:rPr>
          <w:b/>
          <w:spacing w:val="-2"/>
        </w:rPr>
        <w:t>”</w:t>
      </w:r>
      <w:r w:rsidRPr="004D3164">
        <w:rPr>
          <w:b/>
          <w:spacing w:val="-2"/>
        </w:rPr>
        <w:t>. </w:t>
      </w:r>
      <w:r w:rsidRPr="004D3164">
        <w:rPr>
          <w:spacing w:val="-2"/>
        </w:rPr>
        <w:t>».</w:t>
      </w:r>
    </w:p>
    <w:p w14:paraId="144508BE" w14:textId="77777777" w:rsidR="004768BB" w:rsidRPr="004D3164" w:rsidRDefault="004768BB" w:rsidP="005C50FE">
      <w:pPr>
        <w:pStyle w:val="SingleTxtG"/>
      </w:pPr>
      <w:r w:rsidRPr="004D3164">
        <w:rPr>
          <w:i/>
        </w:rPr>
        <w:t>Paragraphe 8.1.6</w:t>
      </w:r>
      <w:r w:rsidRPr="004D3164">
        <w:t>,</w:t>
      </w:r>
      <w:r w:rsidRPr="004D3164">
        <w:rPr>
          <w:i/>
        </w:rPr>
        <w:t xml:space="preserve"> </w:t>
      </w:r>
      <w:r w:rsidRPr="004D3164">
        <w:t>lire :</w:t>
      </w:r>
    </w:p>
    <w:p w14:paraId="376D20F0" w14:textId="77777777" w:rsidR="004768BB" w:rsidRPr="004D3164" w:rsidRDefault="004768BB" w:rsidP="005C50FE">
      <w:pPr>
        <w:pStyle w:val="SingleTxtG"/>
        <w:ind w:left="2268" w:hanging="1134"/>
        <w:rPr>
          <w:b/>
          <w:spacing w:val="-2"/>
        </w:rPr>
      </w:pPr>
      <w:r w:rsidRPr="004D3164">
        <w:rPr>
          <w:spacing w:val="-2"/>
        </w:rPr>
        <w:t>« 8.1.6</w:t>
      </w:r>
      <w:r w:rsidRPr="004D3164">
        <w:rPr>
          <w:spacing w:val="-2"/>
        </w:rPr>
        <w:tab/>
      </w:r>
      <w:r w:rsidR="004D3164" w:rsidRPr="004D3164">
        <w:rPr>
          <w:spacing w:val="-2"/>
        </w:rPr>
        <w:t>P</w:t>
      </w:r>
      <w:r w:rsidRPr="004D3164">
        <w:rPr>
          <w:spacing w:val="-2"/>
        </w:rPr>
        <w:t xml:space="preserve">ar </w:t>
      </w:r>
      <w:r w:rsidR="004D3164" w:rsidRPr="004D3164">
        <w:rPr>
          <w:spacing w:val="-2"/>
        </w:rPr>
        <w:t>“</w:t>
      </w:r>
      <w:r w:rsidR="004D3164" w:rsidRPr="004D3164">
        <w:rPr>
          <w:spacing w:val="-2"/>
          <w:u w:val="single"/>
        </w:rPr>
        <w:t>clef</w:t>
      </w:r>
      <w:r w:rsidR="004D3164" w:rsidRPr="004D3164">
        <w:rPr>
          <w:spacing w:val="-2"/>
        </w:rPr>
        <w:t>”</w:t>
      </w:r>
      <w:r w:rsidRPr="004D3164">
        <w:rPr>
          <w:spacing w:val="-2"/>
        </w:rPr>
        <w:t xml:space="preserve">, tout dispositif </w:t>
      </w:r>
      <w:r w:rsidRPr="004D3164">
        <w:rPr>
          <w:b/>
          <w:spacing w:val="-2"/>
        </w:rPr>
        <w:t>physique ou toute solution électronique</w:t>
      </w:r>
      <w:r w:rsidRPr="004D3164">
        <w:rPr>
          <w:spacing w:val="-2"/>
        </w:rPr>
        <w:t xml:space="preserve"> dont la conception et la construction permet de faire fonctionner un système de verrouillage, lui-même conçu et construit pour pouvoir être actionné uniquement par ce dispositif </w:t>
      </w:r>
      <w:r w:rsidRPr="004D3164">
        <w:rPr>
          <w:b/>
          <w:spacing w:val="-2"/>
        </w:rPr>
        <w:t>physique ou cette solution électronique</w:t>
      </w:r>
      <w:r w:rsidRPr="004D3164">
        <w:rPr>
          <w:spacing w:val="-2"/>
        </w:rPr>
        <w:t xml:space="preserve">. </w:t>
      </w:r>
      <w:r w:rsidRPr="004D3164">
        <w:rPr>
          <w:b/>
          <w:spacing w:val="-2"/>
        </w:rPr>
        <w:t xml:space="preserve">Tout </w:t>
      </w:r>
      <w:bookmarkStart w:id="2" w:name="_Hlk788031"/>
      <w:r w:rsidRPr="004D3164">
        <w:rPr>
          <w:b/>
          <w:spacing w:val="-2"/>
        </w:rPr>
        <w:t xml:space="preserve">appareil </w:t>
      </w:r>
      <w:bookmarkEnd w:id="2"/>
      <w:r w:rsidRPr="004D3164">
        <w:rPr>
          <w:b/>
          <w:spacing w:val="-2"/>
        </w:rPr>
        <w:t xml:space="preserve">(par exemple un téléphone intelligent) non fourni par le constructeur du véhicule ne fait pas partie du </w:t>
      </w:r>
      <w:r w:rsidR="004D3164" w:rsidRPr="004D3164">
        <w:rPr>
          <w:b/>
          <w:spacing w:val="-2"/>
        </w:rPr>
        <w:t>“</w:t>
      </w:r>
      <w:r w:rsidRPr="004D3164">
        <w:rPr>
          <w:b/>
          <w:spacing w:val="-2"/>
        </w:rPr>
        <w:t>dispositif électronique</w:t>
      </w:r>
      <w:r w:rsidR="004D3164" w:rsidRPr="004D3164">
        <w:rPr>
          <w:b/>
          <w:spacing w:val="-2"/>
        </w:rPr>
        <w:t>”</w:t>
      </w:r>
      <w:r w:rsidRPr="004D3164">
        <w:rPr>
          <w:b/>
          <w:spacing w:val="-2"/>
        </w:rPr>
        <w:t>. </w:t>
      </w:r>
      <w:r w:rsidRPr="004D3164">
        <w:rPr>
          <w:spacing w:val="-2"/>
        </w:rPr>
        <w:t>».</w:t>
      </w:r>
    </w:p>
    <w:p w14:paraId="70956EB3" w14:textId="77777777" w:rsidR="004768BB" w:rsidRPr="004D3164" w:rsidRDefault="004768BB" w:rsidP="005C50FE">
      <w:pPr>
        <w:pStyle w:val="HChG"/>
      </w:pPr>
      <w:r w:rsidRPr="004D3164">
        <w:tab/>
        <w:t>II.</w:t>
      </w:r>
      <w:r w:rsidRPr="004D3164">
        <w:tab/>
        <w:t>Justification</w:t>
      </w:r>
    </w:p>
    <w:p w14:paraId="2FC4CF3A" w14:textId="77777777" w:rsidR="004768BB" w:rsidRPr="004D3164" w:rsidRDefault="004768BB" w:rsidP="004D3164">
      <w:pPr>
        <w:pStyle w:val="SingleTxtG"/>
      </w:pPr>
      <w:r w:rsidRPr="004D3164">
        <w:t>1.</w:t>
      </w:r>
      <w:r w:rsidRPr="004D3164">
        <w:tab/>
        <w:t>À la 106</w:t>
      </w:r>
      <w:r w:rsidR="004D3164" w:rsidRPr="004D3164">
        <w:rPr>
          <w:vertAlign w:val="superscript"/>
        </w:rPr>
        <w:t>e</w:t>
      </w:r>
      <w:r w:rsidR="004D3164">
        <w:t> </w:t>
      </w:r>
      <w:r w:rsidRPr="004D3164">
        <w:t>session du GRSG (mai 2014), l</w:t>
      </w:r>
      <w:r w:rsidR="00DC64D5">
        <w:t>’</w:t>
      </w:r>
      <w:r w:rsidRPr="004D3164">
        <w:t>expert de la Commission européenne (CE) a fourni au GRSG des informations sur les nouveaux systèmes d</w:t>
      </w:r>
      <w:r w:rsidR="00DC64D5">
        <w:t>’</w:t>
      </w:r>
      <w:r w:rsidRPr="004D3164">
        <w:t>alarme innovants pour véhicules tels que les dispositifs d</w:t>
      </w:r>
      <w:r w:rsidR="00DC64D5">
        <w:t>’</w:t>
      </w:r>
      <w:r w:rsidRPr="004D3164">
        <w:t>alarme silencieuse ou de déverrouillage des portes fonctionnant au moyen d</w:t>
      </w:r>
      <w:r w:rsidR="00DC64D5">
        <w:t>’</w:t>
      </w:r>
      <w:r w:rsidRPr="004D3164">
        <w:t>un téléphone intelligent (GRSG-106-38), et s</w:t>
      </w:r>
      <w:r w:rsidR="00DC64D5">
        <w:t>’</w:t>
      </w:r>
      <w:r w:rsidRPr="004D3164">
        <w:t>est demandé s</w:t>
      </w:r>
      <w:r w:rsidR="00DC64D5">
        <w:t>’</w:t>
      </w:r>
      <w:r w:rsidRPr="004D3164">
        <w:t>il convenait d</w:t>
      </w:r>
      <w:r w:rsidR="00DC64D5">
        <w:t>’</w:t>
      </w:r>
      <w:r w:rsidRPr="004D3164">
        <w:t>apporter une modification appropriée au Règlement ONU n</w:t>
      </w:r>
      <w:r w:rsidRPr="004D3164">
        <w:rPr>
          <w:vertAlign w:val="superscript"/>
        </w:rPr>
        <w:t>o</w:t>
      </w:r>
      <w:r w:rsidRPr="004D3164">
        <w:t> 116. Le sujet a de nouveau été discuté à la 107</w:t>
      </w:r>
      <w:r w:rsidR="00DD6D90" w:rsidRPr="004D3164">
        <w:rPr>
          <w:vertAlign w:val="superscript"/>
        </w:rPr>
        <w:t>e</w:t>
      </w:r>
      <w:r w:rsidR="00DD6D90">
        <w:t> </w:t>
      </w:r>
      <w:r w:rsidRPr="004D3164">
        <w:t>session du GRSG (septembre 2014). L</w:t>
      </w:r>
      <w:r w:rsidR="00DC64D5">
        <w:t>’</w:t>
      </w:r>
      <w:r w:rsidRPr="004D3164">
        <w:t>expert de l</w:t>
      </w:r>
      <w:r w:rsidR="00DC64D5">
        <w:t>’</w:t>
      </w:r>
      <w:r w:rsidRPr="004D3164">
        <w:t>Allemagne a fait savoir (GRSG-107-08) que l</w:t>
      </w:r>
      <w:r w:rsidR="00DC64D5">
        <w:t>’</w:t>
      </w:r>
      <w:r w:rsidRPr="004D3164">
        <w:t xml:space="preserve">homologation de certaines de ces solutions électroniques avait été refusée parce que le signal des téléphones intelligents était considéré comme une </w:t>
      </w:r>
      <w:r w:rsidR="000F468A" w:rsidRPr="004D3164">
        <w:t>cl</w:t>
      </w:r>
      <w:r w:rsidR="000F468A">
        <w:t>ef</w:t>
      </w:r>
      <w:r w:rsidRPr="004D3164">
        <w:t xml:space="preserve"> supplémentaire, non fournie par le constructeur du véhicule, et susceptible d</w:t>
      </w:r>
      <w:r w:rsidR="00DC64D5">
        <w:t>’</w:t>
      </w:r>
      <w:r w:rsidRPr="004D3164">
        <w:t>interférer avec le système d</w:t>
      </w:r>
      <w:r w:rsidR="00DC64D5">
        <w:t>’</w:t>
      </w:r>
      <w:r w:rsidRPr="004D3164">
        <w:t>alarme d</w:t>
      </w:r>
      <w:r w:rsidR="00DC64D5">
        <w:t>’</w:t>
      </w:r>
      <w:r w:rsidRPr="004D3164">
        <w:t xml:space="preserve">origine du constructeur. </w:t>
      </w:r>
    </w:p>
    <w:p w14:paraId="2C4EA3D6" w14:textId="77777777" w:rsidR="004768BB" w:rsidRPr="004D3164" w:rsidRDefault="004768BB" w:rsidP="00DD6D90">
      <w:pPr>
        <w:pStyle w:val="SingleTxtG"/>
      </w:pPr>
      <w:r w:rsidRPr="004D3164">
        <w:t>2.</w:t>
      </w:r>
      <w:r w:rsidRPr="004D3164">
        <w:tab/>
        <w:t>Cependant, la cl</w:t>
      </w:r>
      <w:r w:rsidR="00DD6D90">
        <w:t>ef</w:t>
      </w:r>
      <w:r w:rsidRPr="004D3164">
        <w:t xml:space="preserve"> en elle-même n</w:t>
      </w:r>
      <w:r w:rsidR="00DC64D5">
        <w:t>’</w:t>
      </w:r>
      <w:r w:rsidRPr="004D3164">
        <w:t>est qu</w:t>
      </w:r>
      <w:r w:rsidR="00DC64D5">
        <w:t>’</w:t>
      </w:r>
      <w:r w:rsidRPr="004D3164">
        <w:t>un dispositif d</w:t>
      </w:r>
      <w:r w:rsidR="00DC64D5">
        <w:t>’</w:t>
      </w:r>
      <w:r w:rsidRPr="004D3164">
        <w:t>activation, et non de protection (antivol). Tout dispositif visé par le Règlement ONU (les dispositifs de protection contre une utilisation non autorisée, les systèmes d</w:t>
      </w:r>
      <w:r w:rsidR="00DC64D5">
        <w:t>’</w:t>
      </w:r>
      <w:r w:rsidRPr="004D3164">
        <w:t>alarme ou les dispositifs d</w:t>
      </w:r>
      <w:r w:rsidR="00DC64D5">
        <w:t>’</w:t>
      </w:r>
      <w:r w:rsidRPr="004D3164">
        <w:t xml:space="preserve">immobilisation) peut être doté de sa propre </w:t>
      </w:r>
      <w:r w:rsidR="000F468A" w:rsidRPr="004D3164">
        <w:t>cl</w:t>
      </w:r>
      <w:r w:rsidR="000F468A">
        <w:t>ef</w:t>
      </w:r>
      <w:r w:rsidR="000F468A" w:rsidRPr="004D3164">
        <w:t xml:space="preserve"> </w:t>
      </w:r>
      <w:r w:rsidRPr="004D3164">
        <w:t xml:space="preserve">de verrouillage et de déverrouillage. Par </w:t>
      </w:r>
      <w:proofErr w:type="gramStart"/>
      <w:r w:rsidRPr="004D3164">
        <w:t>exemple</w:t>
      </w:r>
      <w:proofErr w:type="gramEnd"/>
      <w:r w:rsidRPr="004D3164">
        <w:t>, le verrouillage et le déverrouillage du système de verrouillage des portes n</w:t>
      </w:r>
      <w:r w:rsidR="00DC64D5">
        <w:t>’</w:t>
      </w:r>
      <w:r w:rsidRPr="004D3164">
        <w:t>entrent pas dans le champ d</w:t>
      </w:r>
      <w:r w:rsidR="00DC64D5">
        <w:t>’</w:t>
      </w:r>
      <w:r w:rsidRPr="004D3164">
        <w:t xml:space="preserve">application du Règlement ONU </w:t>
      </w:r>
      <w:r w:rsidR="00DD6D90" w:rsidRPr="002D76F4">
        <w:rPr>
          <w:rFonts w:eastAsia="MS Mincho"/>
          <w:szCs w:val="22"/>
        </w:rPr>
        <w:t>n</w:t>
      </w:r>
      <w:r w:rsidR="00DD6D90" w:rsidRPr="002D76F4">
        <w:rPr>
          <w:rFonts w:eastAsia="MS Mincho"/>
          <w:szCs w:val="22"/>
          <w:vertAlign w:val="superscript"/>
        </w:rPr>
        <w:t>o</w:t>
      </w:r>
      <w:r w:rsidR="00DD6D90">
        <w:t> </w:t>
      </w:r>
      <w:r w:rsidRPr="004D3164">
        <w:t>116.</w:t>
      </w:r>
    </w:p>
    <w:p w14:paraId="5FF01252" w14:textId="77777777" w:rsidR="004768BB" w:rsidRPr="004D3164" w:rsidRDefault="004768BB" w:rsidP="00DD6D90">
      <w:pPr>
        <w:pStyle w:val="SingleTxtG"/>
      </w:pPr>
      <w:r w:rsidRPr="004D3164">
        <w:t>3.</w:t>
      </w:r>
      <w:r w:rsidRPr="004D3164">
        <w:tab/>
        <w:t>Les cl</w:t>
      </w:r>
      <w:r w:rsidR="00DD6D90">
        <w:t>efs</w:t>
      </w:r>
      <w:r w:rsidRPr="004D3164">
        <w:t xml:space="preserve"> physiques ne sont pas le seul moyen de donner accès au véhicule</w:t>
      </w:r>
      <w:r w:rsidR="000F468A">
        <w:t> </w:t>
      </w:r>
      <w:r w:rsidRPr="004D3164">
        <w:t xml:space="preserve">: une </w:t>
      </w:r>
      <w:r w:rsidR="000F468A" w:rsidRPr="004D3164">
        <w:t>cl</w:t>
      </w:r>
      <w:r w:rsidR="000F468A">
        <w:t>ef</w:t>
      </w:r>
      <w:r w:rsidRPr="004D3164">
        <w:t xml:space="preserve"> exclusivement électronique peut également être utilisée.</w:t>
      </w:r>
    </w:p>
    <w:p w14:paraId="17FBBBDE" w14:textId="77777777" w:rsidR="00002F67" w:rsidRDefault="004768BB" w:rsidP="00DD6D90">
      <w:pPr>
        <w:pStyle w:val="SingleTxtG"/>
      </w:pPr>
      <w:r w:rsidRPr="004D3164">
        <w:t>4.</w:t>
      </w:r>
      <w:r w:rsidRPr="004D3164">
        <w:tab/>
        <w:t xml:space="preserve">La définition actuelle du mot </w:t>
      </w:r>
      <w:r w:rsidR="00DD6D90">
        <w:t>« </w:t>
      </w:r>
      <w:r w:rsidRPr="004D3164">
        <w:t>cl</w:t>
      </w:r>
      <w:r w:rsidR="00DD6D90">
        <w:t>ef »</w:t>
      </w:r>
      <w:r w:rsidRPr="004D3164">
        <w:t>, qui comporte l</w:t>
      </w:r>
      <w:r w:rsidR="00DC64D5">
        <w:t>’</w:t>
      </w:r>
      <w:r w:rsidRPr="004D3164">
        <w:t xml:space="preserve">expression </w:t>
      </w:r>
      <w:r w:rsidR="00DD6D90">
        <w:t>« </w:t>
      </w:r>
      <w:r w:rsidRPr="004D3164">
        <w:t>uniquement par ce dispositif</w:t>
      </w:r>
      <w:r w:rsidR="00DD6D90">
        <w:t> »</w:t>
      </w:r>
      <w:r w:rsidRPr="004D3164">
        <w:t>, ne permet pas de prendre en compte les téléphones intelligents. C</w:t>
      </w:r>
      <w:r w:rsidR="00DC64D5">
        <w:t>’</w:t>
      </w:r>
      <w:r w:rsidRPr="004D3164">
        <w:t>est pourquoi il est proposé d</w:t>
      </w:r>
      <w:r w:rsidR="00DC64D5">
        <w:t>’</w:t>
      </w:r>
      <w:r w:rsidRPr="004D3164">
        <w:t xml:space="preserve">ajouter </w:t>
      </w:r>
      <w:r w:rsidR="00DD6D90">
        <w:t>« </w:t>
      </w:r>
      <w:r w:rsidRPr="004D3164">
        <w:t>ou solution électronique</w:t>
      </w:r>
      <w:r w:rsidR="00DD6D90">
        <w:t> »</w:t>
      </w:r>
      <w:r w:rsidRPr="004D3164">
        <w:t>. L</w:t>
      </w:r>
      <w:r w:rsidR="00DC64D5">
        <w:t>’</w:t>
      </w:r>
      <w:r w:rsidRPr="004D3164">
        <w:t>appareil (par exemple un téléphone intelligent) et le logiciel qui transmettent la solution électronique au véhicule n</w:t>
      </w:r>
      <w:r w:rsidR="00DC64D5">
        <w:t>’</w:t>
      </w:r>
      <w:r w:rsidRPr="004D3164">
        <w:t>entrent pas dans le champ d</w:t>
      </w:r>
      <w:r w:rsidR="00DC64D5">
        <w:t>’</w:t>
      </w:r>
      <w:r w:rsidRPr="004D3164">
        <w:t xml:space="preserve">application du Règlement ONU </w:t>
      </w:r>
      <w:r w:rsidR="00DD6D90" w:rsidRPr="002D76F4">
        <w:rPr>
          <w:rFonts w:eastAsia="MS Mincho"/>
          <w:szCs w:val="22"/>
        </w:rPr>
        <w:t>n</w:t>
      </w:r>
      <w:r w:rsidR="00DD6D90" w:rsidRPr="002D76F4">
        <w:rPr>
          <w:rFonts w:eastAsia="MS Mincho"/>
          <w:szCs w:val="22"/>
          <w:vertAlign w:val="superscript"/>
        </w:rPr>
        <w:t>o</w:t>
      </w:r>
      <w:r w:rsidR="00DD6D90">
        <w:t> </w:t>
      </w:r>
      <w:r w:rsidRPr="004D3164">
        <w:t>116. Si la solution électronique est définie comme une cl</w:t>
      </w:r>
      <w:r w:rsidR="000F468A">
        <w:t>ef</w:t>
      </w:r>
      <w:r w:rsidRPr="004D3164">
        <w:t>, on peut raisonnablement considérer que la solution électronique transmise par l</w:t>
      </w:r>
      <w:r w:rsidR="00DC64D5">
        <w:t>’</w:t>
      </w:r>
      <w:r w:rsidRPr="004D3164">
        <w:t>appareil satisfait aux prescriptions du paragraphe</w:t>
      </w:r>
      <w:r w:rsidR="00AC4EA4">
        <w:t> </w:t>
      </w:r>
      <w:r w:rsidRPr="004D3164">
        <w:t xml:space="preserve">5.2.7 (systèmes de verrouillage électriques ou électroniques </w:t>
      </w:r>
      <w:r w:rsidR="00AC4EA4">
        <w:t>−</w:t>
      </w:r>
      <w:r w:rsidRPr="004D3164">
        <w:t xml:space="preserve"> voir la figure ci-dessous)</w:t>
      </w:r>
      <w:r w:rsidR="00AC4EA4">
        <w:t>.</w:t>
      </w:r>
    </w:p>
    <w:p w14:paraId="2F62F297" w14:textId="77777777" w:rsidR="00F31DE5" w:rsidRPr="00912A15" w:rsidRDefault="00297B9C" w:rsidP="00300172">
      <w:pPr>
        <w:pStyle w:val="SingleTxtG"/>
        <w:spacing w:after="240" w:line="240" w:lineRule="auto"/>
        <w:rPr>
          <w:lang w:eastAsia="zh-CN"/>
        </w:rPr>
      </w:pPr>
      <w:r w:rsidRPr="008604C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D03331" wp14:editId="5548B3EB">
                <wp:simplePos x="0" y="0"/>
                <wp:positionH relativeFrom="column">
                  <wp:posOffset>3521219</wp:posOffset>
                </wp:positionH>
                <wp:positionV relativeFrom="paragraph">
                  <wp:posOffset>372192</wp:posOffset>
                </wp:positionV>
                <wp:extent cx="1385624" cy="29337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624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A2120" w14:textId="77777777" w:rsidR="00F31DE5" w:rsidRPr="006205A0" w:rsidRDefault="006205A0" w:rsidP="00A34479">
                            <w:pPr>
                              <w:spacing w:line="140" w:lineRule="exact"/>
                              <w:ind w:left="113"/>
                              <w:rPr>
                                <w:sz w:val="14"/>
                                <w:szCs w:val="14"/>
                              </w:rPr>
                            </w:pPr>
                            <w:r w:rsidRPr="00B1120C">
                              <w:rPr>
                                <w:spacing w:val="-2"/>
                                <w:sz w:val="14"/>
                                <w:szCs w:val="14"/>
                                <w:lang w:val="fr-FR"/>
                              </w:rPr>
                              <w:t>Le paragraphe</w:t>
                            </w:r>
                            <w:r w:rsidR="00B1120C" w:rsidRPr="00B1120C">
                              <w:rPr>
                                <w:spacing w:val="-2"/>
                                <w:sz w:val="14"/>
                                <w:szCs w:val="14"/>
                                <w:lang w:val="fr-FR"/>
                              </w:rPr>
                              <w:t> </w:t>
                            </w:r>
                            <w:r w:rsidRPr="00B1120C">
                              <w:rPr>
                                <w:spacing w:val="-2"/>
                                <w:sz w:val="14"/>
                                <w:szCs w:val="14"/>
                                <w:lang w:val="fr-FR"/>
                              </w:rPr>
                              <w:t xml:space="preserve">5.2.7 s’applique </w:t>
                            </w:r>
                            <w:r w:rsidR="00A34479">
                              <w:rPr>
                                <w:spacing w:val="-2"/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  <w:r w:rsidRPr="00B1120C">
                              <w:rPr>
                                <w:spacing w:val="-2"/>
                                <w:sz w:val="14"/>
                                <w:szCs w:val="14"/>
                                <w:lang w:val="fr-FR"/>
                              </w:rPr>
                              <w:t>au signal</w:t>
                            </w:r>
                            <w:r w:rsidRPr="006205A0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électronique émis par</w:t>
                            </w:r>
                            <w:r w:rsidR="00C56BCD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A34479">
                              <w:rPr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  <w:r w:rsidRPr="006205A0">
                              <w:rPr>
                                <w:sz w:val="14"/>
                                <w:szCs w:val="14"/>
                                <w:lang w:val="fr-FR"/>
                              </w:rPr>
                              <w:t>un téléphone intelligent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03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25pt;margin-top:29.3pt;width:109.1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" stroked="f">
                <v:textbox inset="0,0,0,0">
                  <w:txbxContent>
                    <w:p w14:paraId="463A2120" w14:textId="77777777" w:rsidR="00F31DE5" w:rsidRPr="006205A0" w:rsidRDefault="006205A0" w:rsidP="00A34479">
                      <w:pPr>
                        <w:spacing w:line="140" w:lineRule="exact"/>
                        <w:ind w:left="113"/>
                        <w:rPr>
                          <w:sz w:val="14"/>
                          <w:szCs w:val="14"/>
                        </w:rPr>
                      </w:pPr>
                      <w:r w:rsidRPr="00B1120C">
                        <w:rPr>
                          <w:spacing w:val="-2"/>
                          <w:sz w:val="14"/>
                          <w:szCs w:val="14"/>
                          <w:lang w:val="fr-FR"/>
                        </w:rPr>
                        <w:t>Le paragraphe</w:t>
                      </w:r>
                      <w:r w:rsidR="00B1120C" w:rsidRPr="00B1120C">
                        <w:rPr>
                          <w:spacing w:val="-2"/>
                          <w:sz w:val="14"/>
                          <w:szCs w:val="14"/>
                          <w:lang w:val="fr-FR"/>
                        </w:rPr>
                        <w:t> </w:t>
                      </w:r>
                      <w:r w:rsidRPr="00B1120C">
                        <w:rPr>
                          <w:spacing w:val="-2"/>
                          <w:sz w:val="14"/>
                          <w:szCs w:val="14"/>
                          <w:lang w:val="fr-FR"/>
                        </w:rPr>
                        <w:t xml:space="preserve">5.2.7 s’applique </w:t>
                      </w:r>
                      <w:r w:rsidR="00A34479">
                        <w:rPr>
                          <w:spacing w:val="-2"/>
                          <w:sz w:val="14"/>
                          <w:szCs w:val="14"/>
                          <w:lang w:val="fr-FR"/>
                        </w:rPr>
                        <w:br/>
                      </w:r>
                      <w:r w:rsidRPr="00B1120C">
                        <w:rPr>
                          <w:spacing w:val="-2"/>
                          <w:sz w:val="14"/>
                          <w:szCs w:val="14"/>
                          <w:lang w:val="fr-FR"/>
                        </w:rPr>
                        <w:t>au signal</w:t>
                      </w:r>
                      <w:r w:rsidRPr="006205A0">
                        <w:rPr>
                          <w:sz w:val="14"/>
                          <w:szCs w:val="14"/>
                          <w:lang w:val="fr-FR"/>
                        </w:rPr>
                        <w:t xml:space="preserve"> électronique émis par</w:t>
                      </w:r>
                      <w:r w:rsidR="00C56BCD">
                        <w:rPr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A34479">
                        <w:rPr>
                          <w:sz w:val="14"/>
                          <w:szCs w:val="14"/>
                          <w:lang w:val="fr-FR"/>
                        </w:rPr>
                        <w:br/>
                      </w:r>
                      <w:r w:rsidRPr="006205A0">
                        <w:rPr>
                          <w:sz w:val="14"/>
                          <w:szCs w:val="14"/>
                          <w:lang w:val="fr-FR"/>
                        </w:rPr>
                        <w:t>un téléphone intelligent</w:t>
                      </w:r>
                    </w:p>
                  </w:txbxContent>
                </v:textbox>
              </v:shape>
            </w:pict>
          </mc:Fallback>
        </mc:AlternateContent>
      </w:r>
      <w:r w:rsidRPr="00860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E8B993F" wp14:editId="1C82C009">
                <wp:simplePos x="0" y="0"/>
                <wp:positionH relativeFrom="column">
                  <wp:posOffset>805419</wp:posOffset>
                </wp:positionH>
                <wp:positionV relativeFrom="paragraph">
                  <wp:posOffset>1187029</wp:posOffset>
                </wp:positionV>
                <wp:extent cx="1425921" cy="285115"/>
                <wp:effectExtent l="0" t="0" r="317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921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C521" w14:textId="77777777" w:rsidR="00F31DE5" w:rsidRPr="00C76E0B" w:rsidRDefault="00C76E0B" w:rsidP="00F728CA">
                            <w:pPr>
                              <w:spacing w:line="140" w:lineRule="exac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C76E0B">
                              <w:rPr>
                                <w:sz w:val="14"/>
                                <w:szCs w:val="14"/>
                                <w:lang w:val="fr-FR"/>
                              </w:rPr>
                              <w:t>Les dispositifs externes n’entrent</w:t>
                            </w:r>
                            <w:r w:rsidR="00885281">
                              <w:rPr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  <w:r w:rsidRPr="00C76E0B"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pas dans le champ d’application </w:t>
                            </w:r>
                            <w:r w:rsidR="002B71A6">
                              <w:rPr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  <w:r w:rsidRPr="00C76E0B">
                              <w:rPr>
                                <w:sz w:val="14"/>
                                <w:szCs w:val="14"/>
                                <w:lang w:val="fr-FR"/>
                              </w:rPr>
                              <w:t>du Règlement ONU n</w:t>
                            </w:r>
                            <w:r w:rsidRPr="00C76E0B">
                              <w:rPr>
                                <w:sz w:val="14"/>
                                <w:szCs w:val="14"/>
                                <w:vertAlign w:val="superscript"/>
                                <w:lang w:val="fr-FR"/>
                              </w:rPr>
                              <w:t>o</w:t>
                            </w:r>
                            <w:r w:rsidRPr="00C76E0B">
                              <w:rPr>
                                <w:sz w:val="14"/>
                                <w:szCs w:val="14"/>
                                <w:lang w:val="fr-FR"/>
                              </w:rPr>
                              <w:t> 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993F" id="_x0000_s1027" type="#_x0000_t202" style="position:absolute;left:0;text-align:left;margin-left:63.4pt;margin-top:93.45pt;width:112.3pt;height:22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" stroked="f">
                <v:textbox inset="0,0,0,0">
                  <w:txbxContent>
                    <w:p w14:paraId="4B90C521" w14:textId="77777777" w:rsidR="00F31DE5" w:rsidRPr="00C76E0B" w:rsidRDefault="00C76E0B" w:rsidP="00F728CA">
                      <w:pPr>
                        <w:spacing w:line="140" w:lineRule="exact"/>
                        <w:ind w:left="57"/>
                        <w:rPr>
                          <w:sz w:val="14"/>
                          <w:szCs w:val="14"/>
                        </w:rPr>
                      </w:pPr>
                      <w:r w:rsidRPr="00C76E0B">
                        <w:rPr>
                          <w:sz w:val="14"/>
                          <w:szCs w:val="14"/>
                          <w:lang w:val="fr-FR"/>
                        </w:rPr>
                        <w:t>Les dispositifs externes n’entrent</w:t>
                      </w:r>
                      <w:r w:rsidR="00885281">
                        <w:rPr>
                          <w:sz w:val="14"/>
                          <w:szCs w:val="14"/>
                          <w:lang w:val="fr-FR"/>
                        </w:rPr>
                        <w:br/>
                      </w:r>
                      <w:r w:rsidRPr="00C76E0B">
                        <w:rPr>
                          <w:sz w:val="14"/>
                          <w:szCs w:val="14"/>
                          <w:lang w:val="fr-FR"/>
                        </w:rPr>
                        <w:t xml:space="preserve">pas dans le champ d’application </w:t>
                      </w:r>
                      <w:r w:rsidR="002B71A6">
                        <w:rPr>
                          <w:sz w:val="14"/>
                          <w:szCs w:val="14"/>
                          <w:lang w:val="fr-FR"/>
                        </w:rPr>
                        <w:br/>
                      </w:r>
                      <w:r w:rsidRPr="00C76E0B">
                        <w:rPr>
                          <w:sz w:val="14"/>
                          <w:szCs w:val="14"/>
                          <w:lang w:val="fr-FR"/>
                        </w:rPr>
                        <w:t>du Règlement ONU n</w:t>
                      </w:r>
                      <w:r w:rsidRPr="00C76E0B">
                        <w:rPr>
                          <w:sz w:val="14"/>
                          <w:szCs w:val="14"/>
                          <w:vertAlign w:val="superscript"/>
                          <w:lang w:val="fr-FR"/>
                        </w:rPr>
                        <w:t>o</w:t>
                      </w:r>
                      <w:r w:rsidRPr="00C76E0B">
                        <w:rPr>
                          <w:sz w:val="14"/>
                          <w:szCs w:val="14"/>
                          <w:lang w:val="fr-FR"/>
                        </w:rPr>
                        <w:t> 116</w:t>
                      </w:r>
                    </w:p>
                  </w:txbxContent>
                </v:textbox>
              </v:shape>
            </w:pict>
          </mc:Fallback>
        </mc:AlternateContent>
      </w:r>
      <w:r w:rsidRPr="00860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DCAF2" wp14:editId="2F2F902A">
                <wp:simplePos x="0" y="0"/>
                <wp:positionH relativeFrom="column">
                  <wp:posOffset>2405298</wp:posOffset>
                </wp:positionH>
                <wp:positionV relativeFrom="paragraph">
                  <wp:posOffset>1254125</wp:posOffset>
                </wp:positionV>
                <wp:extent cx="773430" cy="302895"/>
                <wp:effectExtent l="0" t="0" r="762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EBDF" w14:textId="77777777" w:rsidR="00F31DE5" w:rsidRPr="006205A0" w:rsidRDefault="006B7971" w:rsidP="006B7971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6B7971">
                              <w:rPr>
                                <w:spacing w:val="-3"/>
                                <w:sz w:val="14"/>
                                <w:szCs w:val="14"/>
                                <w:lang w:val="fr-FR"/>
                              </w:rPr>
                              <w:t xml:space="preserve">Exemple : un appareil </w:t>
                            </w:r>
                            <w:r w:rsidRPr="006205A0">
                              <w:rPr>
                                <w:sz w:val="14"/>
                                <w:szCs w:val="14"/>
                                <w:lang w:val="fr-FR"/>
                              </w:rPr>
                              <w:t>tiers tel qu’un téléphone intelligent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CAF2" id="_x0000_s1028" type="#_x0000_t202" style="position:absolute;left:0;text-align:left;margin-left:189.4pt;margin-top:98.75pt;width:60.9pt;height:2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" stroked="f">
                <v:textbox inset="0,0,0,0">
                  <w:txbxContent>
                    <w:p w14:paraId="4514EBDF" w14:textId="77777777" w:rsidR="00F31DE5" w:rsidRPr="006205A0" w:rsidRDefault="006B7971" w:rsidP="006B7971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6B7971">
                        <w:rPr>
                          <w:spacing w:val="-3"/>
                          <w:sz w:val="14"/>
                          <w:szCs w:val="14"/>
                          <w:lang w:val="fr-FR"/>
                        </w:rPr>
                        <w:t xml:space="preserve">Exemple : un appareil </w:t>
                      </w:r>
                      <w:r w:rsidRPr="006205A0">
                        <w:rPr>
                          <w:sz w:val="14"/>
                          <w:szCs w:val="14"/>
                          <w:lang w:val="fr-FR"/>
                        </w:rPr>
                        <w:t>tiers tel qu’un téléphone intelligent</w:t>
                      </w:r>
                    </w:p>
                  </w:txbxContent>
                </v:textbox>
              </v:shape>
            </w:pict>
          </mc:Fallback>
        </mc:AlternateContent>
      </w:r>
      <w:r w:rsidR="00A34479" w:rsidRPr="00860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BA6476" wp14:editId="5FACEE76">
                <wp:simplePos x="0" y="0"/>
                <wp:positionH relativeFrom="column">
                  <wp:posOffset>3462611</wp:posOffset>
                </wp:positionH>
                <wp:positionV relativeFrom="paragraph">
                  <wp:posOffset>2345873</wp:posOffset>
                </wp:positionV>
                <wp:extent cx="1595755" cy="219566"/>
                <wp:effectExtent l="0" t="0" r="444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19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6D58" w14:textId="77777777" w:rsidR="00F31DE5" w:rsidRPr="0002489F" w:rsidRDefault="0002489F" w:rsidP="0002489F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2489F">
                              <w:rPr>
                                <w:sz w:val="14"/>
                                <w:szCs w:val="14"/>
                                <w:lang w:val="fr-FR"/>
                              </w:rPr>
                              <w:t>Champ d’application du nouveau Règlement ONU n</w:t>
                            </w:r>
                            <w:r w:rsidRPr="0002489F">
                              <w:rPr>
                                <w:sz w:val="14"/>
                                <w:szCs w:val="14"/>
                                <w:vertAlign w:val="superscript"/>
                                <w:lang w:val="fr-FR"/>
                              </w:rPr>
                              <w:t>o</w:t>
                            </w:r>
                            <w:r w:rsidRPr="0002489F">
                              <w:rPr>
                                <w:sz w:val="14"/>
                                <w:szCs w:val="14"/>
                                <w:lang w:val="fr-FR"/>
                              </w:rPr>
                              <w:t> 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6476" id="_x0000_s1029" type="#_x0000_t202" style="position:absolute;left:0;text-align:left;margin-left:272.65pt;margin-top:184.7pt;width:125.65pt;height:1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" stroked="f">
                <v:textbox inset="0,0,0,0">
                  <w:txbxContent>
                    <w:p w14:paraId="5AC96D58" w14:textId="77777777" w:rsidR="00F31DE5" w:rsidRPr="0002489F" w:rsidRDefault="0002489F" w:rsidP="0002489F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2489F">
                        <w:rPr>
                          <w:sz w:val="14"/>
                          <w:szCs w:val="14"/>
                          <w:lang w:val="fr-FR"/>
                        </w:rPr>
                        <w:t>Champ d’application du nouveau Règlement ONU n</w:t>
                      </w:r>
                      <w:r w:rsidRPr="0002489F">
                        <w:rPr>
                          <w:sz w:val="14"/>
                          <w:szCs w:val="14"/>
                          <w:vertAlign w:val="superscript"/>
                          <w:lang w:val="fr-FR"/>
                        </w:rPr>
                        <w:t>o</w:t>
                      </w:r>
                      <w:r w:rsidRPr="0002489F">
                        <w:rPr>
                          <w:sz w:val="14"/>
                          <w:szCs w:val="14"/>
                          <w:lang w:val="fr-FR"/>
                        </w:rPr>
                        <w:t> 116</w:t>
                      </w:r>
                    </w:p>
                  </w:txbxContent>
                </v:textbox>
              </v:shape>
            </w:pict>
          </mc:Fallback>
        </mc:AlternateContent>
      </w:r>
      <w:r w:rsidR="00A34479" w:rsidRPr="00860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451EC7" wp14:editId="5EBA8013">
                <wp:simplePos x="0" y="0"/>
                <wp:positionH relativeFrom="column">
                  <wp:posOffset>3659407</wp:posOffset>
                </wp:positionH>
                <wp:positionV relativeFrom="paragraph">
                  <wp:posOffset>881598</wp:posOffset>
                </wp:positionV>
                <wp:extent cx="851843" cy="111714"/>
                <wp:effectExtent l="0" t="0" r="571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843" cy="11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06EA" w14:textId="77777777" w:rsidR="00F31DE5" w:rsidRPr="008604C7" w:rsidRDefault="00872AC4" w:rsidP="009019B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872AC4">
                              <w:rPr>
                                <w:sz w:val="14"/>
                                <w:szCs w:val="14"/>
                                <w:lang w:val="fr-FR"/>
                              </w:rPr>
                              <w:t>Solution électronique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1EC7" id="_x0000_s1030" type="#_x0000_t202" style="position:absolute;left:0;text-align:left;margin-left:288.15pt;margin-top:69.4pt;width:67.05pt;height: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" stroked="f">
                <v:textbox inset="0,0,0,0">
                  <w:txbxContent>
                    <w:p w14:paraId="227406EA" w14:textId="77777777" w:rsidR="00F31DE5" w:rsidRPr="008604C7" w:rsidRDefault="00872AC4" w:rsidP="009019B8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872AC4">
                        <w:rPr>
                          <w:sz w:val="14"/>
                          <w:szCs w:val="14"/>
                          <w:lang w:val="fr-FR"/>
                        </w:rPr>
                        <w:t>Solution électronique</w:t>
                      </w:r>
                    </w:p>
                  </w:txbxContent>
                </v:textbox>
              </v:shape>
            </w:pict>
          </mc:Fallback>
        </mc:AlternateContent>
      </w:r>
      <w:r w:rsidR="00F31DE5" w:rsidRPr="00912A15">
        <w:rPr>
          <w:noProof/>
          <w:sz w:val="22"/>
          <w:lang w:eastAsia="ru-RU"/>
        </w:rPr>
        <w:drawing>
          <wp:inline distT="0" distB="0" distL="0" distR="0" wp14:anchorId="7426B1F9" wp14:editId="0B86859C">
            <wp:extent cx="4644000" cy="2844000"/>
            <wp:effectExtent l="0" t="0" r="4445" b="0"/>
            <wp:docPr id="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" r="3737"/>
                    <a:stretch/>
                  </pic:blipFill>
                  <pic:spPr bwMode="auto">
                    <a:xfrm>
                      <a:off x="0" y="0"/>
                      <a:ext cx="4644000" cy="28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15484" w14:textId="77777777" w:rsidR="008D5E8F" w:rsidRPr="008D5E8F" w:rsidRDefault="008D5E8F" w:rsidP="008D5E8F">
      <w:pPr>
        <w:pStyle w:val="SingleTxtG"/>
      </w:pPr>
      <w:r w:rsidRPr="008D5E8F">
        <w:t>5.</w:t>
      </w:r>
      <w:r w:rsidRPr="008D5E8F">
        <w:tab/>
        <w:t>La présente proposition introduit une distinction entre la «</w:t>
      </w:r>
      <w:r w:rsidR="000F1CB2">
        <w:t> </w:t>
      </w:r>
      <w:r w:rsidRPr="008D5E8F">
        <w:t>cl</w:t>
      </w:r>
      <w:r w:rsidR="000F1CB2">
        <w:t>ef </w:t>
      </w:r>
      <w:r w:rsidRPr="008D5E8F">
        <w:t>» en tant que solution électronique et la «</w:t>
      </w:r>
      <w:r w:rsidR="00112CFA">
        <w:t> </w:t>
      </w:r>
      <w:r w:rsidR="00112CFA">
        <w:rPr>
          <w:lang w:val="fr-FR"/>
        </w:rPr>
        <w:t>c</w:t>
      </w:r>
      <w:r w:rsidR="00112CFA" w:rsidRPr="008D5E8F">
        <w:t>l</w:t>
      </w:r>
      <w:r w:rsidR="00112CFA">
        <w:t>ef </w:t>
      </w:r>
      <w:r w:rsidRPr="008D5E8F">
        <w:t xml:space="preserve">» en tant que matériel et logiciel utilisés pour transmettre ladite solution électronique, et modifie le Règlement ONU </w:t>
      </w:r>
      <w:r w:rsidR="000F1CB2" w:rsidRPr="002D76F4">
        <w:rPr>
          <w:rFonts w:eastAsia="MS Mincho"/>
          <w:szCs w:val="22"/>
        </w:rPr>
        <w:t>n</w:t>
      </w:r>
      <w:r w:rsidR="000F1CB2" w:rsidRPr="002D76F4">
        <w:rPr>
          <w:rFonts w:eastAsia="MS Mincho"/>
          <w:szCs w:val="22"/>
          <w:vertAlign w:val="superscript"/>
        </w:rPr>
        <w:t>o</w:t>
      </w:r>
      <w:r w:rsidR="000F1CB2">
        <w:t> </w:t>
      </w:r>
      <w:r w:rsidRPr="008D5E8F">
        <w:t>116 afin que les nouveaux systèmes innovants soient pris en compte comme il se doit dans le Règlement. Les nouveaux systèmes innovants font appel à des composants qui ne font pas partie intégrante du véhicule</w:t>
      </w:r>
      <w:r w:rsidR="000F1CB2">
        <w:t> </w:t>
      </w:r>
      <w:r w:rsidRPr="008D5E8F">
        <w:t>: il s</w:t>
      </w:r>
      <w:r w:rsidR="00DC64D5">
        <w:t>’</w:t>
      </w:r>
      <w:r w:rsidRPr="008D5E8F">
        <w:t>agit par exemple des dispositifs, des appareils, des systèmes d</w:t>
      </w:r>
      <w:r w:rsidR="00DC64D5">
        <w:t>’</w:t>
      </w:r>
      <w:r w:rsidRPr="008D5E8F">
        <w:t>exploitation, des canaux de communication et des serveurs utilisés pour activer ou désactiver le système de verrouillage en transmettant la solution électronique.</w:t>
      </w:r>
    </w:p>
    <w:p w14:paraId="0813EE46" w14:textId="77777777" w:rsidR="008D5E8F" w:rsidRPr="008D5E8F" w:rsidRDefault="008D5E8F" w:rsidP="008D5E8F">
      <w:pPr>
        <w:pStyle w:val="SingleTxtG"/>
      </w:pPr>
      <w:r w:rsidRPr="008D5E8F">
        <w:t>6.</w:t>
      </w:r>
      <w:r w:rsidRPr="008D5E8F">
        <w:tab/>
        <w:t xml:space="preserve">La présente proposition spécifie que la solution électronique doit satisfaire aux exigences du Règlement ONU </w:t>
      </w:r>
      <w:r w:rsidR="000F1CB2" w:rsidRPr="002D76F4">
        <w:rPr>
          <w:rFonts w:eastAsia="MS Mincho"/>
          <w:szCs w:val="22"/>
        </w:rPr>
        <w:t>n</w:t>
      </w:r>
      <w:r w:rsidR="000F1CB2" w:rsidRPr="002D76F4">
        <w:rPr>
          <w:rFonts w:eastAsia="MS Mincho"/>
          <w:szCs w:val="22"/>
          <w:vertAlign w:val="superscript"/>
        </w:rPr>
        <w:t>o</w:t>
      </w:r>
      <w:r w:rsidR="000F1CB2">
        <w:t> </w:t>
      </w:r>
      <w:r w:rsidRPr="008D5E8F">
        <w:t>116 dans la mesure où elle est considérée comme une cl</w:t>
      </w:r>
      <w:r w:rsidR="000F1CB2">
        <w:t>ef</w:t>
      </w:r>
      <w:r w:rsidRPr="008D5E8F">
        <w:t xml:space="preserve">, tandis que les appareils et les logiciels qui ne sont utilisés que pour transmettre la solution électronique ne relèvent pas du Règlement ONU </w:t>
      </w:r>
      <w:r w:rsidR="000F1CB2" w:rsidRPr="002D76F4">
        <w:rPr>
          <w:rFonts w:eastAsia="MS Mincho"/>
          <w:szCs w:val="22"/>
        </w:rPr>
        <w:t>n</w:t>
      </w:r>
      <w:r w:rsidR="000F1CB2" w:rsidRPr="002D76F4">
        <w:rPr>
          <w:rFonts w:eastAsia="MS Mincho"/>
          <w:szCs w:val="22"/>
          <w:vertAlign w:val="superscript"/>
        </w:rPr>
        <w:t>o</w:t>
      </w:r>
      <w:r w:rsidR="000F1CB2">
        <w:t> </w:t>
      </w:r>
      <w:r w:rsidRPr="008D5E8F">
        <w:t>116. Toujours d</w:t>
      </w:r>
      <w:r w:rsidR="00DC64D5">
        <w:t>’</w:t>
      </w:r>
      <w:r w:rsidRPr="008D5E8F">
        <w:t>après le paragraphe</w:t>
      </w:r>
      <w:r w:rsidR="000F1CB2">
        <w:t> </w:t>
      </w:r>
      <w:r w:rsidRPr="008D5E8F">
        <w:t>5.4, le fabricant doit garantir la sécurité du véhicule.</w:t>
      </w:r>
    </w:p>
    <w:p w14:paraId="7FA8AE3F" w14:textId="77777777" w:rsidR="008D5E8F" w:rsidRPr="008D5E8F" w:rsidRDefault="008D5E8F" w:rsidP="008D5E8F">
      <w:pPr>
        <w:pStyle w:val="SingleTxtG"/>
        <w:rPr>
          <w:lang w:val="fr-FR"/>
        </w:rPr>
      </w:pPr>
      <w:r w:rsidRPr="008D5E8F">
        <w:t>7.</w:t>
      </w:r>
      <w:r w:rsidRPr="008D5E8F">
        <w:tab/>
      </w:r>
      <w:r w:rsidRPr="008D5E8F">
        <w:rPr>
          <w:lang w:val="fr-FR"/>
        </w:rPr>
        <w:t xml:space="preserve">Voici des exemples de </w:t>
      </w:r>
      <w:r w:rsidR="00112CFA">
        <w:rPr>
          <w:lang w:val="fr-FR"/>
        </w:rPr>
        <w:t>c</w:t>
      </w:r>
      <w:r w:rsidR="00112CFA" w:rsidRPr="008D5E8F">
        <w:t>l</w:t>
      </w:r>
      <w:r w:rsidR="00112CFA">
        <w:t>efs</w:t>
      </w:r>
      <w:r w:rsidR="00112CFA" w:rsidRPr="008D5E8F">
        <w:rPr>
          <w:lang w:val="fr-FR"/>
        </w:rPr>
        <w:t xml:space="preserve"> </w:t>
      </w:r>
      <w:r w:rsidRPr="008D5E8F">
        <w:rPr>
          <w:lang w:val="fr-FR"/>
        </w:rPr>
        <w:t>existantes</w:t>
      </w:r>
      <w:r w:rsidR="009A1690">
        <w:rPr>
          <w:lang w:val="fr-FR"/>
        </w:rPr>
        <w:t> </w:t>
      </w:r>
      <w:r w:rsidRPr="008D5E8F">
        <w:rPr>
          <w:lang w:val="fr-FR"/>
        </w:rPr>
        <w:t>:</w:t>
      </w:r>
    </w:p>
    <w:p w14:paraId="0531AE47" w14:textId="77777777" w:rsidR="008D5E8F" w:rsidRPr="008D5E8F" w:rsidRDefault="000F1CB2" w:rsidP="000F1CB2">
      <w:pPr>
        <w:pStyle w:val="SingleTxtG"/>
        <w:ind w:firstLine="567"/>
      </w:pPr>
      <w:r>
        <w:t>a)</w:t>
      </w:r>
      <w:r>
        <w:tab/>
      </w:r>
      <w:r w:rsidR="008D5E8F" w:rsidRPr="008D5E8F">
        <w:t>Cl</w:t>
      </w:r>
      <w:r>
        <w:t>ef</w:t>
      </w:r>
      <w:r w:rsidR="008D5E8F" w:rsidRPr="008D5E8F">
        <w:t xml:space="preserve"> physique dotée d</w:t>
      </w:r>
      <w:r w:rsidR="00DC64D5">
        <w:t>’</w:t>
      </w:r>
      <w:r w:rsidR="008D5E8F" w:rsidRPr="008D5E8F">
        <w:t>un émetteur (fourni par l</w:t>
      </w:r>
      <w:r w:rsidR="00DC64D5">
        <w:t>’</w:t>
      </w:r>
      <w:r w:rsidR="008D5E8F" w:rsidRPr="008D5E8F">
        <w:t xml:space="preserve">équipementier) = antivol de direction activé/désactivé par une </w:t>
      </w:r>
      <w:r w:rsidR="00112CFA">
        <w:rPr>
          <w:lang w:val="fr-FR"/>
        </w:rPr>
        <w:t>c</w:t>
      </w:r>
      <w:r w:rsidR="00112CFA" w:rsidRPr="008D5E8F">
        <w:t>l</w:t>
      </w:r>
      <w:r w:rsidR="00112CFA">
        <w:t>ef</w:t>
      </w:r>
      <w:r w:rsidR="008D5E8F" w:rsidRPr="008D5E8F">
        <w:t xml:space="preserve"> physique, système d</w:t>
      </w:r>
      <w:r w:rsidR="00DC64D5">
        <w:t>’</w:t>
      </w:r>
      <w:r w:rsidR="008D5E8F" w:rsidRPr="008D5E8F">
        <w:t>alarme ou dispositif d</w:t>
      </w:r>
      <w:r w:rsidR="00DC64D5">
        <w:t>’</w:t>
      </w:r>
      <w:r w:rsidR="008D5E8F" w:rsidRPr="008D5E8F">
        <w:t>immobilisation activé/désactivé par une solution électronique, dispositif physique</w:t>
      </w:r>
      <w:r w:rsidR="008D5E8F" w:rsidRPr="008D5E8F" w:rsidDel="007F3E85">
        <w:t xml:space="preserve"> </w:t>
      </w:r>
      <w:r w:rsidR="008D5E8F" w:rsidRPr="008D5E8F">
        <w:t>fourni au client par l</w:t>
      </w:r>
      <w:r w:rsidR="00DC64D5">
        <w:t>’</w:t>
      </w:r>
      <w:r w:rsidR="008D5E8F" w:rsidRPr="008D5E8F">
        <w:t>équipementier</w:t>
      </w:r>
      <w:r w:rsidR="00112CFA">
        <w:t> </w:t>
      </w:r>
      <w:r w:rsidR="008D5E8F" w:rsidRPr="008D5E8F">
        <w:t>;</w:t>
      </w:r>
    </w:p>
    <w:p w14:paraId="5DF786AC" w14:textId="77777777" w:rsidR="008D5E8F" w:rsidRPr="008D5E8F" w:rsidRDefault="00BF6C26" w:rsidP="000F1CB2">
      <w:pPr>
        <w:pStyle w:val="SingleTxtG"/>
        <w:ind w:firstLine="567"/>
      </w:pPr>
      <w:r>
        <w:t>b)</w:t>
      </w:r>
      <w:r>
        <w:tab/>
      </w:r>
      <w:r w:rsidR="008D5E8F" w:rsidRPr="008D5E8F">
        <w:t xml:space="preserve">Téléphone intelligent </w:t>
      </w:r>
      <w:proofErr w:type="gramStart"/>
      <w:r w:rsidR="008D5E8F" w:rsidRPr="008D5E8F">
        <w:t>utilisé</w:t>
      </w:r>
      <w:proofErr w:type="gramEnd"/>
      <w:r w:rsidR="008D5E8F" w:rsidRPr="008D5E8F">
        <w:t xml:space="preserve"> comme cl</w:t>
      </w:r>
      <w:r w:rsidR="00112CFA">
        <w:t>ef</w:t>
      </w:r>
      <w:r w:rsidR="008D5E8F" w:rsidRPr="008D5E8F">
        <w:t xml:space="preserve"> = </w:t>
      </w:r>
      <w:r w:rsidR="00B07373">
        <w:t>t</w:t>
      </w:r>
      <w:r w:rsidR="008D5E8F" w:rsidRPr="008D5E8F">
        <w:t>éléphone intelligent (non fourni par l</w:t>
      </w:r>
      <w:r w:rsidR="00DC64D5">
        <w:t>’</w:t>
      </w:r>
      <w:r w:rsidR="008D5E8F" w:rsidRPr="008D5E8F">
        <w:t>équipementier) + application d</w:t>
      </w:r>
      <w:r w:rsidR="00DC64D5">
        <w:t>’</w:t>
      </w:r>
      <w:r w:rsidR="008D5E8F" w:rsidRPr="008D5E8F">
        <w:t>accès (fournie par l</w:t>
      </w:r>
      <w:r w:rsidR="00DC64D5">
        <w:t>’</w:t>
      </w:r>
      <w:r w:rsidR="008D5E8F" w:rsidRPr="008D5E8F">
        <w:t>équipementier) + solution électronique (fournie par l</w:t>
      </w:r>
      <w:r w:rsidR="00DC64D5">
        <w:t>’</w:t>
      </w:r>
      <w:r w:rsidR="008D5E8F" w:rsidRPr="008D5E8F">
        <w:t>équipementier)</w:t>
      </w:r>
      <w:r w:rsidR="00F61A36">
        <w:t> </w:t>
      </w:r>
      <w:r w:rsidR="008D5E8F" w:rsidRPr="008D5E8F">
        <w:t>;</w:t>
      </w:r>
    </w:p>
    <w:p w14:paraId="7BF66D1E" w14:textId="77777777" w:rsidR="008D5E8F" w:rsidRPr="008D5E8F" w:rsidRDefault="00BF6C26" w:rsidP="000F1CB2">
      <w:pPr>
        <w:pStyle w:val="SingleTxtG"/>
        <w:ind w:firstLine="567"/>
      </w:pPr>
      <w:r>
        <w:t>c)</w:t>
      </w:r>
      <w:r>
        <w:tab/>
      </w:r>
      <w:r w:rsidR="008D5E8F" w:rsidRPr="008D5E8F">
        <w:t xml:space="preserve">Téléphone intelligent </w:t>
      </w:r>
      <w:proofErr w:type="gramStart"/>
      <w:r w:rsidR="008D5E8F" w:rsidRPr="008D5E8F">
        <w:t>utilisé</w:t>
      </w:r>
      <w:proofErr w:type="gramEnd"/>
      <w:r w:rsidR="008D5E8F" w:rsidRPr="008D5E8F">
        <w:t xml:space="preserve"> comme </w:t>
      </w:r>
      <w:r w:rsidR="00112CFA">
        <w:rPr>
          <w:lang w:val="fr-FR"/>
        </w:rPr>
        <w:t>c</w:t>
      </w:r>
      <w:proofErr w:type="spellStart"/>
      <w:r w:rsidR="00112CFA" w:rsidRPr="008D5E8F">
        <w:t>l</w:t>
      </w:r>
      <w:r w:rsidR="00112CFA">
        <w:t>ef</w:t>
      </w:r>
      <w:proofErr w:type="spellEnd"/>
      <w:r w:rsidR="00112CFA" w:rsidRPr="008D5E8F">
        <w:t xml:space="preserve"> </w:t>
      </w:r>
      <w:r w:rsidR="008D5E8F" w:rsidRPr="008D5E8F">
        <w:t xml:space="preserve">= </w:t>
      </w:r>
      <w:r w:rsidR="00B07373">
        <w:t>t</w:t>
      </w:r>
      <w:r w:rsidR="008D5E8F" w:rsidRPr="008D5E8F">
        <w:t>éléphone intelligent (non fourni par l</w:t>
      </w:r>
      <w:r w:rsidR="00DC64D5">
        <w:t>’</w:t>
      </w:r>
      <w:r w:rsidR="008D5E8F" w:rsidRPr="008D5E8F">
        <w:t>équipementier) + application d</w:t>
      </w:r>
      <w:r w:rsidR="00DC64D5">
        <w:t>’</w:t>
      </w:r>
      <w:r w:rsidR="008D5E8F" w:rsidRPr="008D5E8F">
        <w:t>accès (autopartage, non fournie par l</w:t>
      </w:r>
      <w:r w:rsidR="00DC64D5">
        <w:t>’</w:t>
      </w:r>
      <w:r w:rsidR="008D5E8F" w:rsidRPr="008D5E8F">
        <w:t>équipementier) + solution électronique (fournie par l</w:t>
      </w:r>
      <w:r w:rsidR="00DC64D5">
        <w:t>’</w:t>
      </w:r>
      <w:r w:rsidR="008D5E8F" w:rsidRPr="008D5E8F">
        <w:t>équipementier) ;</w:t>
      </w:r>
    </w:p>
    <w:p w14:paraId="37C502AC" w14:textId="77777777" w:rsidR="008D5E8F" w:rsidRPr="008D5E8F" w:rsidRDefault="00DC64D5" w:rsidP="00DC64D5">
      <w:pPr>
        <w:pStyle w:val="SingleTxtG"/>
        <w:ind w:firstLine="567"/>
      </w:pPr>
      <w:r>
        <w:t>d)</w:t>
      </w:r>
      <w:r>
        <w:tab/>
      </w:r>
      <w:r w:rsidR="008D5E8F" w:rsidRPr="008D5E8F">
        <w:t xml:space="preserve">Accès internet = </w:t>
      </w:r>
      <w:r w:rsidR="00B07373">
        <w:t>a</w:t>
      </w:r>
      <w:r w:rsidR="008D5E8F" w:rsidRPr="008D5E8F">
        <w:t>ppareil informatique (non fourni par l</w:t>
      </w:r>
      <w:r>
        <w:t>’</w:t>
      </w:r>
      <w:r w:rsidR="008D5E8F" w:rsidRPr="008D5E8F">
        <w:t>équipementier) + navigateur (non fourni par l</w:t>
      </w:r>
      <w:r>
        <w:t>’</w:t>
      </w:r>
      <w:r w:rsidR="008D5E8F" w:rsidRPr="008D5E8F">
        <w:t xml:space="preserve">équipementier) + page </w:t>
      </w:r>
      <w:r w:rsidR="007E02D9">
        <w:t>W</w:t>
      </w:r>
      <w:r w:rsidR="008D5E8F" w:rsidRPr="008D5E8F">
        <w:t>eb (service de livraison à la voiture, non fourni par l</w:t>
      </w:r>
      <w:r>
        <w:t>’</w:t>
      </w:r>
      <w:r w:rsidR="008D5E8F" w:rsidRPr="008D5E8F">
        <w:t>équipementier) + solution électronique (fournie par l</w:t>
      </w:r>
      <w:r>
        <w:t>’</w:t>
      </w:r>
      <w:r w:rsidR="008D5E8F" w:rsidRPr="008D5E8F">
        <w:t>équipementier).</w:t>
      </w:r>
    </w:p>
    <w:p w14:paraId="1C04542F" w14:textId="77777777" w:rsidR="008D5E8F" w:rsidRPr="00DC64D5" w:rsidRDefault="00DC64D5" w:rsidP="00DC64D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E8F" w:rsidRPr="00DC64D5" w:rsidSect="000E30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BBA4" w14:textId="77777777" w:rsidR="0008033B" w:rsidRDefault="0008033B" w:rsidP="00F95C08">
      <w:pPr>
        <w:spacing w:line="240" w:lineRule="auto"/>
      </w:pPr>
    </w:p>
  </w:endnote>
  <w:endnote w:type="continuationSeparator" w:id="0">
    <w:p w14:paraId="4C77B138" w14:textId="77777777" w:rsidR="0008033B" w:rsidRPr="00AC3823" w:rsidRDefault="0008033B" w:rsidP="00AC3823">
      <w:pPr>
        <w:pStyle w:val="Footer"/>
      </w:pPr>
    </w:p>
  </w:endnote>
  <w:endnote w:type="continuationNotice" w:id="1">
    <w:p w14:paraId="122A3EC8" w14:textId="77777777" w:rsidR="0008033B" w:rsidRDefault="000803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4CE7" w14:textId="77777777" w:rsidR="000E302D" w:rsidRPr="000E302D" w:rsidRDefault="000E302D" w:rsidP="000E302D">
    <w:pPr>
      <w:pStyle w:val="Footer"/>
      <w:tabs>
        <w:tab w:val="right" w:pos="9638"/>
      </w:tabs>
    </w:pPr>
    <w:r w:rsidRPr="000E302D">
      <w:rPr>
        <w:b/>
        <w:sz w:val="18"/>
      </w:rPr>
      <w:fldChar w:fldCharType="begin"/>
    </w:r>
    <w:r w:rsidRPr="000E302D">
      <w:rPr>
        <w:b/>
        <w:sz w:val="18"/>
      </w:rPr>
      <w:instrText xml:space="preserve"> PAGE  \* MERGEFORMAT </w:instrText>
    </w:r>
    <w:r w:rsidRPr="000E302D">
      <w:rPr>
        <w:b/>
        <w:sz w:val="18"/>
      </w:rPr>
      <w:fldChar w:fldCharType="separate"/>
    </w:r>
    <w:r w:rsidRPr="000E302D">
      <w:rPr>
        <w:b/>
        <w:noProof/>
        <w:sz w:val="18"/>
      </w:rPr>
      <w:t>2</w:t>
    </w:r>
    <w:r w:rsidRPr="000E302D">
      <w:rPr>
        <w:b/>
        <w:sz w:val="18"/>
      </w:rPr>
      <w:fldChar w:fldCharType="end"/>
    </w:r>
    <w:r>
      <w:rPr>
        <w:b/>
        <w:sz w:val="18"/>
      </w:rPr>
      <w:tab/>
    </w:r>
    <w:r>
      <w:t>GE.19-00237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7E5D" w14:textId="77777777" w:rsidR="000E302D" w:rsidRPr="000E302D" w:rsidRDefault="000E302D" w:rsidP="000E302D">
    <w:pPr>
      <w:pStyle w:val="Footer"/>
      <w:tabs>
        <w:tab w:val="right" w:pos="9638"/>
      </w:tabs>
      <w:rPr>
        <w:b/>
        <w:sz w:val="18"/>
      </w:rPr>
    </w:pPr>
    <w:r>
      <w:t>GE.19-00237</w:t>
    </w:r>
    <w:r>
      <w:tab/>
    </w:r>
    <w:r w:rsidRPr="000E302D">
      <w:rPr>
        <w:b/>
        <w:sz w:val="18"/>
      </w:rPr>
      <w:fldChar w:fldCharType="begin"/>
    </w:r>
    <w:r w:rsidRPr="000E302D">
      <w:rPr>
        <w:b/>
        <w:sz w:val="18"/>
      </w:rPr>
      <w:instrText xml:space="preserve"> PAGE  \* MERGEFORMAT </w:instrText>
    </w:r>
    <w:r w:rsidRPr="000E302D">
      <w:rPr>
        <w:b/>
        <w:sz w:val="18"/>
      </w:rPr>
      <w:fldChar w:fldCharType="separate"/>
    </w:r>
    <w:r w:rsidRPr="000E302D">
      <w:rPr>
        <w:b/>
        <w:noProof/>
        <w:sz w:val="18"/>
      </w:rPr>
      <w:t>3</w:t>
    </w:r>
    <w:r w:rsidRPr="000E30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DDD6" w14:textId="77777777" w:rsidR="007F20FA" w:rsidRPr="000E302D" w:rsidRDefault="000E302D" w:rsidP="000E302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DF84F0D" wp14:editId="29FD67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00237  (</w:t>
    </w:r>
    <w:proofErr w:type="gramEnd"/>
    <w:r>
      <w:rPr>
        <w:sz w:val="20"/>
      </w:rPr>
      <w:t>F)    110219    150219</w:t>
    </w:r>
    <w:r>
      <w:rPr>
        <w:sz w:val="20"/>
      </w:rPr>
      <w:br/>
    </w:r>
    <w:r w:rsidRPr="000E302D">
      <w:rPr>
        <w:rFonts w:ascii="C39T30Lfz" w:hAnsi="C39T30Lfz"/>
        <w:sz w:val="56"/>
      </w:rPr>
      <w:t></w:t>
    </w:r>
    <w:r w:rsidRPr="000E302D">
      <w:rPr>
        <w:rFonts w:ascii="C39T30Lfz" w:hAnsi="C39T30Lfz"/>
        <w:sz w:val="56"/>
      </w:rPr>
      <w:t></w:t>
    </w:r>
    <w:r w:rsidRPr="000E302D">
      <w:rPr>
        <w:rFonts w:ascii="C39T30Lfz" w:hAnsi="C39T30Lfz"/>
        <w:sz w:val="56"/>
      </w:rPr>
      <w:t></w:t>
    </w:r>
    <w:r w:rsidRPr="000E302D">
      <w:rPr>
        <w:rFonts w:ascii="C39T30Lfz" w:hAnsi="C39T30Lfz"/>
        <w:sz w:val="56"/>
      </w:rPr>
      <w:t></w:t>
    </w:r>
    <w:r w:rsidRPr="000E302D">
      <w:rPr>
        <w:rFonts w:ascii="C39T30Lfz" w:hAnsi="C39T30Lfz"/>
        <w:sz w:val="56"/>
      </w:rPr>
      <w:t></w:t>
    </w:r>
    <w:r w:rsidRPr="000E302D">
      <w:rPr>
        <w:rFonts w:ascii="C39T30Lfz" w:hAnsi="C39T30Lfz"/>
        <w:sz w:val="56"/>
      </w:rPr>
      <w:t></w:t>
    </w:r>
    <w:r w:rsidRPr="000E302D">
      <w:rPr>
        <w:rFonts w:ascii="C39T30Lfz" w:hAnsi="C39T30Lfz"/>
        <w:sz w:val="56"/>
      </w:rPr>
      <w:t></w:t>
    </w:r>
    <w:r w:rsidRPr="000E302D">
      <w:rPr>
        <w:rFonts w:ascii="C39T30Lfz" w:hAnsi="C39T30Lfz"/>
        <w:sz w:val="56"/>
      </w:rPr>
      <w:t></w:t>
    </w:r>
    <w:r w:rsidRPr="000E302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4EF54E" wp14:editId="3425742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ABB0" w14:textId="77777777" w:rsidR="0008033B" w:rsidRPr="00AC3823" w:rsidRDefault="000803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41AAA2" w14:textId="77777777" w:rsidR="0008033B" w:rsidRPr="00AC3823" w:rsidRDefault="000803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D016D1" w14:textId="77777777" w:rsidR="0008033B" w:rsidRPr="00AC3823" w:rsidRDefault="0008033B">
      <w:pPr>
        <w:spacing w:line="240" w:lineRule="auto"/>
        <w:rPr>
          <w:sz w:val="2"/>
          <w:szCs w:val="2"/>
        </w:rPr>
      </w:pPr>
    </w:p>
  </w:footnote>
  <w:footnote w:id="2">
    <w:p w14:paraId="19F8F1C5" w14:textId="316F8F95" w:rsidR="00164371" w:rsidRPr="00164371" w:rsidRDefault="00164371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16437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64371">
        <w:rPr>
          <w:szCs w:val="18"/>
        </w:rPr>
        <w:t>Nouveau tirage pour raisons techniques (</w:t>
      </w:r>
      <w:r w:rsidR="00A568D5">
        <w:rPr>
          <w:szCs w:val="18"/>
        </w:rPr>
        <w:t>20</w:t>
      </w:r>
      <w:r w:rsidRPr="00164371">
        <w:rPr>
          <w:szCs w:val="18"/>
        </w:rPr>
        <w:t xml:space="preserve"> février 2019).</w:t>
      </w:r>
    </w:p>
  </w:footnote>
  <w:footnote w:id="3">
    <w:p w14:paraId="1BE526CA" w14:textId="5FE661B1" w:rsidR="00F81BB4" w:rsidRPr="002E3351" w:rsidRDefault="00F81BB4" w:rsidP="00F81BB4">
      <w:pPr>
        <w:pStyle w:val="FootnoteText"/>
      </w:pPr>
      <w:r>
        <w:rPr>
          <w:sz w:val="20"/>
        </w:rPr>
        <w:tab/>
      </w:r>
      <w:r w:rsidR="00164371">
        <w:rPr>
          <w:sz w:val="20"/>
        </w:rPr>
        <w:t>*</w:t>
      </w:r>
      <w:r w:rsidRPr="00F81BB4">
        <w:rPr>
          <w:rStyle w:val="FootnoteReference"/>
          <w:sz w:val="20"/>
          <w:vertAlign w:val="baseline"/>
        </w:rPr>
        <w:t>*</w:t>
      </w:r>
      <w:r w:rsidRPr="00F81BB4">
        <w:rPr>
          <w:sz w:val="20"/>
        </w:rPr>
        <w:tab/>
      </w:r>
      <w:r w:rsidRPr="00F81BB4">
        <w:rPr>
          <w:spacing w:val="-2"/>
        </w:rPr>
        <w:t>Conformément au programme de travail du Comité des transports intérieurs pour la période 2018-2019</w:t>
      </w:r>
      <w:r w:rsidRPr="002E3351">
        <w:t xml:space="preserve"> (ECE/TRANS/274, par.</w:t>
      </w:r>
      <w:r>
        <w:t> </w:t>
      </w:r>
      <w:r w:rsidRPr="002E3351">
        <w:t>123, et ECE/TRANS/2018/21, module 3.1), le Forum mondial a</w:t>
      </w:r>
      <w:r>
        <w:t xml:space="preserve"> </w:t>
      </w:r>
      <w:r w:rsidRPr="002E3351">
        <w:t>pour mission d’élaborer, d’harmoniser et de mettre à jour les Règlements ONU en vue d’améliorer les performances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3DFF" w14:textId="35F8936E" w:rsidR="000E302D" w:rsidRPr="000E302D" w:rsidRDefault="00A952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556A8">
      <w:t>ECE/TRANS/WP.29/GRSG/2019/7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0B00" w14:textId="5D698114" w:rsidR="000E302D" w:rsidRPr="000E302D" w:rsidRDefault="00A952E8" w:rsidP="000E30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556A8">
      <w:t>ECE/TRANS/WP.29/GRSG/2019/7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2E"/>
    <w:rsid w:val="00002F67"/>
    <w:rsid w:val="000152AC"/>
    <w:rsid w:val="00017F94"/>
    <w:rsid w:val="00023842"/>
    <w:rsid w:val="0002489F"/>
    <w:rsid w:val="000334F9"/>
    <w:rsid w:val="00045FEB"/>
    <w:rsid w:val="0007796D"/>
    <w:rsid w:val="0008033B"/>
    <w:rsid w:val="000B7790"/>
    <w:rsid w:val="000E302D"/>
    <w:rsid w:val="000F1CB2"/>
    <w:rsid w:val="000F468A"/>
    <w:rsid w:val="00111F2F"/>
    <w:rsid w:val="00112CFA"/>
    <w:rsid w:val="00114A98"/>
    <w:rsid w:val="00135671"/>
    <w:rsid w:val="0014365E"/>
    <w:rsid w:val="00143C66"/>
    <w:rsid w:val="00164371"/>
    <w:rsid w:val="00174DE0"/>
    <w:rsid w:val="00176178"/>
    <w:rsid w:val="001F525A"/>
    <w:rsid w:val="002154C2"/>
    <w:rsid w:val="00223272"/>
    <w:rsid w:val="0024779E"/>
    <w:rsid w:val="00257168"/>
    <w:rsid w:val="002744B8"/>
    <w:rsid w:val="002832AC"/>
    <w:rsid w:val="00297B9C"/>
    <w:rsid w:val="002B71A6"/>
    <w:rsid w:val="002D2070"/>
    <w:rsid w:val="002D7C93"/>
    <w:rsid w:val="002E4AEA"/>
    <w:rsid w:val="00300172"/>
    <w:rsid w:val="00305801"/>
    <w:rsid w:val="00326AD4"/>
    <w:rsid w:val="00331DE0"/>
    <w:rsid w:val="003916DE"/>
    <w:rsid w:val="003956CF"/>
    <w:rsid w:val="003A1D70"/>
    <w:rsid w:val="00421996"/>
    <w:rsid w:val="00441C3B"/>
    <w:rsid w:val="00446FE5"/>
    <w:rsid w:val="00452396"/>
    <w:rsid w:val="004768BB"/>
    <w:rsid w:val="004837D8"/>
    <w:rsid w:val="004A2906"/>
    <w:rsid w:val="004A4D11"/>
    <w:rsid w:val="004C0CBE"/>
    <w:rsid w:val="004D3164"/>
    <w:rsid w:val="004E2EED"/>
    <w:rsid w:val="004E468C"/>
    <w:rsid w:val="005505B7"/>
    <w:rsid w:val="0057377D"/>
    <w:rsid w:val="00573BE5"/>
    <w:rsid w:val="00586ED3"/>
    <w:rsid w:val="00596AA9"/>
    <w:rsid w:val="005B1980"/>
    <w:rsid w:val="005C50FE"/>
    <w:rsid w:val="006205A0"/>
    <w:rsid w:val="006B7971"/>
    <w:rsid w:val="006D1ACD"/>
    <w:rsid w:val="0071601D"/>
    <w:rsid w:val="00752376"/>
    <w:rsid w:val="007A62E6"/>
    <w:rsid w:val="007E02D9"/>
    <w:rsid w:val="007F0418"/>
    <w:rsid w:val="007F20FA"/>
    <w:rsid w:val="0080684C"/>
    <w:rsid w:val="00871C75"/>
    <w:rsid w:val="00872AC4"/>
    <w:rsid w:val="008776DC"/>
    <w:rsid w:val="00885281"/>
    <w:rsid w:val="008B6C45"/>
    <w:rsid w:val="008D5E8F"/>
    <w:rsid w:val="009019B8"/>
    <w:rsid w:val="009446C0"/>
    <w:rsid w:val="009705C8"/>
    <w:rsid w:val="00997D49"/>
    <w:rsid w:val="009A1690"/>
    <w:rsid w:val="009C1CF4"/>
    <w:rsid w:val="009C2734"/>
    <w:rsid w:val="009F6B74"/>
    <w:rsid w:val="00A3029F"/>
    <w:rsid w:val="00A30353"/>
    <w:rsid w:val="00A34479"/>
    <w:rsid w:val="00A568D5"/>
    <w:rsid w:val="00A952E8"/>
    <w:rsid w:val="00AC3823"/>
    <w:rsid w:val="00AC4EA4"/>
    <w:rsid w:val="00AE1BB4"/>
    <w:rsid w:val="00AE323C"/>
    <w:rsid w:val="00AF0CB5"/>
    <w:rsid w:val="00B00181"/>
    <w:rsid w:val="00B00B0D"/>
    <w:rsid w:val="00B07373"/>
    <w:rsid w:val="00B1120C"/>
    <w:rsid w:val="00B45F2E"/>
    <w:rsid w:val="00B472EB"/>
    <w:rsid w:val="00B765F7"/>
    <w:rsid w:val="00BA0CA9"/>
    <w:rsid w:val="00BF6C26"/>
    <w:rsid w:val="00C02897"/>
    <w:rsid w:val="00C5106D"/>
    <w:rsid w:val="00C56BCD"/>
    <w:rsid w:val="00C76E0B"/>
    <w:rsid w:val="00C97039"/>
    <w:rsid w:val="00D2092E"/>
    <w:rsid w:val="00D3439C"/>
    <w:rsid w:val="00DB1831"/>
    <w:rsid w:val="00DC64D5"/>
    <w:rsid w:val="00DD3BFD"/>
    <w:rsid w:val="00DD6D90"/>
    <w:rsid w:val="00DF6678"/>
    <w:rsid w:val="00E0299A"/>
    <w:rsid w:val="00E06D5C"/>
    <w:rsid w:val="00E85C74"/>
    <w:rsid w:val="00EA6008"/>
    <w:rsid w:val="00EA6547"/>
    <w:rsid w:val="00EA6632"/>
    <w:rsid w:val="00EF2E22"/>
    <w:rsid w:val="00F1463D"/>
    <w:rsid w:val="00F31DE5"/>
    <w:rsid w:val="00F35BAF"/>
    <w:rsid w:val="00F556A8"/>
    <w:rsid w:val="00F61A36"/>
    <w:rsid w:val="00F660DF"/>
    <w:rsid w:val="00F728CA"/>
    <w:rsid w:val="00F81BB4"/>
    <w:rsid w:val="00F94664"/>
    <w:rsid w:val="00F9573C"/>
    <w:rsid w:val="00F95C08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DD4ACC"/>
  <w15:docId w15:val="{4ACB5FF0-B571-41B5-B0B7-804F3246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ECE/TRANS/WP.29/GRSG/2019/7</vt:lpstr>
      <vt:lpstr>ECE/TRANS/WP.29/GRSG/2019/7</vt:lpstr>
    </vt:vector>
  </TitlesOfParts>
  <Company>DCM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ECE/TRANS/WP.29/GRSG/2019/7</dc:title>
  <dc:subject/>
  <dc:creator>Corinne ROBERT</dc:creator>
  <cp:keywords/>
  <cp:lastModifiedBy>Benedicte Boudol</cp:lastModifiedBy>
  <cp:revision>2</cp:revision>
  <cp:lastPrinted>2019-02-15T11:33:00Z</cp:lastPrinted>
  <dcterms:created xsi:type="dcterms:W3CDTF">2019-02-20T09:01:00Z</dcterms:created>
  <dcterms:modified xsi:type="dcterms:W3CDTF">2019-02-20T09:01:00Z</dcterms:modified>
</cp:coreProperties>
</file>