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274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27460" w:rsidP="00027460">
            <w:pPr>
              <w:jc w:val="right"/>
            </w:pPr>
            <w:r w:rsidRPr="00027460">
              <w:rPr>
                <w:sz w:val="40"/>
              </w:rPr>
              <w:t>ECE</w:t>
            </w:r>
            <w:r>
              <w:t>/TRANS/WP.29/GRSG/2019/4</w:t>
            </w:r>
          </w:p>
        </w:tc>
      </w:tr>
      <w:tr w:rsidR="002D5AAC" w:rsidRPr="00BA0FA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2746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27460" w:rsidRDefault="00027460" w:rsidP="000274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January 2019</w:t>
            </w:r>
          </w:p>
          <w:p w:rsidR="00027460" w:rsidRDefault="00027460" w:rsidP="000274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27460" w:rsidRPr="008D53B6" w:rsidRDefault="00027460" w:rsidP="000274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2746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27460" w:rsidRPr="003B4A76" w:rsidRDefault="00027460" w:rsidP="00027460">
      <w:pPr>
        <w:spacing w:before="120"/>
        <w:rPr>
          <w:sz w:val="28"/>
          <w:szCs w:val="28"/>
        </w:rPr>
      </w:pPr>
      <w:r w:rsidRPr="003B4A76">
        <w:rPr>
          <w:sz w:val="28"/>
          <w:szCs w:val="28"/>
        </w:rPr>
        <w:t>Комитет по внутреннему транспорту</w:t>
      </w:r>
    </w:p>
    <w:p w:rsidR="00027460" w:rsidRPr="003B4A76" w:rsidRDefault="00027460" w:rsidP="00027460">
      <w:pPr>
        <w:spacing w:before="120"/>
        <w:rPr>
          <w:b/>
          <w:sz w:val="24"/>
          <w:szCs w:val="24"/>
        </w:rPr>
      </w:pPr>
      <w:r w:rsidRPr="003B4A76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3B4A76">
        <w:rPr>
          <w:b/>
          <w:sz w:val="24"/>
          <w:szCs w:val="24"/>
        </w:rPr>
        <w:t>в области транспортных средств</w:t>
      </w:r>
    </w:p>
    <w:p w:rsidR="00027460" w:rsidRPr="003B4A76" w:rsidRDefault="00027460" w:rsidP="00027460">
      <w:pPr>
        <w:spacing w:before="120"/>
        <w:rPr>
          <w:b/>
        </w:rPr>
      </w:pPr>
      <w:r w:rsidRPr="003B4A76">
        <w:rPr>
          <w:b/>
        </w:rPr>
        <w:t xml:space="preserve">Рабочая группа по общим предписаниям, </w:t>
      </w:r>
      <w:r>
        <w:rPr>
          <w:b/>
        </w:rPr>
        <w:br/>
      </w:r>
      <w:r w:rsidRPr="003B4A76">
        <w:rPr>
          <w:b/>
        </w:rPr>
        <w:t>касающимся безопасности</w:t>
      </w:r>
    </w:p>
    <w:p w:rsidR="00027460" w:rsidRPr="003B4A76" w:rsidRDefault="00027460" w:rsidP="00027460">
      <w:pPr>
        <w:spacing w:before="120"/>
        <w:rPr>
          <w:b/>
        </w:rPr>
      </w:pPr>
      <w:r w:rsidRPr="003B4A76">
        <w:rPr>
          <w:b/>
        </w:rPr>
        <w:t>116-</w:t>
      </w:r>
      <w:r>
        <w:rPr>
          <w:b/>
        </w:rPr>
        <w:t>я сессия</w:t>
      </w:r>
    </w:p>
    <w:p w:rsidR="00027460" w:rsidRPr="003B4A76" w:rsidRDefault="00027460" w:rsidP="00027460">
      <w:r>
        <w:t>Женева</w:t>
      </w:r>
      <w:r w:rsidRPr="003B4A76">
        <w:t xml:space="preserve">, 1–5 </w:t>
      </w:r>
      <w:r>
        <w:t>апреля</w:t>
      </w:r>
      <w:r w:rsidRPr="003B4A76">
        <w:t xml:space="preserve"> 2019</w:t>
      </w:r>
      <w:r>
        <w:t xml:space="preserve"> года</w:t>
      </w:r>
    </w:p>
    <w:p w:rsidR="00027460" w:rsidRPr="003B4A76" w:rsidRDefault="00027460" w:rsidP="00027460">
      <w:r>
        <w:t xml:space="preserve">Пункт </w:t>
      </w:r>
      <w:r w:rsidRPr="003B4A76">
        <w:t>6</w:t>
      </w:r>
      <w:r>
        <w:t xml:space="preserve"> a</w:t>
      </w:r>
      <w:r w:rsidRPr="003B4A76">
        <w:t xml:space="preserve">) </w:t>
      </w:r>
      <w:r>
        <w:t>предварительной повестки дня</w:t>
      </w:r>
    </w:p>
    <w:p w:rsidR="00027460" w:rsidRPr="003B4A76" w:rsidRDefault="00027460" w:rsidP="00027460">
      <w:pPr>
        <w:rPr>
          <w:b/>
        </w:rPr>
      </w:pPr>
      <w:r w:rsidRPr="003B4A76">
        <w:rPr>
          <w:b/>
        </w:rPr>
        <w:t xml:space="preserve">Поправки к правилам, касающимся безопасных </w:t>
      </w:r>
      <w:r>
        <w:rPr>
          <w:b/>
        </w:rPr>
        <w:br/>
      </w:r>
      <w:r w:rsidRPr="003B4A76">
        <w:rPr>
          <w:b/>
        </w:rPr>
        <w:t>стекловых матер</w:t>
      </w:r>
      <w:r>
        <w:rPr>
          <w:b/>
        </w:rPr>
        <w:t>иалов</w:t>
      </w:r>
      <w:r w:rsidRPr="003B4A76">
        <w:rPr>
          <w:b/>
        </w:rPr>
        <w:t xml:space="preserve">: </w:t>
      </w:r>
    </w:p>
    <w:p w:rsidR="00027460" w:rsidRPr="003B4A76" w:rsidRDefault="00027460" w:rsidP="00027460">
      <w:pPr>
        <w:rPr>
          <w:b/>
        </w:rPr>
      </w:pPr>
      <w:r w:rsidRPr="003B4A76">
        <w:rPr>
          <w:b/>
        </w:rPr>
        <w:t xml:space="preserve">Глобальные технические правила № 6 ООН </w:t>
      </w:r>
      <w:r>
        <w:rPr>
          <w:b/>
        </w:rPr>
        <w:br/>
      </w:r>
      <w:r w:rsidRPr="003B4A76">
        <w:rPr>
          <w:b/>
        </w:rPr>
        <w:t>(безопасные стекловые материалы)</w:t>
      </w:r>
    </w:p>
    <w:p w:rsidR="00027460" w:rsidRPr="003B4A76" w:rsidRDefault="00027460" w:rsidP="00027460">
      <w:pPr>
        <w:pStyle w:val="HChG"/>
        <w:tabs>
          <w:tab w:val="left" w:pos="8505"/>
        </w:tabs>
        <w:rPr>
          <w:sz w:val="26"/>
          <w:szCs w:val="26"/>
        </w:rPr>
      </w:pPr>
      <w:r w:rsidRPr="003B4A76">
        <w:rPr>
          <w:sz w:val="26"/>
          <w:szCs w:val="26"/>
        </w:rPr>
        <w:tab/>
      </w:r>
      <w:r w:rsidRPr="003B4A76">
        <w:rPr>
          <w:sz w:val="26"/>
          <w:szCs w:val="26"/>
        </w:rPr>
        <w:tab/>
        <w:t xml:space="preserve">Предложение по </w:t>
      </w:r>
      <w:r>
        <w:rPr>
          <w:sz w:val="26"/>
          <w:szCs w:val="26"/>
        </w:rPr>
        <w:t>поправке</w:t>
      </w:r>
      <w:r w:rsidRPr="003B4A76">
        <w:rPr>
          <w:sz w:val="26"/>
          <w:szCs w:val="26"/>
        </w:rPr>
        <w:t xml:space="preserve"> 2 к Глобальным техническим правилам № 6 ООН (безопасные стекловые материалы)</w:t>
      </w:r>
    </w:p>
    <w:p w:rsidR="00027460" w:rsidRPr="003B4A76" w:rsidRDefault="00027460" w:rsidP="00027460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3B4A76">
        <w:t>Представлено экспертом от Индии</w:t>
      </w:r>
      <w:r w:rsidRPr="00027460">
        <w:rPr>
          <w:b w:val="0"/>
          <w:sz w:val="20"/>
        </w:rPr>
        <w:footnoteReference w:customMarkFollows="1" w:id="1"/>
        <w:t>*</w:t>
      </w:r>
    </w:p>
    <w:p w:rsidR="00027460" w:rsidRPr="00F53962" w:rsidRDefault="00027460" w:rsidP="00027460">
      <w:pPr>
        <w:tabs>
          <w:tab w:val="left" w:pos="8505"/>
        </w:tabs>
        <w:ind w:left="1134" w:right="1134" w:firstLine="567"/>
        <w:jc w:val="both"/>
      </w:pPr>
      <w:r w:rsidRPr="003B4A76">
        <w:t>Воспроизведенный ниже текст был подготовлен экспертом от Инди</w:t>
      </w:r>
      <w:r>
        <w:t>и в целях согласования Г</w:t>
      </w:r>
      <w:r w:rsidRPr="003B4A76">
        <w:t xml:space="preserve">лобальных технических правил № 6 </w:t>
      </w:r>
      <w:r>
        <w:t xml:space="preserve">ООН </w:t>
      </w:r>
      <w:r w:rsidRPr="003B4A76">
        <w:t>(ГТП №</w:t>
      </w:r>
      <w:r>
        <w:t xml:space="preserve"> </w:t>
      </w:r>
      <w:r w:rsidRPr="003B4A76">
        <w:t>6 ООН) о факультативном использовании многослойного безосколочного стекла с улучшенными механически</w:t>
      </w:r>
      <w:r>
        <w:t xml:space="preserve">ми </w:t>
      </w:r>
      <w:r w:rsidRPr="003B4A76">
        <w:t>свойства</w:t>
      </w:r>
      <w:r>
        <w:t>ми</w:t>
      </w:r>
      <w:r w:rsidRPr="003B4A76">
        <w:t xml:space="preserve">, </w:t>
      </w:r>
      <w:r>
        <w:t xml:space="preserve">прежде всего для передних, внешних, ветровых стекол </w:t>
      </w:r>
      <w:r w:rsidRPr="003B4A76">
        <w:t>верхнего этажа двухэтажного транспортного средства.</w:t>
      </w:r>
      <w:r>
        <w:t xml:space="preserve"> </w:t>
      </w:r>
      <w:r w:rsidRPr="00F53962">
        <w:t>В его основу положен неофициальный документ GRSG-115-38, представленный на 115</w:t>
      </w:r>
      <w:r>
        <w:t>-й</w:t>
      </w:r>
      <w:r w:rsidRPr="00F53962">
        <w:t xml:space="preserve"> сессии Рабочей группы по общим предписаниям, касающимся безопасности (GRSG) (см.</w:t>
      </w:r>
      <w:r>
        <w:rPr>
          <w:lang w:val="en-US"/>
        </w:rPr>
        <w:t> </w:t>
      </w:r>
      <w:r w:rsidRPr="00F53962">
        <w:t>доклад ECE</w:t>
      </w:r>
      <w:r>
        <w:t>/TRANS/WP.29/GRSG/94, пункт 18</w:t>
      </w:r>
      <w:r w:rsidRPr="00F53962">
        <w:t>). Изменения к нынешнему тексту Правил № 62 ООН выделены жирным шрифтом.</w:t>
      </w:r>
    </w:p>
    <w:p w:rsidR="00027460" w:rsidRPr="00DF418A" w:rsidRDefault="00027460" w:rsidP="000A76B8">
      <w:pPr>
        <w:pStyle w:val="HChG"/>
      </w:pPr>
      <w:r w:rsidRPr="00027460">
        <w:br w:type="page"/>
      </w:r>
      <w:r w:rsidR="000A76B8">
        <w:lastRenderedPageBreak/>
        <w:tab/>
      </w:r>
      <w:r w:rsidRPr="00DF418A">
        <w:t>I.</w:t>
      </w:r>
      <w:r w:rsidRPr="00DF418A">
        <w:tab/>
      </w:r>
      <w:r>
        <w:t>Предложение</w:t>
      </w:r>
    </w:p>
    <w:p w:rsidR="00027460" w:rsidRPr="001A647D" w:rsidRDefault="00027460" w:rsidP="000A76B8">
      <w:pPr>
        <w:tabs>
          <w:tab w:val="left" w:pos="8505"/>
        </w:tabs>
        <w:autoSpaceDE w:val="0"/>
        <w:autoSpaceDN w:val="0"/>
        <w:adjustRightInd w:val="0"/>
        <w:spacing w:after="120"/>
        <w:ind w:left="1134" w:right="1134"/>
        <w:jc w:val="both"/>
        <w:rPr>
          <w:rFonts w:eastAsia="DengXian"/>
          <w:lang w:eastAsia="zh-CN"/>
        </w:rPr>
      </w:pPr>
      <w:r w:rsidRPr="001A647D">
        <w:rPr>
          <w:rFonts w:eastAsia="DengXian"/>
          <w:i/>
          <w:lang w:eastAsia="zh-CN"/>
        </w:rPr>
        <w:t xml:space="preserve">Пункт 4.1.2.2.2 </w:t>
      </w:r>
      <w:r w:rsidRPr="001A647D">
        <w:rPr>
          <w:color w:val="333333"/>
          <w:shd w:val="clear" w:color="auto" w:fill="FFFFFF"/>
        </w:rPr>
        <w:t>изменить следующим образом</w:t>
      </w:r>
      <w:r w:rsidRPr="001A647D">
        <w:rPr>
          <w:rFonts w:eastAsia="DengXian"/>
          <w:lang w:eastAsia="zh-CN"/>
        </w:rPr>
        <w:t>:</w:t>
      </w:r>
    </w:p>
    <w:p w:rsidR="00027460" w:rsidRPr="00380F95" w:rsidRDefault="00027460" w:rsidP="000A76B8">
      <w:pPr>
        <w:tabs>
          <w:tab w:val="left" w:pos="2268"/>
          <w:tab w:val="left" w:pos="8505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DengXian"/>
          <w:b/>
          <w:bCs/>
          <w:lang w:eastAsia="zh-CN"/>
        </w:rPr>
      </w:pPr>
      <w:r>
        <w:rPr>
          <w:rFonts w:eastAsia="DengXian"/>
          <w:lang w:eastAsia="zh-CN"/>
        </w:rPr>
        <w:t>«</w:t>
      </w:r>
      <w:r w:rsidRPr="001A647D">
        <w:rPr>
          <w:rFonts w:eastAsia="DengXian"/>
          <w:lang w:eastAsia="zh-CN"/>
        </w:rPr>
        <w:t>4.1.2.2.2</w:t>
      </w:r>
      <w:r w:rsidRPr="001A647D">
        <w:rPr>
          <w:rFonts w:eastAsia="DengXian"/>
          <w:lang w:eastAsia="zh-CN"/>
        </w:rPr>
        <w:tab/>
      </w:r>
      <w:r w:rsidRPr="00380F95">
        <w:rPr>
          <w:rFonts w:eastAsia="DengXian"/>
          <w:lang w:eastAsia="zh-CN"/>
        </w:rPr>
        <w:t>"</w:t>
      </w:r>
      <w:r w:rsidRPr="00024525">
        <w:rPr>
          <w:rFonts w:eastAsia="DengXian"/>
          <w:lang w:eastAsia="zh-CN"/>
        </w:rPr>
        <w:t>XI</w:t>
      </w:r>
      <w:r w:rsidRPr="00380F95">
        <w:rPr>
          <w:rFonts w:eastAsia="DengXian"/>
          <w:lang w:eastAsia="zh-CN"/>
        </w:rPr>
        <w:t xml:space="preserve">" для многослойного безосколочного стекла. </w:t>
      </w:r>
      <w:r>
        <w:rPr>
          <w:rFonts w:eastAsia="DengXian"/>
          <w:b/>
          <w:bCs/>
          <w:lang w:eastAsia="zh-CN"/>
        </w:rPr>
        <w:t>Кроме</w:t>
      </w:r>
      <w:r w:rsidRPr="00380F95">
        <w:rPr>
          <w:rFonts w:eastAsia="DengXian"/>
          <w:b/>
          <w:bCs/>
          <w:lang w:eastAsia="zh-CN"/>
        </w:rPr>
        <w:t xml:space="preserve"> </w:t>
      </w:r>
      <w:r>
        <w:rPr>
          <w:rFonts w:eastAsia="DengXian"/>
          <w:b/>
          <w:bCs/>
          <w:lang w:eastAsia="zh-CN"/>
        </w:rPr>
        <w:t>того</w:t>
      </w:r>
      <w:r w:rsidRPr="00380F95">
        <w:rPr>
          <w:rFonts w:eastAsia="DengXian"/>
          <w:b/>
          <w:bCs/>
          <w:lang w:eastAsia="zh-CN"/>
        </w:rPr>
        <w:t xml:space="preserve">, </w:t>
      </w:r>
      <w:r>
        <w:rPr>
          <w:rFonts w:eastAsia="DengXian"/>
          <w:b/>
          <w:bCs/>
          <w:lang w:eastAsia="zh-CN"/>
        </w:rPr>
        <w:t>надлежащее применение указывают с помощью знака</w:t>
      </w:r>
      <w:r w:rsidRPr="00380F95">
        <w:rPr>
          <w:rFonts w:eastAsia="DengXian"/>
          <w:b/>
          <w:lang w:eastAsia="zh-CN"/>
        </w:rPr>
        <w:t>:</w:t>
      </w:r>
    </w:p>
    <w:p w:rsidR="00027460" w:rsidRPr="00380F95" w:rsidRDefault="00027460" w:rsidP="000A76B8">
      <w:pPr>
        <w:tabs>
          <w:tab w:val="left" w:pos="8505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DengXian"/>
          <w:lang w:eastAsia="zh-CN"/>
        </w:rPr>
      </w:pPr>
      <w:r w:rsidRPr="00380F95">
        <w:rPr>
          <w:rFonts w:eastAsia="DengXian"/>
          <w:b/>
          <w:lang w:eastAsia="zh-CN"/>
        </w:rPr>
        <w:tab/>
        <w:t>/</w:t>
      </w:r>
      <w:r w:rsidRPr="00024525">
        <w:rPr>
          <w:rFonts w:eastAsia="DengXian"/>
          <w:b/>
          <w:lang w:eastAsia="zh-CN"/>
        </w:rPr>
        <w:t>D</w:t>
      </w:r>
      <w:r w:rsidRPr="00380F95">
        <w:rPr>
          <w:rFonts w:eastAsia="DengXian"/>
          <w:b/>
          <w:lang w:eastAsia="zh-CN"/>
        </w:rPr>
        <w:t xml:space="preserve"> </w:t>
      </w:r>
      <w:r>
        <w:rPr>
          <w:rFonts w:eastAsia="DengXian"/>
          <w:b/>
          <w:lang w:eastAsia="zh-CN"/>
        </w:rPr>
        <w:t>для</w:t>
      </w:r>
      <w:r w:rsidRPr="00380F95">
        <w:rPr>
          <w:rFonts w:eastAsia="DengXian"/>
          <w:b/>
          <w:lang w:eastAsia="zh-CN"/>
        </w:rPr>
        <w:t xml:space="preserve"> </w:t>
      </w:r>
      <w:r>
        <w:rPr>
          <w:rFonts w:eastAsia="DengXian"/>
          <w:b/>
          <w:lang w:eastAsia="zh-CN"/>
        </w:rPr>
        <w:t>стекол, не являющихся ветровыми,</w:t>
      </w:r>
      <w:r w:rsidRPr="00380F95">
        <w:rPr>
          <w:rFonts w:eastAsia="DengXian"/>
          <w:b/>
          <w:lang w:eastAsia="zh-CN"/>
        </w:rPr>
        <w:t xml:space="preserve"> </w:t>
      </w:r>
      <w:r>
        <w:rPr>
          <w:rFonts w:eastAsia="DengXian"/>
          <w:b/>
          <w:lang w:eastAsia="zh-CN"/>
        </w:rPr>
        <w:t>из</w:t>
      </w:r>
      <w:r w:rsidRPr="00380F95">
        <w:rPr>
          <w:rFonts w:eastAsia="DengXian"/>
          <w:b/>
          <w:lang w:eastAsia="zh-CN"/>
        </w:rPr>
        <w:t xml:space="preserve"> многослойного безосколочного стекла</w:t>
      </w:r>
      <w:r>
        <w:rPr>
          <w:rFonts w:eastAsia="DengXian"/>
          <w:b/>
          <w:lang w:eastAsia="zh-CN"/>
        </w:rPr>
        <w:t xml:space="preserve"> </w:t>
      </w:r>
      <w:r w:rsidRPr="00380F95">
        <w:rPr>
          <w:rFonts w:eastAsia="DengXian"/>
          <w:b/>
          <w:lang w:eastAsia="zh-CN"/>
        </w:rPr>
        <w:t>с улучшенными механическими свойствами</w:t>
      </w:r>
      <w:r w:rsidR="00DA3078">
        <w:rPr>
          <w:rFonts w:eastAsia="DengXian"/>
          <w:lang w:eastAsia="zh-CN"/>
        </w:rPr>
        <w:t>.</w:t>
      </w:r>
      <w:r>
        <w:rPr>
          <w:rFonts w:eastAsia="DengXian"/>
          <w:lang w:eastAsia="zh-CN"/>
        </w:rPr>
        <w:t>»</w:t>
      </w:r>
    </w:p>
    <w:p w:rsidR="00027460" w:rsidRDefault="00027460" w:rsidP="00BE0704">
      <w:pPr>
        <w:tabs>
          <w:tab w:val="left" w:pos="8505"/>
        </w:tabs>
        <w:autoSpaceDE w:val="0"/>
        <w:autoSpaceDN w:val="0"/>
        <w:adjustRightInd w:val="0"/>
        <w:spacing w:after="120"/>
        <w:ind w:left="1134" w:right="1134"/>
        <w:jc w:val="both"/>
        <w:rPr>
          <w:b/>
          <w:lang w:eastAsia="ar-SA"/>
        </w:rPr>
      </w:pPr>
      <w:r>
        <w:rPr>
          <w:rFonts w:eastAsia="DengXian"/>
          <w:i/>
          <w:lang w:eastAsia="zh-CN"/>
        </w:rPr>
        <w:t>Пункт</w:t>
      </w:r>
      <w:r w:rsidRPr="00B9074C">
        <w:rPr>
          <w:rFonts w:eastAsia="DengXian"/>
          <w:i/>
          <w:lang w:eastAsia="zh-CN"/>
        </w:rPr>
        <w:t xml:space="preserve"> 5, </w:t>
      </w:r>
      <w:r>
        <w:rPr>
          <w:rFonts w:eastAsia="DengXian"/>
          <w:i/>
          <w:lang w:eastAsia="zh-CN"/>
        </w:rPr>
        <w:t>Таблицу</w:t>
      </w:r>
      <w:r w:rsidRPr="00B9074C">
        <w:rPr>
          <w:bCs/>
          <w:i/>
        </w:rPr>
        <w:t xml:space="preserve"> 1 (</w:t>
      </w:r>
      <w:r w:rsidRPr="00BE0704">
        <w:rPr>
          <w:bCs/>
          <w:i/>
          <w:iCs/>
        </w:rPr>
        <w:t>Резюме</w:t>
      </w:r>
      <w:r w:rsidRPr="00B9074C">
        <w:rPr>
          <w:bCs/>
          <w:i/>
        </w:rPr>
        <w:t xml:space="preserve"> предписаний в отношении эффективности)</w:t>
      </w:r>
      <w:r w:rsidRPr="00B9074C">
        <w:rPr>
          <w:i/>
          <w:lang w:eastAsia="ar-SA"/>
        </w:rPr>
        <w:t xml:space="preserve"> </w:t>
      </w:r>
      <w:r>
        <w:rPr>
          <w:rFonts w:eastAsia="DengXian"/>
          <w:lang w:eastAsia="zh-CN"/>
        </w:rPr>
        <w:t>изменить следующим образом</w:t>
      </w:r>
      <w:r w:rsidRPr="00B9074C">
        <w:rPr>
          <w:b/>
          <w:lang w:eastAsia="ar-SA"/>
        </w:rPr>
        <w:t>:</w:t>
      </w:r>
    </w:p>
    <w:p w:rsidR="00BE0704" w:rsidRPr="00BE0704" w:rsidRDefault="00BE0704" w:rsidP="00BE0704">
      <w:pPr>
        <w:tabs>
          <w:tab w:val="left" w:pos="8505"/>
        </w:tabs>
        <w:autoSpaceDE w:val="0"/>
        <w:autoSpaceDN w:val="0"/>
        <w:adjustRightInd w:val="0"/>
        <w:ind w:left="1134" w:right="1134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802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24"/>
        <w:gridCol w:w="714"/>
        <w:gridCol w:w="714"/>
        <w:gridCol w:w="742"/>
        <w:gridCol w:w="630"/>
        <w:gridCol w:w="727"/>
        <w:gridCol w:w="728"/>
        <w:gridCol w:w="700"/>
        <w:gridCol w:w="686"/>
        <w:gridCol w:w="756"/>
      </w:tblGrid>
      <w:tr w:rsidR="00027460" w:rsidRPr="001A647D" w:rsidTr="000A76B8">
        <w:trPr>
          <w:cantSplit/>
          <w:trHeight w:val="260"/>
        </w:trPr>
        <w:tc>
          <w:tcPr>
            <w:tcW w:w="1624" w:type="dxa"/>
            <w:vMerge w:val="restart"/>
            <w:tcBorders>
              <w:bottom w:val="single" w:sz="12" w:space="0" w:color="auto"/>
            </w:tcBorders>
          </w:tcPr>
          <w:p w:rsidR="00027460" w:rsidRPr="001A647D" w:rsidRDefault="00027460" w:rsidP="00027460">
            <w:pPr>
              <w:keepNext/>
              <w:keepLines/>
              <w:tabs>
                <w:tab w:val="left" w:pos="360"/>
              </w:tabs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027460" w:rsidRPr="001A647D" w:rsidRDefault="00027460" w:rsidP="000A76B8">
            <w:pPr>
              <w:keepNext/>
              <w:keepLines/>
              <w:tabs>
                <w:tab w:val="left" w:pos="360"/>
              </w:tabs>
              <w:spacing w:before="80" w:after="80" w:line="220" w:lineRule="exact"/>
              <w:jc w:val="center"/>
              <w:rPr>
                <w:bCs/>
                <w:i/>
                <w:sz w:val="16"/>
                <w:szCs w:val="16"/>
              </w:rPr>
            </w:pPr>
            <w:r w:rsidRPr="001A647D">
              <w:rPr>
                <w:bCs/>
                <w:i/>
                <w:sz w:val="16"/>
                <w:szCs w:val="16"/>
              </w:rPr>
              <w:t>Ветровые стекла</w:t>
            </w:r>
          </w:p>
        </w:tc>
        <w:tc>
          <w:tcPr>
            <w:tcW w:w="4227" w:type="dxa"/>
            <w:gridSpan w:val="6"/>
            <w:tcBorders>
              <w:bottom w:val="single" w:sz="4" w:space="0" w:color="auto"/>
            </w:tcBorders>
          </w:tcPr>
          <w:p w:rsidR="00027460" w:rsidRPr="001A647D" w:rsidRDefault="00027460" w:rsidP="000A76B8">
            <w:pPr>
              <w:keepNext/>
              <w:keepLines/>
              <w:tabs>
                <w:tab w:val="left" w:pos="360"/>
              </w:tabs>
              <w:spacing w:before="80" w:after="80" w:line="220" w:lineRule="exact"/>
              <w:jc w:val="center"/>
              <w:rPr>
                <w:bCs/>
                <w:i/>
                <w:sz w:val="16"/>
                <w:szCs w:val="16"/>
              </w:rPr>
            </w:pPr>
            <w:r w:rsidRPr="001A647D">
              <w:rPr>
                <w:bCs/>
                <w:i/>
                <w:sz w:val="16"/>
                <w:szCs w:val="16"/>
              </w:rPr>
              <w:t>Стекла, не являющиеся ветровыми</w:t>
            </w:r>
          </w:p>
        </w:tc>
      </w:tr>
      <w:tr w:rsidR="00027460" w:rsidRPr="001A647D" w:rsidTr="000A76B8">
        <w:trPr>
          <w:cantSplit/>
          <w:trHeight w:val="156"/>
        </w:trPr>
        <w:tc>
          <w:tcPr>
            <w:tcW w:w="1624" w:type="dxa"/>
            <w:vMerge/>
            <w:tcBorders>
              <w:bottom w:val="single" w:sz="12" w:space="0" w:color="auto"/>
            </w:tcBorders>
          </w:tcPr>
          <w:p w:rsidR="00027460" w:rsidRPr="001A647D" w:rsidRDefault="00027460" w:rsidP="00027460">
            <w:pPr>
              <w:tabs>
                <w:tab w:val="left" w:pos="360"/>
              </w:tabs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bottom w:val="single" w:sz="12" w:space="0" w:color="auto"/>
            </w:tcBorders>
          </w:tcPr>
          <w:p w:rsidR="00027460" w:rsidRPr="001A647D" w:rsidRDefault="00027460" w:rsidP="000A76B8">
            <w:pPr>
              <w:tabs>
                <w:tab w:val="left" w:pos="360"/>
              </w:tabs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1A647D">
              <w:rPr>
                <w:i/>
                <w:sz w:val="16"/>
                <w:szCs w:val="16"/>
              </w:rPr>
              <w:t>Многослойное</w:t>
            </w:r>
            <w:r w:rsidR="000A76B8">
              <w:rPr>
                <w:i/>
                <w:sz w:val="16"/>
                <w:szCs w:val="16"/>
              </w:rPr>
              <w:br/>
            </w:r>
            <w:r w:rsidRPr="001A647D">
              <w:rPr>
                <w:i/>
                <w:sz w:val="16"/>
                <w:szCs w:val="16"/>
              </w:rPr>
              <w:t>безосколочное</w:t>
            </w:r>
            <w:r w:rsidR="000A76B8">
              <w:rPr>
                <w:i/>
                <w:sz w:val="16"/>
                <w:szCs w:val="16"/>
              </w:rPr>
              <w:br/>
            </w:r>
            <w:r w:rsidRPr="001A647D">
              <w:rPr>
                <w:i/>
                <w:sz w:val="16"/>
                <w:szCs w:val="16"/>
              </w:rPr>
              <w:t>стекло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027460" w:rsidRPr="001A647D" w:rsidRDefault="00027460" w:rsidP="000A76B8">
            <w:pPr>
              <w:tabs>
                <w:tab w:val="left" w:pos="360"/>
              </w:tabs>
              <w:spacing w:before="80" w:after="80" w:line="220" w:lineRule="exact"/>
              <w:jc w:val="center"/>
              <w:rPr>
                <w:i/>
                <w:sz w:val="16"/>
                <w:szCs w:val="16"/>
                <w:highlight w:val="yellow"/>
              </w:rPr>
            </w:pPr>
            <w:r w:rsidRPr="001A647D">
              <w:rPr>
                <w:i/>
                <w:sz w:val="16"/>
                <w:szCs w:val="16"/>
              </w:rPr>
              <w:t>Стекло-</w:t>
            </w:r>
            <w:r w:rsidR="000A76B8">
              <w:rPr>
                <w:i/>
                <w:sz w:val="16"/>
                <w:szCs w:val="16"/>
              </w:rPr>
              <w:br/>
            </w:r>
            <w:r w:rsidRPr="001A647D">
              <w:rPr>
                <w:i/>
                <w:sz w:val="16"/>
                <w:szCs w:val="16"/>
              </w:rPr>
              <w:t>пластик</w:t>
            </w:r>
          </w:p>
        </w:tc>
        <w:tc>
          <w:tcPr>
            <w:tcW w:w="1357" w:type="dxa"/>
            <w:gridSpan w:val="2"/>
            <w:tcBorders>
              <w:bottom w:val="single" w:sz="12" w:space="0" w:color="auto"/>
            </w:tcBorders>
          </w:tcPr>
          <w:p w:rsidR="00027460" w:rsidRPr="001A647D" w:rsidRDefault="00027460" w:rsidP="000A76B8">
            <w:pPr>
              <w:tabs>
                <w:tab w:val="left" w:pos="360"/>
              </w:tabs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1A647D">
              <w:rPr>
                <w:i/>
                <w:sz w:val="16"/>
                <w:szCs w:val="16"/>
              </w:rPr>
              <w:t>Равномерно</w:t>
            </w:r>
            <w:r w:rsidR="000A76B8">
              <w:rPr>
                <w:i/>
                <w:sz w:val="16"/>
                <w:szCs w:val="16"/>
              </w:rPr>
              <w:br/>
            </w:r>
            <w:r w:rsidRPr="001A647D">
              <w:rPr>
                <w:i/>
                <w:sz w:val="16"/>
                <w:szCs w:val="16"/>
              </w:rPr>
              <w:t>упрочненное</w:t>
            </w:r>
            <w:r w:rsidR="000A76B8">
              <w:rPr>
                <w:i/>
                <w:sz w:val="16"/>
                <w:szCs w:val="16"/>
              </w:rPr>
              <w:br/>
            </w:r>
            <w:r w:rsidRPr="001A647D">
              <w:rPr>
                <w:i/>
                <w:sz w:val="16"/>
                <w:szCs w:val="16"/>
              </w:rPr>
              <w:t>стекло</w:t>
            </w:r>
          </w:p>
        </w:tc>
        <w:tc>
          <w:tcPr>
            <w:tcW w:w="1428" w:type="dxa"/>
            <w:gridSpan w:val="2"/>
            <w:tcBorders>
              <w:bottom w:val="single" w:sz="12" w:space="0" w:color="auto"/>
            </w:tcBorders>
          </w:tcPr>
          <w:p w:rsidR="00027460" w:rsidRPr="001A647D" w:rsidRDefault="00027460" w:rsidP="000A76B8">
            <w:pPr>
              <w:tabs>
                <w:tab w:val="left" w:pos="360"/>
              </w:tabs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1A647D">
              <w:rPr>
                <w:i/>
                <w:sz w:val="16"/>
                <w:szCs w:val="16"/>
              </w:rPr>
              <w:t>Многослойное</w:t>
            </w:r>
            <w:r w:rsidR="000A76B8">
              <w:rPr>
                <w:i/>
                <w:sz w:val="16"/>
                <w:szCs w:val="16"/>
              </w:rPr>
              <w:br/>
            </w:r>
            <w:r w:rsidRPr="001A647D">
              <w:rPr>
                <w:i/>
                <w:sz w:val="16"/>
                <w:szCs w:val="16"/>
              </w:rPr>
              <w:t>безосколочное</w:t>
            </w:r>
            <w:r w:rsidR="000A76B8">
              <w:rPr>
                <w:i/>
                <w:sz w:val="16"/>
                <w:szCs w:val="16"/>
              </w:rPr>
              <w:br/>
            </w:r>
            <w:r w:rsidRPr="001A647D">
              <w:rPr>
                <w:i/>
                <w:sz w:val="16"/>
                <w:szCs w:val="16"/>
              </w:rPr>
              <w:t>стекло</w:t>
            </w: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027460" w:rsidRPr="001A647D" w:rsidRDefault="00027460" w:rsidP="000A76B8">
            <w:pPr>
              <w:spacing w:before="80" w:after="80" w:line="220" w:lineRule="exact"/>
              <w:ind w:left="-115" w:right="-115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1A647D">
              <w:rPr>
                <w:i/>
                <w:sz w:val="16"/>
                <w:szCs w:val="16"/>
              </w:rPr>
              <w:t>Стекло</w:t>
            </w:r>
            <w:r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br/>
            </w:r>
            <w:r w:rsidRPr="001A647D">
              <w:rPr>
                <w:i/>
                <w:sz w:val="16"/>
                <w:szCs w:val="16"/>
              </w:rPr>
              <w:t xml:space="preserve">пакет </w:t>
            </w:r>
            <w:r w:rsidRPr="001A647D">
              <w:rPr>
                <w:i/>
                <w:sz w:val="16"/>
                <w:szCs w:val="16"/>
                <w:u w:val="single"/>
              </w:rPr>
              <w:t>1</w:t>
            </w:r>
            <w:r w:rsidRPr="001A647D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027460" w:rsidRPr="001A647D" w:rsidRDefault="00027460" w:rsidP="000A76B8">
            <w:pPr>
              <w:tabs>
                <w:tab w:val="left" w:pos="360"/>
              </w:tabs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1A647D">
              <w:rPr>
                <w:i/>
                <w:sz w:val="16"/>
                <w:szCs w:val="16"/>
              </w:rPr>
              <w:t>Стекло-</w:t>
            </w:r>
            <w:r w:rsidR="000A76B8">
              <w:rPr>
                <w:i/>
                <w:sz w:val="16"/>
                <w:szCs w:val="16"/>
              </w:rPr>
              <w:br/>
            </w:r>
            <w:r w:rsidRPr="001A647D">
              <w:rPr>
                <w:i/>
                <w:sz w:val="16"/>
                <w:szCs w:val="16"/>
              </w:rPr>
              <w:t>пластик</w:t>
            </w:r>
          </w:p>
        </w:tc>
      </w:tr>
      <w:tr w:rsidR="000A76B8" w:rsidRPr="001A647D" w:rsidTr="004272B4">
        <w:trPr>
          <w:cantSplit/>
          <w:trHeight w:val="179"/>
        </w:trPr>
        <w:tc>
          <w:tcPr>
            <w:tcW w:w="1624" w:type="dxa"/>
            <w:tcBorders>
              <w:top w:val="single" w:sz="12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Маркировка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27460" w:rsidRPr="000A76B8" w:rsidRDefault="00027460" w:rsidP="000A76B8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II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27460" w:rsidRPr="000A76B8" w:rsidRDefault="00027460" w:rsidP="000A76B8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II/P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027460" w:rsidRPr="000A76B8" w:rsidRDefault="00027460" w:rsidP="000A76B8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dstrike/>
                <w:sz w:val="18"/>
                <w:szCs w:val="18"/>
              </w:rPr>
            </w:pPr>
            <w:r w:rsidRPr="000A76B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027460" w:rsidRPr="000A76B8" w:rsidRDefault="00027460" w:rsidP="000A76B8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dstrike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027460" w:rsidRPr="000A76B8" w:rsidRDefault="00027460" w:rsidP="000A76B8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/P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027460" w:rsidRPr="000A76B8" w:rsidRDefault="00027460" w:rsidP="000A76B8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dstrike/>
                <w:sz w:val="18"/>
                <w:szCs w:val="18"/>
              </w:rPr>
            </w:pPr>
            <w:r w:rsidRPr="000A76B8">
              <w:rPr>
                <w:b/>
                <w:sz w:val="18"/>
                <w:szCs w:val="18"/>
              </w:rPr>
              <w:t>XI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027460" w:rsidRPr="000A76B8" w:rsidRDefault="00027460" w:rsidP="000A76B8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b/>
                <w:sz w:val="18"/>
                <w:szCs w:val="18"/>
              </w:rPr>
              <w:t>XI</w:t>
            </w:r>
            <w:r w:rsidRPr="000A76B8">
              <w:rPr>
                <w:sz w:val="18"/>
                <w:szCs w:val="18"/>
              </w:rPr>
              <w:t xml:space="preserve"> /P</w:t>
            </w:r>
          </w:p>
        </w:tc>
        <w:tc>
          <w:tcPr>
            <w:tcW w:w="686" w:type="dxa"/>
            <w:tcBorders>
              <w:top w:val="single" w:sz="12" w:space="0" w:color="auto"/>
            </w:tcBorders>
          </w:tcPr>
          <w:p w:rsidR="00027460" w:rsidRPr="000A76B8" w:rsidRDefault="00027460" w:rsidP="000A76B8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V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027460" w:rsidRPr="000A76B8" w:rsidRDefault="00027460" w:rsidP="000A76B8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dstrike/>
                <w:sz w:val="18"/>
                <w:szCs w:val="18"/>
              </w:rPr>
            </w:pPr>
            <w:r w:rsidRPr="000A76B8">
              <w:rPr>
                <w:b/>
                <w:sz w:val="18"/>
                <w:szCs w:val="18"/>
              </w:rPr>
              <w:t>XII</w:t>
            </w:r>
          </w:p>
        </w:tc>
      </w:tr>
      <w:tr w:rsidR="000A76B8" w:rsidRPr="001A647D" w:rsidTr="004272B4">
        <w:trPr>
          <w:cantSplit/>
          <w:trHeight w:val="390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Пропускание света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5.1.1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5.1.1</w:t>
            </w: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5.1.1</w:t>
            </w: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5.1.1</w:t>
            </w: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5.1.1</w:t>
            </w: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ind w:right="-185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5.1.1</w:t>
            </w: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5.1.1</w:t>
            </w: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5.1.1</w:t>
            </w: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5.1.1</w:t>
            </w:r>
          </w:p>
        </w:tc>
      </w:tr>
      <w:tr w:rsidR="000A76B8" w:rsidRPr="001A647D" w:rsidTr="004272B4">
        <w:trPr>
          <w:cantSplit/>
          <w:trHeight w:val="390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Абразивная</w:t>
            </w:r>
            <w:r w:rsidR="000A76B8" w:rsidRPr="000A76B8">
              <w:rPr>
                <w:sz w:val="18"/>
                <w:szCs w:val="18"/>
              </w:rPr>
              <w:br/>
            </w:r>
            <w:r w:rsidRPr="000A76B8">
              <w:rPr>
                <w:sz w:val="18"/>
                <w:szCs w:val="18"/>
              </w:rPr>
              <w:t>стойкость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5.1.2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5.1.2</w:t>
            </w: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5.1.2</w:t>
            </w: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5.1.2</w:t>
            </w: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5.1.2</w:t>
            </w: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5.1.2</w:t>
            </w: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5.1.2</w:t>
            </w:r>
          </w:p>
        </w:tc>
      </w:tr>
      <w:tr w:rsidR="000A76B8" w:rsidRPr="001A647D" w:rsidTr="004272B4">
        <w:trPr>
          <w:cantSplit/>
          <w:trHeight w:val="602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 xml:space="preserve">Устойчивость </w:t>
            </w:r>
            <w:r w:rsidR="000A76B8" w:rsidRPr="000A76B8">
              <w:rPr>
                <w:sz w:val="18"/>
                <w:szCs w:val="18"/>
              </w:rPr>
              <w:br/>
            </w:r>
            <w:r w:rsidRPr="000A76B8">
              <w:rPr>
                <w:sz w:val="18"/>
                <w:szCs w:val="18"/>
              </w:rPr>
              <w:t>к температурным</w:t>
            </w:r>
            <w:r w:rsidR="000A76B8" w:rsidRPr="000A76B8">
              <w:rPr>
                <w:sz w:val="18"/>
                <w:szCs w:val="18"/>
              </w:rPr>
              <w:br/>
            </w:r>
            <w:r w:rsidRPr="000A76B8">
              <w:rPr>
                <w:sz w:val="18"/>
                <w:szCs w:val="18"/>
              </w:rPr>
              <w:t>колебаниям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5.2.1</w:t>
            </w: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5.2.1</w:t>
            </w: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</w:t>
            </w: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52.1</w:t>
            </w: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5.2.1</w:t>
            </w:r>
          </w:p>
        </w:tc>
      </w:tr>
      <w:tr w:rsidR="000A76B8" w:rsidRPr="001A647D" w:rsidTr="004272B4">
        <w:trPr>
          <w:cantSplit/>
          <w:trHeight w:val="269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Огнестойкость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5.2.2</w:t>
            </w: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5.2.2</w:t>
            </w: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5.2.2</w:t>
            </w: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</w:t>
            </w: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5.2.2</w:t>
            </w:r>
          </w:p>
        </w:tc>
      </w:tr>
      <w:tr w:rsidR="000A76B8" w:rsidRPr="001A647D" w:rsidTr="004272B4">
        <w:trPr>
          <w:cantSplit/>
          <w:trHeight w:val="390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Химическая</w:t>
            </w:r>
            <w:r w:rsidR="000A76B8" w:rsidRPr="000A76B8">
              <w:rPr>
                <w:sz w:val="18"/>
                <w:szCs w:val="18"/>
              </w:rPr>
              <w:br/>
            </w:r>
            <w:r w:rsidRPr="000A76B8">
              <w:rPr>
                <w:sz w:val="18"/>
                <w:szCs w:val="18"/>
              </w:rPr>
              <w:t>устойчивость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5.2.3</w:t>
            </w: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5.2.3</w:t>
            </w: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5.2.3</w:t>
            </w: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5.2.3</w:t>
            </w: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5.2.3</w:t>
            </w:r>
          </w:p>
        </w:tc>
      </w:tr>
      <w:tr w:rsidR="000A76B8" w:rsidRPr="001A647D" w:rsidTr="004272B4">
        <w:trPr>
          <w:cantSplit/>
          <w:trHeight w:val="390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 xml:space="preserve">Устойчивость </w:t>
            </w:r>
            <w:r w:rsidR="000A76B8" w:rsidRPr="000A76B8">
              <w:rPr>
                <w:sz w:val="18"/>
                <w:szCs w:val="18"/>
              </w:rPr>
              <w:br/>
            </w:r>
            <w:r w:rsidRPr="000A76B8">
              <w:rPr>
                <w:sz w:val="18"/>
                <w:szCs w:val="18"/>
              </w:rPr>
              <w:t>к</w:t>
            </w:r>
            <w:r w:rsidRPr="000A76B8">
              <w:rPr>
                <w:sz w:val="18"/>
                <w:szCs w:val="18"/>
                <w:lang w:val="en-US"/>
              </w:rPr>
              <w:t xml:space="preserve"> </w:t>
            </w:r>
            <w:r w:rsidRPr="000A76B8">
              <w:rPr>
                <w:sz w:val="18"/>
                <w:szCs w:val="18"/>
              </w:rPr>
              <w:t>излучению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5.3.1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5.3.1</w:t>
            </w: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5.3.1</w:t>
            </w: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5.3.1</w:t>
            </w: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5.3.1</w:t>
            </w: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5.3.1</w:t>
            </w: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5.3.1</w:t>
            </w:r>
          </w:p>
        </w:tc>
      </w:tr>
      <w:tr w:rsidR="000A76B8" w:rsidRPr="001A647D" w:rsidTr="004272B4">
        <w:trPr>
          <w:cantSplit/>
          <w:trHeight w:val="503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Жаропрочность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5.3.2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5.3.2</w:t>
            </w: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5.3.2</w:t>
            </w: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</w:t>
            </w: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5.3.2</w:t>
            </w: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5.3.2</w:t>
            </w: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5.3.2</w:t>
            </w:r>
          </w:p>
        </w:tc>
      </w:tr>
      <w:tr w:rsidR="000A76B8" w:rsidRPr="001A647D" w:rsidTr="004272B4">
        <w:trPr>
          <w:cantSplit/>
          <w:trHeight w:val="390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Влагоустойчивость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5.3.3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5.3.3</w:t>
            </w: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5.3.3</w:t>
            </w: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5.3.3</w:t>
            </w: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5.3.3</w:t>
            </w: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5.3.3</w:t>
            </w: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5.3.3</w:t>
            </w:r>
          </w:p>
        </w:tc>
      </w:tr>
      <w:tr w:rsidR="000A76B8" w:rsidRPr="001A647D" w:rsidTr="004272B4">
        <w:trPr>
          <w:cantSplit/>
          <w:trHeight w:val="287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Оптическое</w:t>
            </w:r>
            <w:r w:rsidR="000A76B8" w:rsidRPr="000A76B8">
              <w:rPr>
                <w:sz w:val="18"/>
                <w:szCs w:val="18"/>
              </w:rPr>
              <w:br/>
            </w:r>
            <w:r w:rsidRPr="000A76B8">
              <w:rPr>
                <w:sz w:val="18"/>
                <w:szCs w:val="18"/>
              </w:rPr>
              <w:t>искажение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5.4.1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5.4.1</w:t>
            </w: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5.4.1</w:t>
            </w: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A76B8" w:rsidRPr="001A647D" w:rsidTr="004272B4">
        <w:trPr>
          <w:cantSplit/>
          <w:trHeight w:val="350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Раздвоение</w:t>
            </w:r>
            <w:r w:rsidR="000A76B8" w:rsidRPr="000A76B8">
              <w:rPr>
                <w:sz w:val="18"/>
                <w:szCs w:val="18"/>
              </w:rPr>
              <w:br/>
            </w:r>
            <w:r w:rsidRPr="000A76B8">
              <w:rPr>
                <w:sz w:val="18"/>
                <w:szCs w:val="18"/>
              </w:rPr>
              <w:t>изображения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5.4.2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5.4.2</w:t>
            </w: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5.4.2</w:t>
            </w: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A76B8" w:rsidRPr="001A647D" w:rsidTr="004272B4">
        <w:trPr>
          <w:cantSplit/>
          <w:trHeight w:val="251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Дробление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5.5.1.1</w:t>
            </w: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5.5.1.1</w:t>
            </w: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A76B8" w:rsidRPr="001A647D" w:rsidTr="004272B4">
        <w:trPr>
          <w:cantSplit/>
          <w:trHeight w:val="390"/>
        </w:trPr>
        <w:tc>
          <w:tcPr>
            <w:tcW w:w="162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Модель головы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5.4.3</w:t>
            </w:r>
          </w:p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  <w:u w:val="single"/>
              </w:rPr>
              <w:t>2</w:t>
            </w:r>
            <w:r w:rsidRPr="000A76B8">
              <w:rPr>
                <w:sz w:val="18"/>
                <w:szCs w:val="18"/>
              </w:rPr>
              <w:t>/</w:t>
            </w:r>
          </w:p>
        </w:tc>
        <w:tc>
          <w:tcPr>
            <w:tcW w:w="714" w:type="dxa"/>
            <w:vAlign w:val="bottom"/>
          </w:tcPr>
          <w:p w:rsidR="00027460" w:rsidRPr="000A76B8" w:rsidRDefault="00027460" w:rsidP="004272B4">
            <w:pPr>
              <w:spacing w:before="40" w:after="40" w:line="220" w:lineRule="exact"/>
              <w:ind w:right="-87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5.4.3</w:t>
            </w:r>
          </w:p>
          <w:p w:rsidR="00027460" w:rsidRPr="000A76B8" w:rsidRDefault="00027460" w:rsidP="004272B4">
            <w:pPr>
              <w:spacing w:before="40" w:after="40" w:line="220" w:lineRule="exact"/>
              <w:ind w:right="-87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  <w:u w:val="single"/>
              </w:rPr>
              <w:t>2</w:t>
            </w:r>
            <w:r w:rsidRPr="000A76B8">
              <w:rPr>
                <w:sz w:val="18"/>
                <w:szCs w:val="18"/>
              </w:rPr>
              <w:t>/</w:t>
            </w:r>
          </w:p>
        </w:tc>
        <w:tc>
          <w:tcPr>
            <w:tcW w:w="742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5.4.3</w:t>
            </w:r>
          </w:p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  <w:u w:val="single"/>
              </w:rPr>
              <w:t>2</w:t>
            </w:r>
            <w:r w:rsidRPr="000A76B8">
              <w:rPr>
                <w:sz w:val="18"/>
                <w:szCs w:val="18"/>
              </w:rPr>
              <w:t>/</w:t>
            </w:r>
          </w:p>
        </w:tc>
        <w:tc>
          <w:tcPr>
            <w:tcW w:w="63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bottom"/>
          </w:tcPr>
          <w:p w:rsidR="00027460" w:rsidRPr="000A76B8" w:rsidRDefault="00027460" w:rsidP="004272B4">
            <w:pPr>
              <w:spacing w:before="40" w:after="40" w:line="220" w:lineRule="exact"/>
              <w:ind w:right="-25"/>
              <w:jc w:val="center"/>
              <w:rPr>
                <w:b/>
                <w:sz w:val="18"/>
                <w:szCs w:val="18"/>
              </w:rPr>
            </w:pPr>
            <w:r w:rsidRPr="000A76B8">
              <w:rPr>
                <w:b/>
                <w:sz w:val="18"/>
                <w:szCs w:val="18"/>
              </w:rPr>
              <w:t>5.4.3.5</w:t>
            </w:r>
          </w:p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b/>
                <w:sz w:val="18"/>
                <w:szCs w:val="18"/>
                <w:u w:val="single"/>
              </w:rPr>
              <w:t>3</w:t>
            </w:r>
            <w:r w:rsidRPr="000A76B8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0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5.5.3.2</w:t>
            </w:r>
          </w:p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  <w:u w:val="single"/>
              </w:rPr>
              <w:t>2</w:t>
            </w:r>
            <w:r w:rsidRPr="000A76B8">
              <w:rPr>
                <w:sz w:val="18"/>
                <w:szCs w:val="18"/>
              </w:rPr>
              <w:t>/</w:t>
            </w:r>
          </w:p>
        </w:tc>
        <w:tc>
          <w:tcPr>
            <w:tcW w:w="756" w:type="dxa"/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A76B8" w:rsidRPr="001A647D" w:rsidTr="004272B4">
        <w:trPr>
          <w:cantSplit/>
          <w:trHeight w:val="195"/>
        </w:trPr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Шар массой 2 260 г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ind w:right="-115"/>
              <w:jc w:val="center"/>
              <w:rPr>
                <w:b/>
                <w:sz w:val="18"/>
                <w:szCs w:val="18"/>
              </w:rPr>
            </w:pPr>
            <w:r w:rsidRPr="000A76B8">
              <w:rPr>
                <w:b/>
                <w:sz w:val="18"/>
                <w:szCs w:val="18"/>
              </w:rPr>
              <w:t>5.4.4.2</w:t>
            </w:r>
          </w:p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ind w:right="-115"/>
              <w:jc w:val="center"/>
              <w:rPr>
                <w:b/>
                <w:sz w:val="18"/>
                <w:szCs w:val="18"/>
              </w:rPr>
            </w:pPr>
            <w:r w:rsidRPr="000A76B8">
              <w:rPr>
                <w:b/>
                <w:sz w:val="18"/>
                <w:szCs w:val="18"/>
                <w:u w:val="single"/>
              </w:rPr>
              <w:t>3</w:t>
            </w:r>
            <w:r w:rsidRPr="000A76B8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A76B8" w:rsidRPr="001A647D" w:rsidTr="004272B4">
        <w:trPr>
          <w:cantSplit/>
          <w:trHeight w:val="305"/>
        </w:trPr>
        <w:tc>
          <w:tcPr>
            <w:tcW w:w="1624" w:type="dxa"/>
            <w:tcBorders>
              <w:bottom w:val="single" w:sz="12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Шар массой 227 г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5.4.5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5.4.5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5.5.1.2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5.5.1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ind w:right="-115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5.5.2.1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5.5.2.1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bottom"/>
          </w:tcPr>
          <w:p w:rsidR="00027460" w:rsidRPr="000A76B8" w:rsidRDefault="00027460" w:rsidP="004272B4">
            <w:pPr>
              <w:tabs>
                <w:tab w:val="left" w:pos="360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A76B8">
              <w:rPr>
                <w:sz w:val="18"/>
                <w:szCs w:val="18"/>
              </w:rPr>
              <w:t>5.5.2.1</w:t>
            </w:r>
          </w:p>
        </w:tc>
      </w:tr>
    </w:tbl>
    <w:p w:rsidR="00027460" w:rsidRPr="007D7EA9" w:rsidRDefault="00027460" w:rsidP="004272B4">
      <w:pPr>
        <w:tabs>
          <w:tab w:val="left" w:pos="540"/>
          <w:tab w:val="left" w:pos="1701"/>
        </w:tabs>
        <w:spacing w:before="120" w:line="220" w:lineRule="exact"/>
        <w:ind w:left="1644" w:right="1133" w:hanging="329"/>
        <w:rPr>
          <w:sz w:val="18"/>
          <w:szCs w:val="18"/>
          <w:vertAlign w:val="subscript"/>
        </w:rPr>
      </w:pPr>
      <w:r w:rsidRPr="007D7EA9">
        <w:rPr>
          <w:sz w:val="18"/>
          <w:szCs w:val="18"/>
          <w:u w:val="single"/>
        </w:rPr>
        <w:t>1</w:t>
      </w:r>
      <w:r w:rsidRPr="007D7EA9">
        <w:rPr>
          <w:sz w:val="18"/>
          <w:szCs w:val="18"/>
        </w:rPr>
        <w:t>/</w:t>
      </w:r>
      <w:r w:rsidRPr="007D7EA9">
        <w:rPr>
          <w:sz w:val="18"/>
          <w:szCs w:val="18"/>
        </w:rPr>
        <w:tab/>
        <w:t>Каждый составной элемент должен удовлетворять условиям соответствующих</w:t>
      </w:r>
      <w:r w:rsidR="004272B4">
        <w:rPr>
          <w:sz w:val="18"/>
          <w:szCs w:val="18"/>
        </w:rPr>
        <w:t xml:space="preserve"> </w:t>
      </w:r>
      <w:r w:rsidRPr="007D7EA9">
        <w:rPr>
          <w:sz w:val="18"/>
          <w:szCs w:val="18"/>
        </w:rPr>
        <w:t>испытаний для данного типа материала для остекления.</w:t>
      </w:r>
    </w:p>
    <w:p w:rsidR="00027460" w:rsidRPr="007D7EA9" w:rsidRDefault="00027460" w:rsidP="007D7EA9">
      <w:pPr>
        <w:tabs>
          <w:tab w:val="left" w:pos="540"/>
          <w:tab w:val="left" w:pos="1701"/>
        </w:tabs>
        <w:spacing w:line="220" w:lineRule="exact"/>
        <w:ind w:left="1644" w:right="1134" w:hanging="329"/>
        <w:rPr>
          <w:sz w:val="18"/>
          <w:szCs w:val="18"/>
        </w:rPr>
      </w:pPr>
      <w:r w:rsidRPr="007D7EA9">
        <w:rPr>
          <w:sz w:val="18"/>
          <w:szCs w:val="18"/>
          <w:u w:val="single"/>
        </w:rPr>
        <w:t>2</w:t>
      </w:r>
      <w:r w:rsidRPr="007D7EA9">
        <w:rPr>
          <w:sz w:val="18"/>
          <w:szCs w:val="18"/>
        </w:rPr>
        <w:t>/</w:t>
      </w:r>
      <w:r w:rsidRPr="007D7EA9">
        <w:rPr>
          <w:sz w:val="18"/>
          <w:szCs w:val="18"/>
        </w:rPr>
        <w:tab/>
        <w:t>См. пункт 4.2.2.</w:t>
      </w:r>
    </w:p>
    <w:p w:rsidR="00027460" w:rsidRPr="007D7EA9" w:rsidRDefault="00027460" w:rsidP="007D7EA9">
      <w:pPr>
        <w:tabs>
          <w:tab w:val="left" w:pos="567"/>
          <w:tab w:val="left" w:pos="1701"/>
        </w:tabs>
        <w:spacing w:line="220" w:lineRule="exact"/>
        <w:ind w:left="1644" w:right="1134" w:hanging="329"/>
        <w:rPr>
          <w:b/>
          <w:sz w:val="18"/>
          <w:szCs w:val="18"/>
        </w:rPr>
      </w:pPr>
      <w:r w:rsidRPr="007D7EA9">
        <w:rPr>
          <w:b/>
          <w:sz w:val="18"/>
          <w:szCs w:val="18"/>
          <w:u w:val="single"/>
        </w:rPr>
        <w:t>3</w:t>
      </w:r>
      <w:r w:rsidRPr="007D7EA9">
        <w:rPr>
          <w:b/>
          <w:sz w:val="18"/>
          <w:szCs w:val="18"/>
        </w:rPr>
        <w:t>/</w:t>
      </w:r>
      <w:r w:rsidRPr="007D7EA9">
        <w:rPr>
          <w:b/>
          <w:sz w:val="18"/>
          <w:szCs w:val="18"/>
        </w:rPr>
        <w:tab/>
        <w:t xml:space="preserve">Этому испытанию подвергают только многослойные безосколочные стекла </w:t>
      </w:r>
      <w:r w:rsidR="004272B4">
        <w:rPr>
          <w:b/>
          <w:sz w:val="18"/>
          <w:szCs w:val="18"/>
        </w:rPr>
        <w:br/>
      </w:r>
      <w:r w:rsidRPr="007D7EA9">
        <w:rPr>
          <w:b/>
          <w:sz w:val="18"/>
          <w:szCs w:val="18"/>
        </w:rPr>
        <w:t>с дополнительным обозначением /</w:t>
      </w:r>
      <w:r w:rsidRPr="007D7EA9">
        <w:rPr>
          <w:b/>
          <w:sz w:val="18"/>
          <w:szCs w:val="18"/>
          <w:lang w:val="en-US"/>
        </w:rPr>
        <w:t>D</w:t>
      </w:r>
      <w:r w:rsidRPr="007D7EA9">
        <w:rPr>
          <w:b/>
          <w:sz w:val="18"/>
          <w:szCs w:val="18"/>
        </w:rPr>
        <w:t>.</w:t>
      </w:r>
    </w:p>
    <w:p w:rsidR="00027460" w:rsidRPr="007B38EC" w:rsidRDefault="00027460" w:rsidP="000A76B8">
      <w:pPr>
        <w:keepNext/>
        <w:tabs>
          <w:tab w:val="left" w:pos="360"/>
        </w:tabs>
        <w:spacing w:before="120" w:after="240"/>
        <w:jc w:val="center"/>
        <w:outlineLvl w:val="2"/>
      </w:pPr>
      <w:r>
        <w:rPr>
          <w:bCs/>
          <w:u w:val="single"/>
        </w:rPr>
        <w:t>Таблица</w:t>
      </w:r>
      <w:r w:rsidRPr="007B38EC">
        <w:rPr>
          <w:bCs/>
          <w:u w:val="single"/>
        </w:rPr>
        <w:t xml:space="preserve"> 1 </w:t>
      </w:r>
      <w:r w:rsidR="007D7EA9">
        <w:rPr>
          <w:bCs/>
          <w:u w:val="single"/>
        </w:rPr>
        <w:t>–</w:t>
      </w:r>
      <w:r w:rsidRPr="007B38EC">
        <w:rPr>
          <w:bCs/>
          <w:u w:val="single"/>
        </w:rPr>
        <w:t xml:space="preserve"> Резюме предписаний в отношении эффективности</w:t>
      </w:r>
      <w:r w:rsidR="007D7EA9">
        <w:rPr>
          <w:bCs/>
        </w:rPr>
        <w:t>»</w:t>
      </w:r>
    </w:p>
    <w:p w:rsidR="00027460" w:rsidRPr="007B38EC" w:rsidRDefault="00027460" w:rsidP="000A76B8">
      <w:pPr>
        <w:pageBreakBefore/>
        <w:tabs>
          <w:tab w:val="left" w:pos="2268"/>
        </w:tabs>
        <w:spacing w:after="120"/>
        <w:ind w:left="2268" w:hanging="1134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lastRenderedPageBreak/>
        <w:t>Включить новые пункты</w:t>
      </w:r>
      <w:r w:rsidRPr="007B38EC">
        <w:rPr>
          <w:rFonts w:eastAsia="DengXian"/>
          <w:i/>
          <w:lang w:eastAsia="zh-CN"/>
        </w:rPr>
        <w:t xml:space="preserve"> 5.4.3.5</w:t>
      </w:r>
      <w:r w:rsidR="007D7EA9">
        <w:rPr>
          <w:rFonts w:eastAsia="DengXian"/>
          <w:i/>
          <w:lang w:eastAsia="zh-CN"/>
        </w:rPr>
        <w:t>–</w:t>
      </w:r>
      <w:r w:rsidRPr="007B38EC">
        <w:rPr>
          <w:rFonts w:eastAsia="DengXian"/>
          <w:i/>
          <w:lang w:eastAsia="zh-CN"/>
        </w:rPr>
        <w:t xml:space="preserve">5.4.3.5.4.2 </w:t>
      </w:r>
      <w:r>
        <w:rPr>
          <w:rFonts w:eastAsia="DengXian"/>
          <w:lang w:eastAsia="zh-CN"/>
        </w:rPr>
        <w:t>следующего содержания</w:t>
      </w:r>
      <w:r w:rsidRPr="007B38EC">
        <w:rPr>
          <w:rFonts w:eastAsia="DengXian"/>
          <w:lang w:eastAsia="zh-CN"/>
        </w:rPr>
        <w:t>:</w:t>
      </w:r>
    </w:p>
    <w:p w:rsidR="00027460" w:rsidRPr="00104F70" w:rsidRDefault="007D7EA9" w:rsidP="007D7EA9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DengXian"/>
          <w:b/>
          <w:lang w:eastAsia="zh-CN"/>
        </w:rPr>
      </w:pPr>
      <w:r>
        <w:rPr>
          <w:rFonts w:eastAsia="DengXian"/>
          <w:lang w:eastAsia="zh-CN"/>
        </w:rPr>
        <w:t>«</w:t>
      </w:r>
      <w:r w:rsidR="00027460" w:rsidRPr="00024525">
        <w:rPr>
          <w:rFonts w:eastAsia="DengXian"/>
          <w:b/>
          <w:lang w:eastAsia="zh-CN"/>
        </w:rPr>
        <w:t>5.4.3.5</w:t>
      </w:r>
      <w:r w:rsidR="00027460" w:rsidRPr="00024525">
        <w:rPr>
          <w:rFonts w:eastAsia="DengXian"/>
          <w:b/>
          <w:lang w:eastAsia="zh-CN"/>
        </w:rPr>
        <w:tab/>
      </w:r>
      <w:r w:rsidR="00027460">
        <w:rPr>
          <w:rFonts w:eastAsia="DengXian"/>
          <w:b/>
          <w:lang w:eastAsia="zh-CN"/>
        </w:rPr>
        <w:t>Испытание с помощью модели головы</w:t>
      </w:r>
    </w:p>
    <w:p w:rsidR="00027460" w:rsidRPr="00104F70" w:rsidRDefault="00027460" w:rsidP="007D7EA9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DengXian"/>
          <w:b/>
          <w:lang w:eastAsia="zh-CN"/>
        </w:rPr>
      </w:pPr>
      <w:r w:rsidRPr="00104F70">
        <w:rPr>
          <w:rFonts w:eastAsia="DengXian"/>
          <w:b/>
          <w:lang w:eastAsia="zh-CN"/>
        </w:rPr>
        <w:tab/>
        <w:t>Положения, касающиеся испытания с использованием модели головы, применяют к многослойным безосколочным стеклам</w:t>
      </w:r>
      <w:r>
        <w:rPr>
          <w:rFonts w:eastAsia="DengXian"/>
          <w:b/>
          <w:lang w:eastAsia="zh-CN"/>
        </w:rPr>
        <w:t xml:space="preserve"> с дополнительным обозначением </w:t>
      </w:r>
      <w:r w:rsidRPr="00104F70">
        <w:rPr>
          <w:rFonts w:eastAsia="DengXian"/>
          <w:b/>
          <w:lang w:eastAsia="zh-CN"/>
        </w:rPr>
        <w:t>/</w:t>
      </w:r>
      <w:r w:rsidRPr="00024525">
        <w:rPr>
          <w:rFonts w:eastAsia="DengXian"/>
          <w:b/>
          <w:lang w:eastAsia="zh-CN"/>
        </w:rPr>
        <w:t>D</w:t>
      </w:r>
      <w:r w:rsidR="004272B4">
        <w:rPr>
          <w:rFonts w:eastAsia="DengXian"/>
          <w:b/>
          <w:lang w:eastAsia="zh-CN"/>
        </w:rPr>
        <w:t>.</w:t>
      </w:r>
    </w:p>
    <w:p w:rsidR="00027460" w:rsidRPr="00104F70" w:rsidRDefault="00027460" w:rsidP="000A76B8">
      <w:pPr>
        <w:tabs>
          <w:tab w:val="left" w:pos="709"/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DengXian"/>
          <w:b/>
          <w:lang w:eastAsia="zh-CN"/>
        </w:rPr>
      </w:pPr>
      <w:r>
        <w:rPr>
          <w:rFonts w:eastAsia="DengXian"/>
          <w:b/>
          <w:lang w:eastAsia="zh-CN"/>
        </w:rPr>
        <w:t>5.4.3.5.1</w:t>
      </w:r>
      <w:r w:rsidRPr="00024525">
        <w:rPr>
          <w:rFonts w:eastAsia="DengXian"/>
          <w:b/>
          <w:lang w:eastAsia="zh-CN"/>
        </w:rPr>
        <w:tab/>
      </w:r>
      <w:r w:rsidRPr="00104F70">
        <w:rPr>
          <w:rFonts w:eastAsia="DengXian"/>
          <w:b/>
          <w:lang w:eastAsia="zh-CN"/>
        </w:rPr>
        <w:t>Индекс трудности второстепенных характеристик</w:t>
      </w:r>
    </w:p>
    <w:p w:rsidR="00027460" w:rsidRPr="00104F70" w:rsidRDefault="00027460" w:rsidP="007D7EA9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DengXian"/>
          <w:b/>
          <w:lang w:eastAsia="zh-CN"/>
        </w:rPr>
      </w:pPr>
      <w:r w:rsidRPr="00024525">
        <w:rPr>
          <w:rFonts w:eastAsia="DengXian"/>
          <w:b/>
          <w:lang w:eastAsia="zh-CN"/>
        </w:rPr>
        <w:tab/>
      </w:r>
      <w:r w:rsidRPr="00104F70">
        <w:rPr>
          <w:rFonts w:eastAsia="DengXian"/>
          <w:b/>
          <w:lang w:eastAsia="zh-CN"/>
        </w:rPr>
        <w:t>Никакие второстепенные характеристики во внимани</w:t>
      </w:r>
      <w:r>
        <w:rPr>
          <w:rFonts w:eastAsia="DengXian"/>
          <w:b/>
          <w:lang w:eastAsia="zh-CN"/>
        </w:rPr>
        <w:t>е</w:t>
      </w:r>
      <w:r w:rsidRPr="00104F70">
        <w:rPr>
          <w:rFonts w:eastAsia="DengXian"/>
          <w:b/>
          <w:lang w:eastAsia="zh-CN"/>
        </w:rPr>
        <w:t xml:space="preserve"> не принимаются.</w:t>
      </w:r>
    </w:p>
    <w:p w:rsidR="00027460" w:rsidRPr="00104F70" w:rsidRDefault="00027460" w:rsidP="000A76B8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104F70">
        <w:rPr>
          <w:b/>
          <w:bCs/>
          <w:iCs/>
        </w:rPr>
        <w:t>5.4.3.5</w:t>
      </w:r>
      <w:r>
        <w:rPr>
          <w:b/>
          <w:bCs/>
          <w:iCs/>
        </w:rPr>
        <w:t>.2</w:t>
      </w:r>
      <w:r w:rsidRPr="00104F70">
        <w:rPr>
          <w:b/>
          <w:bCs/>
          <w:iCs/>
        </w:rPr>
        <w:tab/>
      </w:r>
      <w:r w:rsidRPr="00104F70">
        <w:rPr>
          <w:b/>
          <w:bCs/>
          <w:iCs/>
          <w:u w:val="single"/>
        </w:rPr>
        <w:t>Число испытательных образцов</w:t>
      </w:r>
    </w:p>
    <w:p w:rsidR="00027460" w:rsidRPr="00104F70" w:rsidRDefault="00027460" w:rsidP="007D7EA9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104F70">
        <w:rPr>
          <w:b/>
          <w:bCs/>
          <w:iCs/>
        </w:rPr>
        <w:tab/>
        <w:t xml:space="preserve">Испытанию подвергают </w:t>
      </w:r>
      <w:r>
        <w:rPr>
          <w:b/>
          <w:bCs/>
          <w:iCs/>
        </w:rPr>
        <w:t>восем</w:t>
      </w:r>
      <w:r w:rsidRPr="00104F70">
        <w:rPr>
          <w:b/>
          <w:bCs/>
          <w:iCs/>
        </w:rPr>
        <w:t>ь плоских образцов раз</w:t>
      </w:r>
      <w:r>
        <w:rPr>
          <w:b/>
          <w:bCs/>
          <w:iCs/>
        </w:rPr>
        <w:t xml:space="preserve">мером </w:t>
      </w:r>
      <w:r w:rsidR="007D7EA9">
        <w:rPr>
          <w:b/>
          <w:bCs/>
          <w:iCs/>
        </w:rPr>
        <w:br/>
      </w:r>
      <w:r>
        <w:rPr>
          <w:b/>
          <w:bCs/>
          <w:iCs/>
        </w:rPr>
        <w:t>(1 100 х 500 мм) +5/–2 мм</w:t>
      </w:r>
      <w:r w:rsidRPr="00104F70">
        <w:rPr>
          <w:b/>
          <w:bCs/>
          <w:iCs/>
        </w:rPr>
        <w:t>.</w:t>
      </w:r>
    </w:p>
    <w:p w:rsidR="00027460" w:rsidRPr="00027460" w:rsidRDefault="00027460" w:rsidP="007D7EA9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027460">
        <w:rPr>
          <w:b/>
          <w:bCs/>
          <w:iCs/>
        </w:rPr>
        <w:t>5.4.3.5.3</w:t>
      </w:r>
      <w:r w:rsidRPr="00027460">
        <w:rPr>
          <w:b/>
          <w:bCs/>
          <w:iCs/>
        </w:rPr>
        <w:tab/>
      </w:r>
      <w:r w:rsidRPr="00027460">
        <w:rPr>
          <w:b/>
          <w:bCs/>
          <w:iCs/>
          <w:u w:val="single"/>
        </w:rPr>
        <w:t>Метод испытания</w:t>
      </w:r>
    </w:p>
    <w:p w:rsidR="00027460" w:rsidRPr="00104F70" w:rsidRDefault="00027460" w:rsidP="007D7EA9">
      <w:pPr>
        <w:tabs>
          <w:tab w:val="left" w:pos="2268"/>
        </w:tabs>
        <w:spacing w:after="120"/>
        <w:ind w:left="2268" w:right="1134" w:hanging="1134"/>
        <w:rPr>
          <w:b/>
        </w:rPr>
      </w:pPr>
      <w:r w:rsidRPr="00104F70">
        <w:rPr>
          <w:b/>
        </w:rPr>
        <w:t>5.4.3.5.3.1</w:t>
      </w:r>
      <w:r w:rsidRPr="00104F70">
        <w:rPr>
          <w:b/>
        </w:rPr>
        <w:tab/>
        <w:t>Используют метод, описанный в пункте 6.5.</w:t>
      </w:r>
    </w:p>
    <w:p w:rsidR="00027460" w:rsidRPr="00104F70" w:rsidRDefault="00027460" w:rsidP="007D7EA9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104F70">
        <w:rPr>
          <w:b/>
        </w:rPr>
        <w:t>5.4.3.5.3.2</w:t>
      </w:r>
      <w:r w:rsidRPr="00104F70">
        <w:rPr>
          <w:b/>
          <w:bCs/>
          <w:iCs/>
        </w:rPr>
        <w:tab/>
        <w:t>Высота сбрасывания составляет 1</w:t>
      </w:r>
      <w:r>
        <w:rPr>
          <w:b/>
          <w:bCs/>
          <w:iCs/>
        </w:rPr>
        <w:t>,</w:t>
      </w:r>
      <w:r w:rsidRPr="00104F70">
        <w:rPr>
          <w:b/>
          <w:bCs/>
          <w:iCs/>
        </w:rPr>
        <w:t xml:space="preserve">50 </w:t>
      </w:r>
      <w:r>
        <w:rPr>
          <w:b/>
          <w:bCs/>
          <w:iCs/>
        </w:rPr>
        <w:t>м</w:t>
      </w:r>
      <w:r w:rsidR="007D7EA9">
        <w:rPr>
          <w:b/>
          <w:bCs/>
          <w:iCs/>
        </w:rPr>
        <w:t xml:space="preserve"> </w:t>
      </w:r>
      <w:r w:rsidR="007D7EA9">
        <w:rPr>
          <w:rFonts w:cs="Times New Roman"/>
          <w:b/>
          <w:bCs/>
          <w:iCs/>
        </w:rPr>
        <w:t>+0/–5</w:t>
      </w:r>
      <w:r w:rsidRPr="00104F70">
        <w:rPr>
          <w:b/>
          <w:bCs/>
        </w:rPr>
        <w:t xml:space="preserve"> </w:t>
      </w:r>
      <w:r>
        <w:rPr>
          <w:b/>
          <w:bCs/>
          <w:iCs/>
        </w:rPr>
        <w:t>мм</w:t>
      </w:r>
      <w:r w:rsidRPr="00104F70">
        <w:rPr>
          <w:b/>
          <w:bCs/>
          <w:iCs/>
        </w:rPr>
        <w:t>.</w:t>
      </w:r>
    </w:p>
    <w:p w:rsidR="00027460" w:rsidRPr="00104F70" w:rsidRDefault="00027460" w:rsidP="007D7EA9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104F70">
        <w:rPr>
          <w:b/>
          <w:bCs/>
          <w:iCs/>
        </w:rPr>
        <w:t>5.4.3.5.4</w:t>
      </w:r>
      <w:r w:rsidRPr="00104F70">
        <w:rPr>
          <w:b/>
          <w:bCs/>
          <w:iCs/>
        </w:rPr>
        <w:tab/>
      </w:r>
      <w:r w:rsidRPr="00104F70">
        <w:rPr>
          <w:b/>
          <w:bCs/>
          <w:iCs/>
          <w:u w:val="single"/>
        </w:rPr>
        <w:t>Толкование результатов</w:t>
      </w:r>
    </w:p>
    <w:p w:rsidR="00027460" w:rsidRPr="00104F70" w:rsidRDefault="00027460" w:rsidP="007D7EA9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104F70">
        <w:rPr>
          <w:b/>
          <w:bCs/>
          <w:iCs/>
        </w:rPr>
        <w:t>5.4.3.5.</w:t>
      </w:r>
      <w:r w:rsidRPr="00104F70">
        <w:rPr>
          <w:b/>
        </w:rPr>
        <w:t>4.1</w:t>
      </w:r>
      <w:r w:rsidRPr="00104F70">
        <w:rPr>
          <w:b/>
        </w:rPr>
        <w:tab/>
        <w:t>Считается, что это испытание дало положительный результат, если выполняются следующие условия:</w:t>
      </w:r>
    </w:p>
    <w:p w:rsidR="00027460" w:rsidRPr="00104F70" w:rsidRDefault="00027460" w:rsidP="007D7EA9">
      <w:pPr>
        <w:tabs>
          <w:tab w:val="left" w:pos="851"/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104F70">
        <w:rPr>
          <w:b/>
          <w:bCs/>
          <w:iCs/>
        </w:rPr>
        <w:t>5.4.3.5.</w:t>
      </w:r>
      <w:r w:rsidRPr="00104F70">
        <w:rPr>
          <w:b/>
        </w:rPr>
        <w:t>4.1</w:t>
      </w:r>
      <w:r w:rsidRPr="00104F70">
        <w:rPr>
          <w:b/>
          <w:bCs/>
          <w:iCs/>
        </w:rPr>
        <w:t>.1</w:t>
      </w:r>
      <w:r w:rsidRPr="00104F70">
        <w:rPr>
          <w:b/>
          <w:bCs/>
          <w:iCs/>
        </w:rPr>
        <w:tab/>
        <w:t>испытательный образец прогибается и раскалывается, образуя многочисленные круговые трещины, сконцентрированные приблизительно в точке удара,</w:t>
      </w:r>
    </w:p>
    <w:p w:rsidR="00027460" w:rsidRPr="00104F70" w:rsidRDefault="00027460" w:rsidP="007D7EA9">
      <w:pPr>
        <w:tabs>
          <w:tab w:val="left" w:pos="851"/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104F70">
        <w:rPr>
          <w:b/>
          <w:bCs/>
          <w:iCs/>
        </w:rPr>
        <w:t>5.4.3.5.</w:t>
      </w:r>
      <w:r w:rsidRPr="00104F70">
        <w:rPr>
          <w:b/>
        </w:rPr>
        <w:t>4.1</w:t>
      </w:r>
      <w:r w:rsidR="004272B4">
        <w:rPr>
          <w:b/>
        </w:rPr>
        <w:t>.2</w:t>
      </w:r>
      <w:r w:rsidRPr="00104F70">
        <w:rPr>
          <w:b/>
          <w:bCs/>
          <w:iCs/>
        </w:rPr>
        <w:tab/>
        <w:t>на промежуточном слое допускаются разрывы, однако модель головы не проходит через них насквозь,</w:t>
      </w:r>
    </w:p>
    <w:p w:rsidR="00027460" w:rsidRPr="00104F70" w:rsidRDefault="00027460" w:rsidP="007D7EA9">
      <w:pPr>
        <w:tabs>
          <w:tab w:val="left" w:pos="851"/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104F70">
        <w:rPr>
          <w:b/>
          <w:bCs/>
          <w:iCs/>
        </w:rPr>
        <w:t>5.4.3.5.</w:t>
      </w:r>
      <w:r w:rsidRPr="00104F70">
        <w:rPr>
          <w:b/>
        </w:rPr>
        <w:t>4.1</w:t>
      </w:r>
      <w:r w:rsidRPr="00104F70">
        <w:rPr>
          <w:b/>
          <w:bCs/>
          <w:iCs/>
        </w:rPr>
        <w:t>.3</w:t>
      </w:r>
      <w:r w:rsidRPr="00104F70">
        <w:rPr>
          <w:b/>
          <w:bCs/>
          <w:iCs/>
        </w:rPr>
        <w:tab/>
        <w:t>от промежуточного слоя не отделяются большие осколки стекла.</w:t>
      </w:r>
    </w:p>
    <w:p w:rsidR="00027460" w:rsidRPr="00CD034F" w:rsidRDefault="00027460" w:rsidP="007D7EA9">
      <w:pPr>
        <w:tabs>
          <w:tab w:val="left" w:pos="851"/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CD034F">
        <w:rPr>
          <w:b/>
          <w:bCs/>
          <w:iCs/>
        </w:rPr>
        <w:t>5.4.3.5.4.2</w:t>
      </w:r>
      <w:r w:rsidRPr="00CD034F">
        <w:rPr>
          <w:b/>
          <w:bCs/>
          <w:iCs/>
        </w:rPr>
        <w:tab/>
        <w:t>Считается, что комплект испытательных образцов, представленных на официальное утверждение, удовлетворяет требованиям, предъявляемым к испытанию на удар с помощью модели головы, если все испытания дают положительные результаты</w:t>
      </w:r>
      <w:r w:rsidR="00DA3078" w:rsidRPr="00DA3078">
        <w:rPr>
          <w:b/>
          <w:bCs/>
          <w:iCs/>
        </w:rPr>
        <w:t>.</w:t>
      </w:r>
      <w:r w:rsidRPr="007D7EA9">
        <w:rPr>
          <w:bCs/>
          <w:iCs/>
        </w:rPr>
        <w:t>»</w:t>
      </w:r>
    </w:p>
    <w:p w:rsidR="00027460" w:rsidRPr="00CD034F" w:rsidRDefault="00027460" w:rsidP="007D7EA9">
      <w:pPr>
        <w:pStyle w:val="SingleTxtG"/>
        <w:rPr>
          <w:rFonts w:eastAsiaTheme="minorHAnsi"/>
        </w:rPr>
      </w:pPr>
      <w:r w:rsidRPr="007D7EA9">
        <w:rPr>
          <w:rFonts w:eastAsiaTheme="minorHAnsi"/>
          <w:i/>
        </w:rPr>
        <w:t>Включить новые пункты 5.4.4.2–5.4.4.2.3.2</w:t>
      </w:r>
      <w:r w:rsidRPr="00CD034F">
        <w:rPr>
          <w:rFonts w:eastAsiaTheme="minorHAnsi"/>
        </w:rPr>
        <w:t xml:space="preserve"> </w:t>
      </w:r>
      <w:r>
        <w:rPr>
          <w:rFonts w:eastAsiaTheme="minorHAnsi"/>
        </w:rPr>
        <w:t>следующего содержания</w:t>
      </w:r>
      <w:r w:rsidRPr="00CD034F">
        <w:rPr>
          <w:rFonts w:eastAsiaTheme="minorHAnsi"/>
        </w:rPr>
        <w:t>:</w:t>
      </w:r>
    </w:p>
    <w:p w:rsidR="00027460" w:rsidRPr="00CD034F" w:rsidRDefault="007D7EA9" w:rsidP="007D7EA9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t>«</w:t>
      </w:r>
      <w:r w:rsidR="00027460" w:rsidRPr="00CD034F">
        <w:rPr>
          <w:b/>
        </w:rPr>
        <w:t>5.4.4.2</w:t>
      </w:r>
      <w:r w:rsidR="00027460" w:rsidRPr="00CD034F">
        <w:rPr>
          <w:b/>
        </w:rPr>
        <w:tab/>
        <w:t>Испытание на удар шаром весом 2 260 г</w:t>
      </w:r>
    </w:p>
    <w:p w:rsidR="00027460" w:rsidRPr="00CD034F" w:rsidRDefault="00027460" w:rsidP="007D7EA9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bCs/>
          <w:iCs/>
        </w:rPr>
      </w:pPr>
      <w:r w:rsidRPr="00CD034F">
        <w:rPr>
          <w:b/>
          <w:bCs/>
          <w:iCs/>
        </w:rPr>
        <w:tab/>
        <w:t xml:space="preserve">Положения, касающиеся испытания на удар шаром весом 2 260 г, применяют к многослойным безосколочным стеклам </w:t>
      </w:r>
      <w:r>
        <w:rPr>
          <w:b/>
          <w:bCs/>
          <w:iCs/>
        </w:rPr>
        <w:t xml:space="preserve">с дополнительным обозначением </w:t>
      </w:r>
      <w:r w:rsidRPr="00CD034F">
        <w:rPr>
          <w:b/>
          <w:bCs/>
          <w:iCs/>
        </w:rPr>
        <w:t>/</w:t>
      </w:r>
      <w:r w:rsidRPr="00024525">
        <w:rPr>
          <w:b/>
          <w:bCs/>
          <w:iCs/>
          <w:lang w:val="en-US"/>
        </w:rPr>
        <w:t>D</w:t>
      </w:r>
      <w:r w:rsidRPr="00CD034F">
        <w:rPr>
          <w:b/>
          <w:bCs/>
          <w:iCs/>
        </w:rPr>
        <w:t>.</w:t>
      </w:r>
    </w:p>
    <w:p w:rsidR="00027460" w:rsidRPr="0017325D" w:rsidRDefault="00027460" w:rsidP="007D7EA9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  <w:iCs/>
        </w:rPr>
      </w:pPr>
      <w:r w:rsidRPr="0017325D">
        <w:rPr>
          <w:b/>
        </w:rPr>
        <w:t>5.4.4</w:t>
      </w:r>
      <w:r w:rsidRPr="0017325D">
        <w:rPr>
          <w:b/>
          <w:bCs/>
        </w:rPr>
        <w:t>.2.1</w:t>
      </w:r>
      <w:r w:rsidRPr="0017325D">
        <w:rPr>
          <w:b/>
          <w:bCs/>
          <w:i/>
        </w:rPr>
        <w:tab/>
      </w:r>
      <w:r w:rsidRPr="0017325D">
        <w:rPr>
          <w:b/>
          <w:bCs/>
          <w:iCs/>
        </w:rPr>
        <w:t>Испытанию подвергают 12 образцов квадратной формы со сто</w:t>
      </w:r>
      <w:r>
        <w:rPr>
          <w:b/>
          <w:bCs/>
          <w:iCs/>
        </w:rPr>
        <w:t>роной квадрата 300 мм +10/–0 мм</w:t>
      </w:r>
      <w:r w:rsidRPr="0017325D">
        <w:rPr>
          <w:b/>
        </w:rPr>
        <w:t>.</w:t>
      </w:r>
    </w:p>
    <w:p w:rsidR="00027460" w:rsidRPr="0017325D" w:rsidRDefault="00027460" w:rsidP="007D7EA9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17325D">
        <w:rPr>
          <w:b/>
        </w:rPr>
        <w:t>5.4.4.2</w:t>
      </w:r>
      <w:r w:rsidRPr="0017325D">
        <w:rPr>
          <w:b/>
        </w:rPr>
        <w:tab/>
        <w:t>Метод испытания</w:t>
      </w:r>
    </w:p>
    <w:p w:rsidR="00027460" w:rsidRPr="0017325D" w:rsidRDefault="00027460" w:rsidP="007D7EA9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17325D">
        <w:rPr>
          <w:b/>
        </w:rPr>
        <w:t>5.4.4.2.2.1</w:t>
      </w:r>
      <w:r w:rsidRPr="0017325D">
        <w:rPr>
          <w:b/>
        </w:rPr>
        <w:tab/>
        <w:t>Используемый метод соответствует методу, указанному в пункте 6.4.</w:t>
      </w:r>
    </w:p>
    <w:p w:rsidR="00027460" w:rsidRPr="0017325D" w:rsidRDefault="00027460" w:rsidP="007D7EA9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17325D">
        <w:rPr>
          <w:b/>
        </w:rPr>
        <w:t>5.4.4.2.2.2</w:t>
      </w:r>
      <w:r w:rsidRPr="0017325D">
        <w:rPr>
          <w:b/>
        </w:rPr>
        <w:tab/>
        <w:t>Высота сбрасывания (от нижней части шара до верхней поверхности испытательного образца) составляет 4 м +25/–0 мм.</w:t>
      </w:r>
    </w:p>
    <w:p w:rsidR="00027460" w:rsidRPr="0017325D" w:rsidRDefault="00027460" w:rsidP="007D7EA9">
      <w:pPr>
        <w:keepNext/>
        <w:keepLines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17325D">
        <w:rPr>
          <w:b/>
        </w:rPr>
        <w:t>5.4.4.2.3</w:t>
      </w:r>
      <w:r w:rsidRPr="0017325D">
        <w:rPr>
          <w:b/>
        </w:rPr>
        <w:tab/>
        <w:t>Толкование результатов</w:t>
      </w:r>
    </w:p>
    <w:p w:rsidR="00027460" w:rsidRPr="0017325D" w:rsidRDefault="00027460" w:rsidP="007D7EA9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17325D">
        <w:rPr>
          <w:b/>
        </w:rPr>
        <w:t>5.4.4.2.3.1</w:t>
      </w:r>
      <w:r w:rsidRPr="0017325D">
        <w:rPr>
          <w:b/>
        </w:rPr>
        <w:tab/>
        <w:t>Считается, что испытание дало положительный результат, если шар не прошел через ст</w:t>
      </w:r>
      <w:r>
        <w:rPr>
          <w:b/>
        </w:rPr>
        <w:t>екло по прошествии 5 секунд после удара</w:t>
      </w:r>
      <w:r w:rsidRPr="0017325D">
        <w:rPr>
          <w:b/>
        </w:rPr>
        <w:t>.</w:t>
      </w:r>
    </w:p>
    <w:p w:rsidR="00027460" w:rsidRPr="0017325D" w:rsidRDefault="00027460" w:rsidP="007D7EA9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17325D">
        <w:rPr>
          <w:b/>
        </w:rPr>
        <w:t>5.4.4.2.3.2</w:t>
      </w:r>
      <w:r w:rsidRPr="0017325D">
        <w:rPr>
          <w:b/>
        </w:rPr>
        <w:tab/>
        <w:t>Считается, что комплект испытательных образцов, представленных на официальное утверждение, удовлетворяет требованиям испытания на удар шаром весом 2</w:t>
      </w:r>
      <w:r>
        <w:rPr>
          <w:b/>
        </w:rPr>
        <w:t> </w:t>
      </w:r>
      <w:r w:rsidRPr="0017325D">
        <w:rPr>
          <w:b/>
        </w:rPr>
        <w:t>260 г, если не менее 11 из 12</w:t>
      </w:r>
      <w:r w:rsidR="000A76B8">
        <w:rPr>
          <w:b/>
        </w:rPr>
        <w:t> </w:t>
      </w:r>
      <w:r w:rsidRPr="0017325D">
        <w:rPr>
          <w:b/>
        </w:rPr>
        <w:t>испытаний дают положительные результаты</w:t>
      </w:r>
      <w:r w:rsidR="00BA0FA5" w:rsidRPr="0017325D">
        <w:rPr>
          <w:b/>
        </w:rPr>
        <w:t>.</w:t>
      </w:r>
      <w:r w:rsidRPr="00BA0FA5">
        <w:t>»</w:t>
      </w:r>
    </w:p>
    <w:p w:rsidR="00027460" w:rsidRPr="00BC48C8" w:rsidRDefault="00027460" w:rsidP="007D7EA9">
      <w:pPr>
        <w:pStyle w:val="HChG"/>
      </w:pPr>
      <w:r w:rsidRPr="0017325D">
        <w:lastRenderedPageBreak/>
        <w:tab/>
      </w:r>
      <w:r>
        <w:t>II.</w:t>
      </w:r>
      <w:r>
        <w:tab/>
        <w:t>Обоснование</w:t>
      </w:r>
    </w:p>
    <w:p w:rsidR="00E12C5F" w:rsidRDefault="00027460" w:rsidP="007D7EA9">
      <w:pPr>
        <w:pStyle w:val="SingleTxtG"/>
      </w:pPr>
      <w:r>
        <w:tab/>
      </w:r>
      <w:r>
        <w:tab/>
      </w:r>
      <w:r w:rsidRPr="0017325D">
        <w:t xml:space="preserve">Это предложение </w:t>
      </w:r>
      <w:r>
        <w:t xml:space="preserve">имеет целью разработать </w:t>
      </w:r>
      <w:r w:rsidRPr="0017325D">
        <w:t xml:space="preserve">в рамках Соглашения 1998 года </w:t>
      </w:r>
      <w:r>
        <w:t xml:space="preserve">соответствующую </w:t>
      </w:r>
      <w:r w:rsidRPr="0017325D">
        <w:t>поправк</w:t>
      </w:r>
      <w:r>
        <w:t xml:space="preserve">у </w:t>
      </w:r>
      <w:r w:rsidRPr="0017325D">
        <w:t xml:space="preserve">к </w:t>
      </w:r>
      <w:r>
        <w:t>ГТП</w:t>
      </w:r>
      <w:r w:rsidRPr="0017325D">
        <w:t xml:space="preserve"> № 6 ООН о безопасном остеклении </w:t>
      </w:r>
      <w:r>
        <w:t xml:space="preserve">в порядке </w:t>
      </w:r>
      <w:r w:rsidRPr="0017325D">
        <w:t xml:space="preserve">адаптации </w:t>
      </w:r>
      <w:r>
        <w:t xml:space="preserve">действующих </w:t>
      </w:r>
      <w:r w:rsidRPr="0017325D">
        <w:t xml:space="preserve">положений </w:t>
      </w:r>
      <w:r>
        <w:t>с учетом</w:t>
      </w:r>
      <w:r w:rsidRPr="0017325D">
        <w:t xml:space="preserve"> техническо</w:t>
      </w:r>
      <w:r>
        <w:t>го</w:t>
      </w:r>
      <w:r w:rsidRPr="0017325D">
        <w:t xml:space="preserve"> прогресс</w:t>
      </w:r>
      <w:r>
        <w:t>а</w:t>
      </w:r>
      <w:r w:rsidRPr="0017325D">
        <w:t xml:space="preserve"> путем обеспечения возможности использования </w:t>
      </w:r>
      <w:r>
        <w:t>безосколочного многослойного стекла, отвечающего</w:t>
      </w:r>
      <w:r w:rsidRPr="0017325D">
        <w:t xml:space="preserve"> требованиям</w:t>
      </w:r>
      <w:r>
        <w:t xml:space="preserve">, предъявляемым к </w:t>
      </w:r>
      <w:r w:rsidRPr="0017325D">
        <w:t xml:space="preserve">механической прочности </w:t>
      </w:r>
      <w:r w:rsidRPr="00EB0419">
        <w:t>передних</w:t>
      </w:r>
      <w:r>
        <w:t xml:space="preserve"> внешних</w:t>
      </w:r>
      <w:r w:rsidRPr="00EB0419">
        <w:t xml:space="preserve"> ветровых стекол верхнего этажа двухэтажн</w:t>
      </w:r>
      <w:r>
        <w:t>ых</w:t>
      </w:r>
      <w:r w:rsidRPr="00EB0419">
        <w:t xml:space="preserve"> транспортн</w:t>
      </w:r>
      <w:r>
        <w:t>ых</w:t>
      </w:r>
      <w:r w:rsidRPr="00EB0419">
        <w:t xml:space="preserve"> средств</w:t>
      </w:r>
      <w:r>
        <w:t xml:space="preserve"> вместо безосколочного многослойного</w:t>
      </w:r>
      <w:r w:rsidRPr="0017325D">
        <w:t xml:space="preserve"> ветрового стекла</w:t>
      </w:r>
      <w:r>
        <w:t>, используемого в настоящее время</w:t>
      </w:r>
      <w:r w:rsidRPr="0017325D">
        <w:t>.</w:t>
      </w:r>
      <w:r>
        <w:t xml:space="preserve"> Это соответствует аналогичному предложению по Правилам № 43 ООН, обсужденному на 114-й сессии </w:t>
      </w:r>
      <w:r w:rsidRPr="00024525">
        <w:t>GRSG</w:t>
      </w:r>
      <w:r w:rsidRPr="00EB0419">
        <w:t>.</w:t>
      </w:r>
    </w:p>
    <w:p w:rsidR="00027460" w:rsidRPr="00027460" w:rsidRDefault="00027460" w:rsidP="0002746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7460" w:rsidRPr="00027460" w:rsidSect="00027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D6" w:rsidRPr="00A312BC" w:rsidRDefault="00EC6ED6" w:rsidP="00A312BC"/>
  </w:endnote>
  <w:endnote w:type="continuationSeparator" w:id="0">
    <w:p w:rsidR="00EC6ED6" w:rsidRPr="00A312BC" w:rsidRDefault="00EC6E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60" w:rsidRPr="00027460" w:rsidRDefault="00027460">
    <w:pPr>
      <w:pStyle w:val="Footer"/>
    </w:pPr>
    <w:r w:rsidRPr="00027460">
      <w:rPr>
        <w:b/>
        <w:sz w:val="18"/>
      </w:rPr>
      <w:fldChar w:fldCharType="begin"/>
    </w:r>
    <w:r w:rsidRPr="00027460">
      <w:rPr>
        <w:b/>
        <w:sz w:val="18"/>
      </w:rPr>
      <w:instrText xml:space="preserve"> PAGE  \* MERGEFORMAT </w:instrText>
    </w:r>
    <w:r w:rsidRPr="00027460">
      <w:rPr>
        <w:b/>
        <w:sz w:val="18"/>
      </w:rPr>
      <w:fldChar w:fldCharType="separate"/>
    </w:r>
    <w:r w:rsidR="00CD3290">
      <w:rPr>
        <w:b/>
        <w:noProof/>
        <w:sz w:val="18"/>
      </w:rPr>
      <w:t>4</w:t>
    </w:r>
    <w:r w:rsidRPr="00027460">
      <w:rPr>
        <w:b/>
        <w:sz w:val="18"/>
      </w:rPr>
      <w:fldChar w:fldCharType="end"/>
    </w:r>
    <w:r>
      <w:rPr>
        <w:b/>
        <w:sz w:val="18"/>
      </w:rPr>
      <w:tab/>
    </w:r>
    <w:r>
      <w:t>GE.19-00151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60" w:rsidRPr="00027460" w:rsidRDefault="00027460" w:rsidP="0002746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GE.19-00151</w:t>
    </w:r>
    <w:r>
      <w:tab/>
    </w:r>
    <w:r w:rsidRPr="00027460">
      <w:rPr>
        <w:b/>
        <w:sz w:val="18"/>
      </w:rPr>
      <w:fldChar w:fldCharType="begin"/>
    </w:r>
    <w:r w:rsidRPr="00027460">
      <w:rPr>
        <w:b/>
        <w:sz w:val="18"/>
      </w:rPr>
      <w:instrText xml:space="preserve"> PAGE  \* MERGEFORMAT </w:instrText>
    </w:r>
    <w:r w:rsidRPr="00027460">
      <w:rPr>
        <w:b/>
        <w:sz w:val="18"/>
      </w:rPr>
      <w:fldChar w:fldCharType="separate"/>
    </w:r>
    <w:r w:rsidR="00CD3290">
      <w:rPr>
        <w:b/>
        <w:noProof/>
        <w:sz w:val="18"/>
      </w:rPr>
      <w:t>3</w:t>
    </w:r>
    <w:r w:rsidRPr="000274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27460" w:rsidRDefault="00027460" w:rsidP="00027460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19-00151  (R)</w:t>
    </w:r>
    <w:r>
      <w:rPr>
        <w:lang w:val="en-US"/>
      </w:rPr>
      <w:t xml:space="preserve">  090119  110119</w:t>
    </w:r>
    <w:r>
      <w:br/>
    </w:r>
    <w:r w:rsidRPr="00027460">
      <w:rPr>
        <w:rFonts w:ascii="C39T30Lfz" w:hAnsi="C39T30Lfz"/>
        <w:kern w:val="14"/>
        <w:sz w:val="56"/>
      </w:rPr>
      <w:t></w:t>
    </w:r>
    <w:r w:rsidRPr="00027460">
      <w:rPr>
        <w:rFonts w:ascii="C39T30Lfz" w:hAnsi="C39T30Lfz"/>
        <w:kern w:val="14"/>
        <w:sz w:val="56"/>
      </w:rPr>
      <w:t></w:t>
    </w:r>
    <w:r w:rsidRPr="00027460">
      <w:rPr>
        <w:rFonts w:ascii="C39T30Lfz" w:hAnsi="C39T30Lfz"/>
        <w:kern w:val="14"/>
        <w:sz w:val="56"/>
      </w:rPr>
      <w:t></w:t>
    </w:r>
    <w:r w:rsidRPr="00027460">
      <w:rPr>
        <w:rFonts w:ascii="C39T30Lfz" w:hAnsi="C39T30Lfz"/>
        <w:kern w:val="14"/>
        <w:sz w:val="56"/>
      </w:rPr>
      <w:t></w:t>
    </w:r>
    <w:r w:rsidRPr="00027460">
      <w:rPr>
        <w:rFonts w:ascii="C39T30Lfz" w:hAnsi="C39T30Lfz"/>
        <w:kern w:val="14"/>
        <w:sz w:val="56"/>
      </w:rPr>
      <w:t></w:t>
    </w:r>
    <w:r w:rsidRPr="00027460">
      <w:rPr>
        <w:rFonts w:ascii="C39T30Lfz" w:hAnsi="C39T30Lfz"/>
        <w:kern w:val="14"/>
        <w:sz w:val="56"/>
      </w:rPr>
      <w:t></w:t>
    </w:r>
    <w:r w:rsidRPr="00027460">
      <w:rPr>
        <w:rFonts w:ascii="C39T30Lfz" w:hAnsi="C39T30Lfz"/>
        <w:kern w:val="14"/>
        <w:sz w:val="56"/>
      </w:rPr>
      <w:t></w:t>
    </w:r>
    <w:r w:rsidRPr="00027460">
      <w:rPr>
        <w:rFonts w:ascii="C39T30Lfz" w:hAnsi="C39T30Lfz"/>
        <w:kern w:val="14"/>
        <w:sz w:val="56"/>
      </w:rPr>
      <w:t></w:t>
    </w:r>
    <w:r w:rsidRPr="00027460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D6" w:rsidRPr="001075E9" w:rsidRDefault="00EC6E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6ED6" w:rsidRDefault="00EC6E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27460" w:rsidRPr="003B4A76" w:rsidRDefault="00027460" w:rsidP="00027460">
      <w:pPr>
        <w:pStyle w:val="FootnoteText"/>
        <w:tabs>
          <w:tab w:val="clear" w:pos="1021"/>
        </w:tabs>
        <w:ind w:hanging="283"/>
      </w:pPr>
      <w:r w:rsidRPr="00027460">
        <w:rPr>
          <w:rStyle w:val="FootnoteReference"/>
          <w:sz w:val="20"/>
          <w:vertAlign w:val="baseline"/>
        </w:rPr>
        <w:t>*</w:t>
      </w:r>
      <w:r w:rsidRPr="003B4A76">
        <w:tab/>
        <w:t xml:space="preserve">В соответствии с программой работы Комитета по внутреннему транспорту на </w:t>
      </w:r>
      <w:r w:rsidR="000A76B8">
        <w:br/>
      </w:r>
      <w:r w:rsidRPr="003B4A76">
        <w:t xml:space="preserve">2018−2019 годы (ECE/TRANS/274, пункт 123, и ECE/TRANS/2018/21/Add.1, направление работы 3.1) Всемирный форум будет разрабатывать, согласовывать и обновлять правила </w:t>
      </w:r>
      <w:r w:rsidR="004272B4">
        <w:br/>
      </w:r>
      <w:r w:rsidRPr="003B4A76">
        <w:t>в целях улучшения характеристик транспортных средств.</w:t>
      </w:r>
      <w:r>
        <w:t xml:space="preserve"> </w:t>
      </w:r>
      <w:r w:rsidRPr="003B4A76">
        <w:t>Настоящий документ представлен</w:t>
      </w:r>
      <w:r>
        <w:t xml:space="preserve"> </w:t>
      </w:r>
      <w:r w:rsidR="004272B4">
        <w:br/>
      </w:r>
      <w:r>
        <w:t>в соответствии с этим мандатом</w:t>
      </w:r>
      <w:r w:rsidRPr="000A76B8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60" w:rsidRPr="00027460" w:rsidRDefault="00CD3290">
    <w:pPr>
      <w:pStyle w:val="Header"/>
    </w:pPr>
    <w:fldSimple w:instr=" TITLE  \* MERGEFORMAT ">
      <w:r>
        <w:t>ECE/TRANS/WP.29/GRSG/2019/4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60" w:rsidRPr="00027460" w:rsidRDefault="00CD3290" w:rsidP="00027460">
    <w:pPr>
      <w:pStyle w:val="Header"/>
      <w:jc w:val="right"/>
    </w:pPr>
    <w:fldSimple w:instr=" TITLE  \* MERGEFORMAT ">
      <w:r>
        <w:t>ECE/TRANS/WP.29/GRSG/2019/4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B35" w:rsidRDefault="00691B35" w:rsidP="00691B3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D6"/>
    <w:rsid w:val="00027460"/>
    <w:rsid w:val="00033EE1"/>
    <w:rsid w:val="00042B72"/>
    <w:rsid w:val="000558BD"/>
    <w:rsid w:val="000A76B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72B4"/>
    <w:rsid w:val="00452493"/>
    <w:rsid w:val="00453318"/>
    <w:rsid w:val="00454AF2"/>
    <w:rsid w:val="00454E07"/>
    <w:rsid w:val="00472C5C"/>
    <w:rsid w:val="004C31C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1B35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7EA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51E1"/>
    <w:rsid w:val="00A84021"/>
    <w:rsid w:val="00A84D35"/>
    <w:rsid w:val="00A917B3"/>
    <w:rsid w:val="00AB4B51"/>
    <w:rsid w:val="00B10CC7"/>
    <w:rsid w:val="00B36DF7"/>
    <w:rsid w:val="00B539E7"/>
    <w:rsid w:val="00B62458"/>
    <w:rsid w:val="00BA0FA5"/>
    <w:rsid w:val="00BC18B2"/>
    <w:rsid w:val="00BD33EE"/>
    <w:rsid w:val="00BE0704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3290"/>
    <w:rsid w:val="00CE5A1A"/>
    <w:rsid w:val="00CF55F6"/>
    <w:rsid w:val="00D33D63"/>
    <w:rsid w:val="00D5253A"/>
    <w:rsid w:val="00D873A8"/>
    <w:rsid w:val="00D90028"/>
    <w:rsid w:val="00D90138"/>
    <w:rsid w:val="00D9145B"/>
    <w:rsid w:val="00DA3078"/>
    <w:rsid w:val="00DD78D1"/>
    <w:rsid w:val="00DE32CD"/>
    <w:rsid w:val="00DF5767"/>
    <w:rsid w:val="00DF71B9"/>
    <w:rsid w:val="00E12C5F"/>
    <w:rsid w:val="00E73F76"/>
    <w:rsid w:val="00EA2C9F"/>
    <w:rsid w:val="00EA420E"/>
    <w:rsid w:val="00EC6ED6"/>
    <w:rsid w:val="00ED0BDA"/>
    <w:rsid w:val="00EE142A"/>
    <w:rsid w:val="00EE6785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CA9E1B3-BCAE-49D9-A99C-AE2BB6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2746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ECE/TRANS/WP.29/GRSG/2019/4</vt:lpstr>
      <vt:lpstr>ECE/TRANS/WP.29/GRSG/2019/4</vt:lpstr>
      <vt:lpstr>A/</vt:lpstr>
    </vt:vector>
  </TitlesOfParts>
  <Company>DCM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ECE/TRANS/WP.29/GRSG/2019/4</dc:title>
  <dc:subject/>
  <dc:creator>Svetlana PROKOUDINA</dc:creator>
  <cp:keywords/>
  <cp:lastModifiedBy>Benedicte Boudol</cp:lastModifiedBy>
  <cp:revision>2</cp:revision>
  <cp:lastPrinted>2019-01-11T15:51:00Z</cp:lastPrinted>
  <dcterms:created xsi:type="dcterms:W3CDTF">2019-02-15T15:53:00Z</dcterms:created>
  <dcterms:modified xsi:type="dcterms:W3CDTF">2019-02-15T15:53:00Z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