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FBD3" w14:textId="4411C4E3" w:rsidR="00482C2F" w:rsidRDefault="00482C2F" w:rsidP="00E35B0F">
      <w:pPr>
        <w:jc w:val="center"/>
        <w:rPr>
          <w:sz w:val="22"/>
        </w:rPr>
      </w:pPr>
      <w:r>
        <w:rPr>
          <w:sz w:val="22"/>
        </w:rPr>
        <w:t xml:space="preserve">Draft Proposal of </w:t>
      </w:r>
      <w:r w:rsidR="00B330E0" w:rsidRPr="003E465F">
        <w:rPr>
          <w:rFonts w:hint="eastAsia"/>
          <w:sz w:val="22"/>
        </w:rPr>
        <w:t xml:space="preserve">Terms of Reference of the </w:t>
      </w:r>
      <w:r w:rsidR="00364686">
        <w:rPr>
          <w:sz w:val="22"/>
        </w:rPr>
        <w:t>I</w:t>
      </w:r>
      <w:r w:rsidR="00364686" w:rsidRPr="003E465F">
        <w:rPr>
          <w:rFonts w:hint="eastAsia"/>
          <w:sz w:val="22"/>
        </w:rPr>
        <w:t xml:space="preserve">nformal </w:t>
      </w:r>
      <w:bookmarkStart w:id="0" w:name="_GoBack"/>
      <w:bookmarkEnd w:id="0"/>
    </w:p>
    <w:p w14:paraId="27248DA5" w14:textId="4F9085E4" w:rsidR="00B068BB" w:rsidRDefault="00860C56" w:rsidP="00E35B0F">
      <w:pPr>
        <w:jc w:val="center"/>
        <w:rPr>
          <w:sz w:val="22"/>
        </w:rPr>
      </w:pPr>
      <w:r>
        <w:rPr>
          <w:sz w:val="22"/>
        </w:rPr>
        <w:t>W</w:t>
      </w:r>
      <w:r w:rsidR="00B330E0" w:rsidRPr="003E465F">
        <w:rPr>
          <w:rFonts w:hint="eastAsia"/>
          <w:sz w:val="22"/>
        </w:rPr>
        <w:t xml:space="preserve">orking </w:t>
      </w:r>
      <w:r>
        <w:rPr>
          <w:sz w:val="22"/>
        </w:rPr>
        <w:t>G</w:t>
      </w:r>
      <w:r w:rsidR="00B330E0" w:rsidRPr="003E465F">
        <w:rPr>
          <w:rFonts w:hint="eastAsia"/>
          <w:sz w:val="22"/>
        </w:rPr>
        <w:t>roup on ITS</w:t>
      </w:r>
      <w:r w:rsidR="003327D2">
        <w:rPr>
          <w:sz w:val="22"/>
        </w:rPr>
        <w:t xml:space="preserve"> </w:t>
      </w:r>
      <w:r w:rsidR="00B330E0" w:rsidRPr="003E465F">
        <w:rPr>
          <w:rFonts w:hint="eastAsia"/>
          <w:sz w:val="22"/>
        </w:rPr>
        <w:t>(IWG on ITS)</w:t>
      </w:r>
    </w:p>
    <w:p w14:paraId="405AAB10" w14:textId="77777777" w:rsidR="00E7593E" w:rsidRDefault="00E7593E" w:rsidP="00E35B0F">
      <w:pPr>
        <w:jc w:val="center"/>
        <w:rPr>
          <w:sz w:val="22"/>
        </w:rPr>
      </w:pPr>
    </w:p>
    <w:p w14:paraId="71616086" w14:textId="77777777" w:rsidR="00B330E0" w:rsidRPr="003E465F" w:rsidRDefault="00B330E0">
      <w:pPr>
        <w:rPr>
          <w:sz w:val="22"/>
        </w:rPr>
      </w:pPr>
    </w:p>
    <w:p w14:paraId="3FC0DB1B" w14:textId="77777777" w:rsidR="00B330E0" w:rsidRPr="003E465F" w:rsidRDefault="006A3A99" w:rsidP="00B330E0">
      <w:pPr>
        <w:rPr>
          <w:sz w:val="22"/>
        </w:rPr>
      </w:pPr>
      <w:r>
        <w:rPr>
          <w:rFonts w:hint="eastAsia"/>
          <w:sz w:val="22"/>
        </w:rPr>
        <w:t xml:space="preserve">I </w:t>
      </w:r>
      <w:r w:rsidR="00B330E0" w:rsidRPr="003E465F">
        <w:rPr>
          <w:rFonts w:hint="eastAsia"/>
          <w:sz w:val="22"/>
        </w:rPr>
        <w:t>Introduction</w:t>
      </w:r>
    </w:p>
    <w:p w14:paraId="64A28056" w14:textId="34FB2A5F" w:rsidR="00FD60B1" w:rsidRPr="009C4DA4" w:rsidRDefault="006A3A99" w:rsidP="009C4DA4">
      <w:pPr>
        <w:pStyle w:val="ListParagraph"/>
        <w:numPr>
          <w:ilvl w:val="0"/>
          <w:numId w:val="14"/>
        </w:numPr>
        <w:spacing w:after="120"/>
        <w:ind w:leftChars="0" w:left="845"/>
        <w:rPr>
          <w:sz w:val="22"/>
        </w:rPr>
      </w:pPr>
      <w:r w:rsidRPr="00994F71">
        <w:rPr>
          <w:rFonts w:eastAsia="Meiryo"/>
          <w:snapToGrid w:val="0"/>
          <w:kern w:val="0"/>
          <w:sz w:val="22"/>
        </w:rPr>
        <w:t xml:space="preserve">In response to the rapid progress of advanced technologies such as </w:t>
      </w:r>
      <w:r w:rsidRPr="00994F71">
        <w:rPr>
          <w:rFonts w:cs="Tahoma"/>
          <w:snapToGrid w:val="0"/>
          <w:kern w:val="0"/>
          <w:sz w:val="22"/>
        </w:rPr>
        <w:t>intelligent</w:t>
      </w:r>
      <w:r w:rsidR="00860C56">
        <w:rPr>
          <w:rFonts w:cs="Tahoma"/>
          <w:snapToGrid w:val="0"/>
          <w:kern w:val="0"/>
          <w:sz w:val="22"/>
        </w:rPr>
        <w:t xml:space="preserve"> and connected</w:t>
      </w:r>
      <w:r w:rsidR="00860C56">
        <w:rPr>
          <w:rFonts w:eastAsia="Meiryo"/>
          <w:snapToGrid w:val="0"/>
          <w:kern w:val="0"/>
          <w:sz w:val="22"/>
        </w:rPr>
        <w:t xml:space="preserve"> road </w:t>
      </w:r>
      <w:r w:rsidRPr="00994F71">
        <w:rPr>
          <w:rFonts w:eastAsia="Meiryo"/>
          <w:snapToGrid w:val="0"/>
          <w:kern w:val="0"/>
          <w:sz w:val="22"/>
        </w:rPr>
        <w:t xml:space="preserve">vehicles, the Informal Working Group on Intelligent Transport Systems (ITS-IWG) was </w:t>
      </w:r>
      <w:r w:rsidR="00860C56">
        <w:rPr>
          <w:rFonts w:eastAsia="Meiryo"/>
          <w:snapToGrid w:val="0"/>
          <w:kern w:val="0"/>
          <w:sz w:val="22"/>
        </w:rPr>
        <w:t xml:space="preserve">established </w:t>
      </w:r>
      <w:r w:rsidRPr="00994F71">
        <w:rPr>
          <w:rFonts w:eastAsia="Meiryo"/>
          <w:snapToGrid w:val="0"/>
          <w:kern w:val="0"/>
          <w:sz w:val="22"/>
        </w:rPr>
        <w:t xml:space="preserve">under WP.29 in 2002 as a forum to discuss the influence of these technologies on </w:t>
      </w:r>
      <w:r w:rsidR="00860C56">
        <w:rPr>
          <w:rFonts w:eastAsia="Meiryo"/>
          <w:snapToGrid w:val="0"/>
          <w:kern w:val="0"/>
          <w:sz w:val="22"/>
        </w:rPr>
        <w:t xml:space="preserve">road </w:t>
      </w:r>
      <w:r w:rsidRPr="00994F71">
        <w:rPr>
          <w:rFonts w:eastAsia="Meiryo"/>
          <w:snapToGrid w:val="0"/>
          <w:kern w:val="0"/>
          <w:sz w:val="22"/>
        </w:rPr>
        <w:t xml:space="preserve">vehicle regulation. In the first phase from 2002 to 2013, the group mainly focused on driver assistance technologies, </w:t>
      </w:r>
      <w:r w:rsidR="00957E01">
        <w:rPr>
          <w:rFonts w:eastAsia="Meiryo"/>
          <w:snapToGrid w:val="0"/>
          <w:kern w:val="0"/>
          <w:sz w:val="22"/>
        </w:rPr>
        <w:t xml:space="preserve">hosted </w:t>
      </w:r>
      <w:r w:rsidRPr="00994F71">
        <w:rPr>
          <w:rFonts w:eastAsia="Meiryo"/>
          <w:snapToGrid w:val="0"/>
          <w:kern w:val="0"/>
          <w:sz w:val="22"/>
        </w:rPr>
        <w:t>roundtable discussions to deepen common understanding, and studied such issues as</w:t>
      </w:r>
      <w:r w:rsidR="00FD60B1">
        <w:rPr>
          <w:rFonts w:eastAsia="Meiryo"/>
          <w:snapToGrid w:val="0"/>
          <w:kern w:val="0"/>
          <w:sz w:val="22"/>
        </w:rPr>
        <w:t>;</w:t>
      </w:r>
    </w:p>
    <w:p w14:paraId="492241CD" w14:textId="554053D1" w:rsidR="00FD60B1" w:rsidRPr="009C4DA4" w:rsidRDefault="007E3A3E" w:rsidP="009C4DA4">
      <w:pPr>
        <w:pStyle w:val="ListParagraph"/>
        <w:numPr>
          <w:ilvl w:val="1"/>
          <w:numId w:val="14"/>
        </w:numPr>
        <w:spacing w:after="120"/>
        <w:ind w:leftChars="0"/>
        <w:rPr>
          <w:sz w:val="22"/>
        </w:rPr>
      </w:pPr>
      <w:r>
        <w:rPr>
          <w:rFonts w:eastAsia="Meiryo"/>
          <w:snapToGrid w:val="0"/>
          <w:kern w:val="0"/>
          <w:sz w:val="22"/>
        </w:rPr>
        <w:t>D</w:t>
      </w:r>
      <w:r w:rsidR="006A3A99" w:rsidRPr="00994F71">
        <w:rPr>
          <w:rFonts w:eastAsia="Meiryo"/>
          <w:snapToGrid w:val="0"/>
          <w:kern w:val="0"/>
          <w:sz w:val="22"/>
        </w:rPr>
        <w:t>river in-the-loop,</w:t>
      </w:r>
    </w:p>
    <w:p w14:paraId="42433827" w14:textId="1FDC58E9" w:rsidR="00FD60B1" w:rsidRPr="009C4DA4" w:rsidRDefault="007E3A3E" w:rsidP="009C4DA4">
      <w:pPr>
        <w:pStyle w:val="ListParagraph"/>
        <w:numPr>
          <w:ilvl w:val="1"/>
          <w:numId w:val="14"/>
        </w:numPr>
        <w:spacing w:after="120"/>
        <w:ind w:leftChars="0"/>
        <w:rPr>
          <w:sz w:val="22"/>
        </w:rPr>
      </w:pPr>
      <w:r>
        <w:rPr>
          <w:rFonts w:eastAsia="Meiryo"/>
          <w:snapToGrid w:val="0"/>
          <w:kern w:val="0"/>
          <w:sz w:val="22"/>
        </w:rPr>
        <w:t>G</w:t>
      </w:r>
      <w:r w:rsidR="006A3A99" w:rsidRPr="00994F71">
        <w:rPr>
          <w:rFonts w:eastAsia="Meiryo"/>
          <w:snapToGrid w:val="0"/>
          <w:kern w:val="0"/>
          <w:sz w:val="22"/>
        </w:rPr>
        <w:t>uidelines on high priority/safety critical warnings, and</w:t>
      </w:r>
    </w:p>
    <w:p w14:paraId="27CE127A" w14:textId="77777777" w:rsidR="00B330E0" w:rsidRPr="00994F71" w:rsidRDefault="007E3A3E" w:rsidP="00364686">
      <w:pPr>
        <w:pStyle w:val="ListParagraph"/>
        <w:numPr>
          <w:ilvl w:val="1"/>
          <w:numId w:val="14"/>
        </w:numPr>
        <w:spacing w:after="120"/>
        <w:ind w:leftChars="0"/>
        <w:rPr>
          <w:sz w:val="22"/>
        </w:rPr>
      </w:pPr>
      <w:r>
        <w:rPr>
          <w:rFonts w:eastAsia="Meiryo"/>
          <w:snapToGrid w:val="0"/>
          <w:kern w:val="0"/>
          <w:sz w:val="22"/>
        </w:rPr>
        <w:t>G</w:t>
      </w:r>
      <w:r w:rsidR="006A3A99" w:rsidRPr="00994F71">
        <w:rPr>
          <w:rFonts w:eastAsia="Meiryo"/>
          <w:snapToGrid w:val="0"/>
          <w:kern w:val="0"/>
          <w:sz w:val="22"/>
        </w:rPr>
        <w:t>uidelines on ADAS.</w:t>
      </w:r>
    </w:p>
    <w:p w14:paraId="27A791C9" w14:textId="3690D568" w:rsidR="00FD60B1" w:rsidRPr="009C4DA4" w:rsidRDefault="006A3A99" w:rsidP="00364686">
      <w:pPr>
        <w:pStyle w:val="ListParagraph"/>
        <w:numPr>
          <w:ilvl w:val="0"/>
          <w:numId w:val="14"/>
        </w:numPr>
        <w:spacing w:after="120"/>
        <w:ind w:leftChars="0" w:left="845"/>
        <w:rPr>
          <w:sz w:val="22"/>
        </w:rPr>
      </w:pPr>
      <w:r w:rsidRPr="00994F71">
        <w:rPr>
          <w:rFonts w:eastAsia="Meiryo"/>
          <w:snapToGrid w:val="0"/>
          <w:kern w:val="0"/>
          <w:sz w:val="22"/>
        </w:rPr>
        <w:t xml:space="preserve">As the market for driver assistance technologies developed, the main concern shifted to automated driving. In response, ITS-IWG was </w:t>
      </w:r>
      <w:r w:rsidR="00194B3A" w:rsidRPr="00994F71">
        <w:rPr>
          <w:rFonts w:eastAsia="Meiryo"/>
          <w:snapToGrid w:val="0"/>
          <w:kern w:val="0"/>
          <w:sz w:val="22"/>
        </w:rPr>
        <w:t>reorgani</w:t>
      </w:r>
      <w:r w:rsidR="00194B3A">
        <w:rPr>
          <w:rFonts w:eastAsia="Meiryo"/>
          <w:snapToGrid w:val="0"/>
          <w:kern w:val="0"/>
          <w:sz w:val="22"/>
        </w:rPr>
        <w:t>z</w:t>
      </w:r>
      <w:r w:rsidR="00194B3A" w:rsidRPr="00994F71">
        <w:rPr>
          <w:rFonts w:eastAsia="Meiryo"/>
          <w:snapToGrid w:val="0"/>
          <w:kern w:val="0"/>
          <w:sz w:val="22"/>
        </w:rPr>
        <w:t>ed</w:t>
      </w:r>
      <w:r w:rsidRPr="00994F71">
        <w:rPr>
          <w:rFonts w:eastAsia="Meiryo"/>
          <w:snapToGrid w:val="0"/>
          <w:kern w:val="0"/>
          <w:sz w:val="22"/>
        </w:rPr>
        <w:t xml:space="preserve"> into ITS/AD-IWG </w:t>
      </w:r>
      <w:r w:rsidR="00957E01">
        <w:rPr>
          <w:rFonts w:eastAsia="Meiryo"/>
          <w:snapToGrid w:val="0"/>
          <w:kern w:val="0"/>
          <w:sz w:val="22"/>
        </w:rPr>
        <w:t>to</w:t>
      </w:r>
      <w:r w:rsidRPr="00994F71">
        <w:rPr>
          <w:rFonts w:eastAsia="Meiryo"/>
          <w:snapToGrid w:val="0"/>
          <w:kern w:val="0"/>
          <w:sz w:val="22"/>
        </w:rPr>
        <w:t xml:space="preserve"> </w:t>
      </w:r>
      <w:r w:rsidR="0021312F">
        <w:rPr>
          <w:rFonts w:eastAsia="Meiryo"/>
          <w:snapToGrid w:val="0"/>
          <w:kern w:val="0"/>
          <w:sz w:val="22"/>
        </w:rPr>
        <w:t>assist WP</w:t>
      </w:r>
      <w:r w:rsidR="00C71E71">
        <w:rPr>
          <w:rFonts w:eastAsia="Meiryo"/>
          <w:snapToGrid w:val="0"/>
          <w:kern w:val="0"/>
          <w:sz w:val="22"/>
        </w:rPr>
        <w:t>.</w:t>
      </w:r>
      <w:r w:rsidR="0021312F">
        <w:rPr>
          <w:rFonts w:eastAsia="Meiryo"/>
          <w:snapToGrid w:val="0"/>
          <w:kern w:val="0"/>
          <w:sz w:val="22"/>
        </w:rPr>
        <w:t xml:space="preserve">29 with its thinking on related </w:t>
      </w:r>
      <w:r w:rsidR="00957E01">
        <w:rPr>
          <w:rFonts w:eastAsia="Meiryo"/>
          <w:snapToGrid w:val="0"/>
          <w:kern w:val="0"/>
          <w:sz w:val="22"/>
        </w:rPr>
        <w:t>issues</w:t>
      </w:r>
      <w:r w:rsidRPr="00994F71">
        <w:rPr>
          <w:rFonts w:eastAsia="Meiryo"/>
          <w:snapToGrid w:val="0"/>
          <w:kern w:val="0"/>
          <w:sz w:val="22"/>
        </w:rPr>
        <w:t>. In this second phase from 2014 to 2018, the group</w:t>
      </w:r>
      <w:r w:rsidR="00FD60B1">
        <w:rPr>
          <w:rFonts w:eastAsia="Meiryo"/>
          <w:snapToGrid w:val="0"/>
          <w:kern w:val="0"/>
          <w:sz w:val="22"/>
        </w:rPr>
        <w:t>;</w:t>
      </w:r>
    </w:p>
    <w:p w14:paraId="6290A016" w14:textId="2DDC2D79" w:rsidR="00FD60B1" w:rsidRPr="009C4DA4" w:rsidRDefault="00364686" w:rsidP="009C4DA4">
      <w:pPr>
        <w:pStyle w:val="ListParagraph"/>
        <w:numPr>
          <w:ilvl w:val="1"/>
          <w:numId w:val="14"/>
        </w:numPr>
        <w:spacing w:after="120"/>
        <w:ind w:leftChars="0"/>
        <w:rPr>
          <w:sz w:val="22"/>
        </w:rPr>
      </w:pPr>
      <w:r w:rsidRPr="00C71E71">
        <w:rPr>
          <w:rFonts w:eastAsia="Meiryo"/>
          <w:snapToGrid w:val="0"/>
          <w:kern w:val="0"/>
          <w:sz w:val="22"/>
        </w:rPr>
        <w:t>Established</w:t>
      </w:r>
      <w:r>
        <w:rPr>
          <w:rFonts w:eastAsia="Meiryo"/>
          <w:snapToGrid w:val="0"/>
          <w:kern w:val="0"/>
          <w:sz w:val="22"/>
        </w:rPr>
        <w:t xml:space="preserve"> </w:t>
      </w:r>
      <w:r w:rsidR="007E3A3E">
        <w:rPr>
          <w:rFonts w:eastAsia="Meiryo"/>
          <w:snapToGrid w:val="0"/>
          <w:kern w:val="0"/>
          <w:sz w:val="22"/>
        </w:rPr>
        <w:t>S</w:t>
      </w:r>
      <w:r w:rsidR="006A3A99" w:rsidRPr="00994F71">
        <w:rPr>
          <w:rFonts w:eastAsia="Meiryo"/>
          <w:snapToGrid w:val="0"/>
          <w:kern w:val="0"/>
          <w:sz w:val="22"/>
        </w:rPr>
        <w:t>ecurity guidelines</w:t>
      </w:r>
      <w:r w:rsidR="00FD60B1">
        <w:rPr>
          <w:rFonts w:eastAsia="Meiryo"/>
          <w:snapToGrid w:val="0"/>
          <w:kern w:val="0"/>
          <w:sz w:val="22"/>
        </w:rPr>
        <w:t>,</w:t>
      </w:r>
    </w:p>
    <w:p w14:paraId="615A648D" w14:textId="77777777" w:rsidR="00FD60B1" w:rsidRPr="009C4DA4" w:rsidRDefault="007E3A3E" w:rsidP="009C4DA4">
      <w:pPr>
        <w:pStyle w:val="ListParagraph"/>
        <w:numPr>
          <w:ilvl w:val="1"/>
          <w:numId w:val="14"/>
        </w:numPr>
        <w:spacing w:after="120"/>
        <w:ind w:leftChars="0"/>
        <w:rPr>
          <w:sz w:val="22"/>
        </w:rPr>
      </w:pPr>
      <w:r>
        <w:rPr>
          <w:rFonts w:eastAsia="Meiryo"/>
          <w:snapToGrid w:val="0"/>
          <w:kern w:val="0"/>
          <w:sz w:val="22"/>
        </w:rPr>
        <w:t>D</w:t>
      </w:r>
      <w:r w:rsidR="006A3A99" w:rsidRPr="00994F71">
        <w:rPr>
          <w:rFonts w:eastAsia="Meiryo"/>
          <w:snapToGrid w:val="0"/>
          <w:kern w:val="0"/>
          <w:sz w:val="22"/>
        </w:rPr>
        <w:t>efined the main concept</w:t>
      </w:r>
      <w:r w:rsidR="0021312F">
        <w:rPr>
          <w:rFonts w:eastAsia="Meiryo"/>
          <w:snapToGrid w:val="0"/>
          <w:kern w:val="0"/>
          <w:sz w:val="22"/>
        </w:rPr>
        <w:t>s</w:t>
      </w:r>
      <w:r w:rsidR="006A3A99" w:rsidRPr="00994F71">
        <w:rPr>
          <w:rFonts w:eastAsia="Meiryo"/>
          <w:snapToGrid w:val="0"/>
          <w:kern w:val="0"/>
          <w:sz w:val="22"/>
        </w:rPr>
        <w:t xml:space="preserve"> of automated driving, </w:t>
      </w:r>
      <w:r w:rsidR="00FD60B1">
        <w:rPr>
          <w:rFonts w:eastAsia="Meiryo"/>
          <w:snapToGrid w:val="0"/>
          <w:kern w:val="0"/>
          <w:sz w:val="22"/>
        </w:rPr>
        <w:t>and</w:t>
      </w:r>
    </w:p>
    <w:p w14:paraId="63D05906" w14:textId="77777777" w:rsidR="00FD60B1" w:rsidRPr="009C4DA4" w:rsidRDefault="007E3A3E" w:rsidP="009C4DA4">
      <w:pPr>
        <w:pStyle w:val="ListParagraph"/>
        <w:numPr>
          <w:ilvl w:val="1"/>
          <w:numId w:val="14"/>
        </w:numPr>
        <w:spacing w:after="120"/>
        <w:ind w:leftChars="0"/>
        <w:rPr>
          <w:sz w:val="22"/>
        </w:rPr>
      </w:pPr>
      <w:r>
        <w:rPr>
          <w:rFonts w:eastAsia="Meiryo"/>
          <w:snapToGrid w:val="0"/>
          <w:kern w:val="0"/>
          <w:sz w:val="22"/>
        </w:rPr>
        <w:t>E</w:t>
      </w:r>
      <w:r w:rsidR="00FD60B1">
        <w:rPr>
          <w:rFonts w:eastAsia="Meiryo"/>
          <w:snapToGrid w:val="0"/>
          <w:kern w:val="0"/>
          <w:sz w:val="22"/>
        </w:rPr>
        <w:t xml:space="preserve">stablished </w:t>
      </w:r>
      <w:r w:rsidR="00FD60B1" w:rsidRPr="00364686">
        <w:rPr>
          <w:rFonts w:eastAsia="Meiryo"/>
          <w:snapToGrid w:val="0"/>
          <w:kern w:val="0"/>
          <w:sz w:val="22"/>
        </w:rPr>
        <w:t>the Cyber and Software security Task Force</w:t>
      </w:r>
      <w:r w:rsidR="00FD60B1">
        <w:rPr>
          <w:rFonts w:eastAsia="Meiryo"/>
          <w:snapToGrid w:val="0"/>
          <w:kern w:val="0"/>
          <w:sz w:val="22"/>
        </w:rPr>
        <w:t>.</w:t>
      </w:r>
    </w:p>
    <w:p w14:paraId="4AF43949" w14:textId="0AA12EAA" w:rsidR="00E35B0F" w:rsidRPr="00994F71" w:rsidRDefault="00FD60B1" w:rsidP="009C4DA4">
      <w:pPr>
        <w:pStyle w:val="ListParagraph"/>
        <w:numPr>
          <w:ilvl w:val="0"/>
          <w:numId w:val="14"/>
        </w:numPr>
        <w:spacing w:after="120"/>
        <w:ind w:leftChars="0" w:left="845"/>
        <w:rPr>
          <w:sz w:val="22"/>
        </w:rPr>
      </w:pPr>
      <w:r>
        <w:rPr>
          <w:rFonts w:eastAsia="Meiryo"/>
          <w:snapToGrid w:val="0"/>
          <w:kern w:val="0"/>
          <w:sz w:val="22"/>
        </w:rPr>
        <w:t>However, following agreement in WP</w:t>
      </w:r>
      <w:r w:rsidR="00C71E71">
        <w:rPr>
          <w:rFonts w:eastAsia="Meiryo"/>
          <w:snapToGrid w:val="0"/>
          <w:kern w:val="0"/>
          <w:sz w:val="22"/>
        </w:rPr>
        <w:t>.</w:t>
      </w:r>
      <w:r>
        <w:rPr>
          <w:rFonts w:eastAsia="Meiryo"/>
          <w:snapToGrid w:val="0"/>
          <w:kern w:val="0"/>
          <w:sz w:val="22"/>
        </w:rPr>
        <w:t>29 concerning the transition of GRRF and the establishing of</w:t>
      </w:r>
      <w:r w:rsidR="006A3A99" w:rsidRPr="00994F71">
        <w:rPr>
          <w:rFonts w:eastAsia="Meiryo"/>
          <w:snapToGrid w:val="0"/>
          <w:kern w:val="0"/>
          <w:sz w:val="22"/>
        </w:rPr>
        <w:t xml:space="preserve"> GRVA</w:t>
      </w:r>
      <w:r w:rsidR="0021312F">
        <w:rPr>
          <w:rFonts w:eastAsia="Meiryo"/>
          <w:snapToGrid w:val="0"/>
          <w:kern w:val="0"/>
          <w:sz w:val="22"/>
        </w:rPr>
        <w:t xml:space="preserve"> </w:t>
      </w:r>
      <w:r w:rsidR="006A3A99" w:rsidRPr="00994F71">
        <w:rPr>
          <w:rFonts w:eastAsia="Meiryo"/>
          <w:snapToGrid w:val="0"/>
          <w:kern w:val="0"/>
          <w:sz w:val="22"/>
        </w:rPr>
        <w:t xml:space="preserve">in 2018, </w:t>
      </w:r>
      <w:r w:rsidR="00957E01">
        <w:rPr>
          <w:rFonts w:eastAsia="Meiryo"/>
          <w:snapToGrid w:val="0"/>
          <w:kern w:val="0"/>
          <w:sz w:val="22"/>
        </w:rPr>
        <w:t xml:space="preserve">the </w:t>
      </w:r>
      <w:r w:rsidR="006A3A99" w:rsidRPr="00994F71">
        <w:rPr>
          <w:rFonts w:eastAsia="Meiryo"/>
          <w:snapToGrid w:val="0"/>
          <w:kern w:val="0"/>
          <w:sz w:val="22"/>
        </w:rPr>
        <w:t>ITS/AD-IWG was dissolved.</w:t>
      </w:r>
    </w:p>
    <w:p w14:paraId="164673E6" w14:textId="064607A8" w:rsidR="00E35B0F" w:rsidRPr="00994F71" w:rsidRDefault="0021312F" w:rsidP="00364686">
      <w:pPr>
        <w:pStyle w:val="ListParagraph"/>
        <w:numPr>
          <w:ilvl w:val="0"/>
          <w:numId w:val="14"/>
        </w:numPr>
        <w:spacing w:after="120"/>
        <w:ind w:leftChars="0" w:left="845"/>
        <w:rPr>
          <w:sz w:val="22"/>
        </w:rPr>
      </w:pPr>
      <w:r>
        <w:rPr>
          <w:rFonts w:eastAsia="Meiryo"/>
          <w:snapToGrid w:val="0"/>
          <w:kern w:val="0"/>
          <w:sz w:val="22"/>
        </w:rPr>
        <w:t>N</w:t>
      </w:r>
      <w:r w:rsidR="00957E01">
        <w:rPr>
          <w:rFonts w:eastAsia="Meiryo"/>
          <w:snapToGrid w:val="0"/>
          <w:kern w:val="0"/>
          <w:sz w:val="22"/>
        </w:rPr>
        <w:t>one</w:t>
      </w:r>
      <w:r>
        <w:rPr>
          <w:rFonts w:eastAsia="Meiryo"/>
          <w:snapToGrid w:val="0"/>
          <w:kern w:val="0"/>
          <w:sz w:val="22"/>
        </w:rPr>
        <w:t xml:space="preserve">theless, </w:t>
      </w:r>
      <w:proofErr w:type="spellStart"/>
      <w:r w:rsidR="00FD60B1">
        <w:rPr>
          <w:rFonts w:eastAsia="Meiryo"/>
          <w:snapToGrid w:val="0"/>
          <w:kern w:val="0"/>
          <w:sz w:val="22"/>
        </w:rPr>
        <w:t>recognising</w:t>
      </w:r>
      <w:proofErr w:type="spellEnd"/>
      <w:r w:rsidR="00FD60B1">
        <w:rPr>
          <w:rFonts w:eastAsia="Meiryo"/>
          <w:snapToGrid w:val="0"/>
          <w:kern w:val="0"/>
          <w:sz w:val="22"/>
        </w:rPr>
        <w:t xml:space="preserve"> </w:t>
      </w:r>
      <w:r w:rsidR="006A3A99" w:rsidRPr="00994F71">
        <w:rPr>
          <w:rFonts w:eastAsia="Meiryo"/>
          <w:snapToGrid w:val="0"/>
          <w:kern w:val="0"/>
          <w:sz w:val="22"/>
        </w:rPr>
        <w:t xml:space="preserve">that ITS involves a wide </w:t>
      </w:r>
      <w:r>
        <w:rPr>
          <w:rFonts w:eastAsia="Meiryo"/>
          <w:snapToGrid w:val="0"/>
          <w:kern w:val="0"/>
          <w:sz w:val="22"/>
        </w:rPr>
        <w:t xml:space="preserve">spectrum </w:t>
      </w:r>
      <w:r w:rsidR="006A3A99" w:rsidRPr="00994F71">
        <w:rPr>
          <w:rFonts w:eastAsia="Meiryo"/>
          <w:snapToGrid w:val="0"/>
          <w:kern w:val="0"/>
          <w:sz w:val="22"/>
        </w:rPr>
        <w:t xml:space="preserve">of technologies including information and communication, </w:t>
      </w:r>
      <w:r w:rsidR="007E3A3E">
        <w:rPr>
          <w:rFonts w:eastAsia="Meiryo"/>
          <w:snapToGrid w:val="0"/>
          <w:kern w:val="0"/>
          <w:sz w:val="22"/>
        </w:rPr>
        <w:t>ITS</w:t>
      </w:r>
      <w:r w:rsidR="006A3A99" w:rsidRPr="00994F71">
        <w:rPr>
          <w:rFonts w:eastAsia="Meiryo"/>
          <w:snapToGrid w:val="0"/>
          <w:kern w:val="0"/>
          <w:sz w:val="22"/>
        </w:rPr>
        <w:t xml:space="preserve"> is </w:t>
      </w:r>
      <w:r>
        <w:rPr>
          <w:rFonts w:eastAsia="Meiryo"/>
          <w:snapToGrid w:val="0"/>
          <w:kern w:val="0"/>
          <w:sz w:val="22"/>
        </w:rPr>
        <w:t xml:space="preserve">anticipated </w:t>
      </w:r>
      <w:r w:rsidR="006A3A99" w:rsidRPr="00994F71">
        <w:rPr>
          <w:rFonts w:eastAsia="Meiryo"/>
          <w:snapToGrid w:val="0"/>
          <w:kern w:val="0"/>
          <w:sz w:val="22"/>
        </w:rPr>
        <w:t xml:space="preserve">to </w:t>
      </w:r>
      <w:r>
        <w:rPr>
          <w:rFonts w:eastAsia="Meiryo"/>
          <w:snapToGrid w:val="0"/>
          <w:kern w:val="0"/>
          <w:sz w:val="22"/>
        </w:rPr>
        <w:t xml:space="preserve">continue to form </w:t>
      </w:r>
      <w:r w:rsidR="006A3A99" w:rsidRPr="00994F71">
        <w:rPr>
          <w:rFonts w:eastAsia="Meiryo"/>
          <w:snapToGrid w:val="0"/>
          <w:kern w:val="0"/>
          <w:sz w:val="22"/>
        </w:rPr>
        <w:t xml:space="preserve">an integral part of </w:t>
      </w:r>
      <w:r w:rsidR="00957E01">
        <w:rPr>
          <w:rFonts w:eastAsia="Meiryo"/>
          <w:snapToGrid w:val="0"/>
          <w:kern w:val="0"/>
          <w:sz w:val="22"/>
        </w:rPr>
        <w:t xml:space="preserve">road </w:t>
      </w:r>
      <w:r w:rsidR="006A3A99" w:rsidRPr="00994F71">
        <w:rPr>
          <w:rFonts w:eastAsia="Meiryo"/>
          <w:snapToGrid w:val="0"/>
          <w:kern w:val="0"/>
          <w:sz w:val="22"/>
        </w:rPr>
        <w:t>vehicles</w:t>
      </w:r>
      <w:r>
        <w:rPr>
          <w:rFonts w:eastAsia="Meiryo"/>
          <w:snapToGrid w:val="0"/>
          <w:kern w:val="0"/>
          <w:sz w:val="22"/>
        </w:rPr>
        <w:t xml:space="preserve"> moving forward</w:t>
      </w:r>
      <w:r w:rsidR="006A3A99" w:rsidRPr="00994F71">
        <w:rPr>
          <w:rFonts w:eastAsia="Meiryo"/>
          <w:snapToGrid w:val="0"/>
          <w:kern w:val="0"/>
          <w:sz w:val="22"/>
        </w:rPr>
        <w:t>.</w:t>
      </w:r>
      <w:r w:rsidR="007E3A3E">
        <w:rPr>
          <w:rFonts w:eastAsia="Meiryo"/>
          <w:snapToGrid w:val="0"/>
          <w:kern w:val="0"/>
          <w:sz w:val="22"/>
        </w:rPr>
        <w:t xml:space="preserve"> I</w:t>
      </w:r>
      <w:r w:rsidR="006A3A99" w:rsidRPr="00994F71">
        <w:rPr>
          <w:rFonts w:eastAsia="Meiryo"/>
          <w:snapToGrid w:val="0"/>
          <w:kern w:val="0"/>
          <w:sz w:val="22"/>
        </w:rPr>
        <w:t>t is necessary</w:t>
      </w:r>
      <w:r w:rsidR="007E3A3E">
        <w:rPr>
          <w:rFonts w:eastAsia="Meiryo"/>
          <w:snapToGrid w:val="0"/>
          <w:kern w:val="0"/>
          <w:sz w:val="22"/>
        </w:rPr>
        <w:t>, therefore,</w:t>
      </w:r>
      <w:r w:rsidR="006A3A99" w:rsidRPr="00994F71">
        <w:rPr>
          <w:rFonts w:eastAsia="Meiryo"/>
          <w:snapToGrid w:val="0"/>
          <w:kern w:val="0"/>
          <w:sz w:val="22"/>
        </w:rPr>
        <w:t xml:space="preserve"> to monitor carefully the influence of ITS on </w:t>
      </w:r>
      <w:r w:rsidR="00957E01">
        <w:rPr>
          <w:rFonts w:eastAsia="Meiryo"/>
          <w:snapToGrid w:val="0"/>
          <w:kern w:val="0"/>
          <w:sz w:val="22"/>
        </w:rPr>
        <w:t xml:space="preserve">road </w:t>
      </w:r>
      <w:r w:rsidR="006A3A99" w:rsidRPr="00994F71">
        <w:rPr>
          <w:rFonts w:eastAsia="Meiryo"/>
          <w:snapToGrid w:val="0"/>
          <w:kern w:val="0"/>
          <w:sz w:val="22"/>
        </w:rPr>
        <w:t xml:space="preserve">vehicles and </w:t>
      </w:r>
      <w:r>
        <w:rPr>
          <w:rFonts w:eastAsia="Meiryo"/>
          <w:snapToGrid w:val="0"/>
          <w:kern w:val="0"/>
          <w:sz w:val="22"/>
        </w:rPr>
        <w:t>for WP</w:t>
      </w:r>
      <w:r w:rsidR="00C71E71">
        <w:rPr>
          <w:rFonts w:eastAsia="Meiryo"/>
          <w:snapToGrid w:val="0"/>
          <w:kern w:val="0"/>
          <w:sz w:val="22"/>
        </w:rPr>
        <w:t>.</w:t>
      </w:r>
      <w:r>
        <w:rPr>
          <w:rFonts w:eastAsia="Meiryo"/>
          <w:snapToGrid w:val="0"/>
          <w:kern w:val="0"/>
          <w:sz w:val="22"/>
        </w:rPr>
        <w:t xml:space="preserve">29 to retain </w:t>
      </w:r>
      <w:r w:rsidR="006A3A99" w:rsidRPr="00994F71">
        <w:rPr>
          <w:rFonts w:eastAsia="Meiryo"/>
          <w:snapToGrid w:val="0"/>
          <w:kern w:val="0"/>
          <w:sz w:val="22"/>
        </w:rPr>
        <w:t xml:space="preserve">a forum </w:t>
      </w:r>
      <w:r w:rsidR="00957E01">
        <w:rPr>
          <w:rFonts w:eastAsia="Meiryo"/>
          <w:snapToGrid w:val="0"/>
          <w:kern w:val="0"/>
          <w:sz w:val="22"/>
        </w:rPr>
        <w:t>to</w:t>
      </w:r>
      <w:r w:rsidR="006A3A99" w:rsidRPr="00994F71">
        <w:rPr>
          <w:rFonts w:eastAsia="Meiryo"/>
          <w:snapToGrid w:val="0"/>
          <w:kern w:val="0"/>
          <w:sz w:val="22"/>
        </w:rPr>
        <w:t xml:space="preserve"> exchang</w:t>
      </w:r>
      <w:r w:rsidR="00FD60B1">
        <w:rPr>
          <w:rFonts w:eastAsia="Meiryo"/>
          <w:snapToGrid w:val="0"/>
          <w:kern w:val="0"/>
          <w:sz w:val="22"/>
        </w:rPr>
        <w:t>e</w:t>
      </w:r>
      <w:r w:rsidR="006A3A99" w:rsidRPr="00994F71">
        <w:rPr>
          <w:rFonts w:eastAsia="Meiryo"/>
          <w:snapToGrid w:val="0"/>
          <w:kern w:val="0"/>
          <w:sz w:val="22"/>
        </w:rPr>
        <w:t xml:space="preserve"> opinions and discuss issues</w:t>
      </w:r>
      <w:r>
        <w:rPr>
          <w:rFonts w:eastAsia="Meiryo"/>
          <w:snapToGrid w:val="0"/>
          <w:kern w:val="0"/>
          <w:sz w:val="22"/>
        </w:rPr>
        <w:t xml:space="preserve">, not least so as to be able to demonstrate to other </w:t>
      </w:r>
      <w:r w:rsidR="007D4549">
        <w:rPr>
          <w:rFonts w:eastAsia="Meiryo"/>
          <w:snapToGrid w:val="0"/>
          <w:kern w:val="0"/>
          <w:sz w:val="22"/>
        </w:rPr>
        <w:t>U</w:t>
      </w:r>
      <w:r>
        <w:rPr>
          <w:rFonts w:eastAsia="Meiryo"/>
          <w:snapToGrid w:val="0"/>
          <w:kern w:val="0"/>
          <w:sz w:val="22"/>
        </w:rPr>
        <w:t>NECE bodies that WP</w:t>
      </w:r>
      <w:r w:rsidR="00C71E71">
        <w:rPr>
          <w:rFonts w:eastAsia="Meiryo"/>
          <w:snapToGrid w:val="0"/>
          <w:kern w:val="0"/>
          <w:sz w:val="22"/>
        </w:rPr>
        <w:t>.</w:t>
      </w:r>
      <w:r>
        <w:rPr>
          <w:rFonts w:eastAsia="Meiryo"/>
          <w:snapToGrid w:val="0"/>
          <w:kern w:val="0"/>
          <w:sz w:val="22"/>
        </w:rPr>
        <w:t>29 is engaged in the subject</w:t>
      </w:r>
      <w:r w:rsidR="006A3A99" w:rsidRPr="00994F71">
        <w:rPr>
          <w:rFonts w:eastAsia="Meiryo"/>
          <w:snapToGrid w:val="0"/>
          <w:kern w:val="0"/>
          <w:sz w:val="22"/>
        </w:rPr>
        <w:t xml:space="preserve">. In this context, an agreement was reached </w:t>
      </w:r>
      <w:r>
        <w:rPr>
          <w:rFonts w:eastAsia="Meiryo"/>
          <w:snapToGrid w:val="0"/>
          <w:kern w:val="0"/>
          <w:sz w:val="22"/>
        </w:rPr>
        <w:t>at the 176</w:t>
      </w:r>
      <w:r w:rsidRPr="009C4DA4">
        <w:rPr>
          <w:rFonts w:eastAsia="Meiryo"/>
          <w:snapToGrid w:val="0"/>
          <w:kern w:val="0"/>
          <w:sz w:val="22"/>
          <w:vertAlign w:val="superscript"/>
        </w:rPr>
        <w:t>th</w:t>
      </w:r>
      <w:r>
        <w:rPr>
          <w:rFonts w:eastAsia="Meiryo"/>
          <w:snapToGrid w:val="0"/>
          <w:kern w:val="0"/>
          <w:sz w:val="22"/>
        </w:rPr>
        <w:t xml:space="preserve"> session of WP</w:t>
      </w:r>
      <w:r w:rsidR="00C71E71">
        <w:rPr>
          <w:rFonts w:eastAsia="Meiryo"/>
          <w:snapToGrid w:val="0"/>
          <w:kern w:val="0"/>
          <w:sz w:val="22"/>
        </w:rPr>
        <w:t>.</w:t>
      </w:r>
      <w:r>
        <w:rPr>
          <w:rFonts w:eastAsia="Meiryo"/>
          <w:snapToGrid w:val="0"/>
          <w:kern w:val="0"/>
          <w:sz w:val="22"/>
        </w:rPr>
        <w:t xml:space="preserve">29 </w:t>
      </w:r>
      <w:r w:rsidR="006A3A99" w:rsidRPr="00994F71">
        <w:rPr>
          <w:rFonts w:eastAsia="Meiryo"/>
          <w:snapToGrid w:val="0"/>
          <w:kern w:val="0"/>
          <w:sz w:val="22"/>
        </w:rPr>
        <w:t xml:space="preserve">in November 2018 to resume </w:t>
      </w:r>
      <w:r w:rsidR="00957E01">
        <w:rPr>
          <w:rFonts w:eastAsia="Meiryo"/>
          <w:snapToGrid w:val="0"/>
          <w:kern w:val="0"/>
          <w:sz w:val="22"/>
        </w:rPr>
        <w:t xml:space="preserve">the </w:t>
      </w:r>
      <w:r w:rsidR="006A3A99" w:rsidRPr="00994F71">
        <w:rPr>
          <w:rFonts w:eastAsia="Meiryo"/>
          <w:snapToGrid w:val="0"/>
          <w:kern w:val="0"/>
          <w:sz w:val="22"/>
        </w:rPr>
        <w:t>ITS-IWG activities</w:t>
      </w:r>
      <w:r>
        <w:rPr>
          <w:rFonts w:eastAsia="Meiryo"/>
          <w:snapToGrid w:val="0"/>
          <w:kern w:val="0"/>
          <w:sz w:val="22"/>
        </w:rPr>
        <w:t xml:space="preserve"> as an informal group</w:t>
      </w:r>
      <w:r w:rsidR="006A3A99" w:rsidRPr="00994F71">
        <w:rPr>
          <w:rFonts w:eastAsia="Meiryo"/>
          <w:snapToGrid w:val="0"/>
          <w:kern w:val="0"/>
          <w:sz w:val="22"/>
        </w:rPr>
        <w:t xml:space="preserve"> (Phase 3: 2018 and later).</w:t>
      </w:r>
    </w:p>
    <w:p w14:paraId="27D8F1E2" w14:textId="77777777" w:rsidR="00EB19F1" w:rsidRPr="00994F71" w:rsidRDefault="006A3A99" w:rsidP="00666499">
      <w:pPr>
        <w:pStyle w:val="ListParagraph"/>
        <w:numPr>
          <w:ilvl w:val="0"/>
          <w:numId w:val="14"/>
        </w:numPr>
        <w:ind w:leftChars="0"/>
        <w:rPr>
          <w:sz w:val="22"/>
        </w:rPr>
      </w:pPr>
      <w:r w:rsidRPr="00994F71">
        <w:rPr>
          <w:rFonts w:eastAsia="Meiryo"/>
          <w:snapToGrid w:val="0"/>
          <w:kern w:val="0"/>
          <w:sz w:val="22"/>
        </w:rPr>
        <w:lastRenderedPageBreak/>
        <w:t>Based on the above, the definition (role) and scope of ITS-IWG will be as follows in the future.</w:t>
      </w:r>
    </w:p>
    <w:p w14:paraId="48C42ED6" w14:textId="77777777" w:rsidR="00FB1050" w:rsidRPr="00994F71" w:rsidRDefault="00FB1050" w:rsidP="00FB1050">
      <w:pPr>
        <w:rPr>
          <w:sz w:val="22"/>
        </w:rPr>
      </w:pPr>
    </w:p>
    <w:p w14:paraId="2945A960" w14:textId="77777777" w:rsidR="00FB1050" w:rsidRPr="00994F71" w:rsidRDefault="006A3A99" w:rsidP="00FB1050">
      <w:pPr>
        <w:rPr>
          <w:sz w:val="22"/>
        </w:rPr>
      </w:pPr>
      <w:r w:rsidRPr="00994F71">
        <w:rPr>
          <w:rFonts w:eastAsia="Meiryo"/>
          <w:snapToGrid w:val="0"/>
          <w:kern w:val="0"/>
          <w:sz w:val="22"/>
        </w:rPr>
        <w:t>II. Definition (role) of this IWG</w:t>
      </w:r>
    </w:p>
    <w:p w14:paraId="707F9559" w14:textId="67BBCACD" w:rsidR="00ED3972" w:rsidRPr="00994F71" w:rsidRDefault="00880291" w:rsidP="00364686">
      <w:pPr>
        <w:pStyle w:val="ListParagraph"/>
        <w:numPr>
          <w:ilvl w:val="0"/>
          <w:numId w:val="16"/>
        </w:numPr>
        <w:spacing w:after="120"/>
        <w:ind w:leftChars="0" w:left="845"/>
        <w:rPr>
          <w:sz w:val="22"/>
        </w:rPr>
      </w:pPr>
      <w:r w:rsidRPr="00994F71">
        <w:rPr>
          <w:rFonts w:eastAsia="Meiryo"/>
          <w:snapToGrid w:val="0"/>
          <w:kern w:val="0"/>
          <w:sz w:val="22"/>
        </w:rPr>
        <w:t xml:space="preserve">WP.29 </w:t>
      </w:r>
      <w:r w:rsidR="0021312F">
        <w:rPr>
          <w:rFonts w:eastAsia="Meiryo"/>
          <w:snapToGrid w:val="0"/>
          <w:kern w:val="0"/>
          <w:sz w:val="22"/>
        </w:rPr>
        <w:t>is the W</w:t>
      </w:r>
      <w:r w:rsidR="007E3A3E">
        <w:rPr>
          <w:rFonts w:eastAsia="Meiryo"/>
          <w:snapToGrid w:val="0"/>
          <w:kern w:val="0"/>
          <w:sz w:val="22"/>
        </w:rPr>
        <w:t>orld F</w:t>
      </w:r>
      <w:r w:rsidRPr="00994F71">
        <w:rPr>
          <w:rFonts w:eastAsia="Meiryo"/>
          <w:snapToGrid w:val="0"/>
          <w:kern w:val="0"/>
          <w:sz w:val="22"/>
        </w:rPr>
        <w:t xml:space="preserve">orum </w:t>
      </w:r>
      <w:r w:rsidR="007D4549">
        <w:rPr>
          <w:rFonts w:eastAsia="Meiryo"/>
          <w:snapToGrid w:val="0"/>
          <w:kern w:val="0"/>
          <w:sz w:val="22"/>
        </w:rPr>
        <w:t xml:space="preserve">for </w:t>
      </w:r>
      <w:r w:rsidR="007E3A3E">
        <w:rPr>
          <w:rFonts w:eastAsia="Meiryo"/>
          <w:snapToGrid w:val="0"/>
          <w:kern w:val="0"/>
          <w:sz w:val="22"/>
        </w:rPr>
        <w:t xml:space="preserve">the </w:t>
      </w:r>
      <w:r w:rsidR="00194B3A">
        <w:rPr>
          <w:rFonts w:eastAsia="Meiryo"/>
          <w:snapToGrid w:val="0"/>
          <w:kern w:val="0"/>
          <w:sz w:val="22"/>
        </w:rPr>
        <w:t>harmoniz</w:t>
      </w:r>
      <w:r w:rsidR="00194B3A" w:rsidRPr="00994F71">
        <w:rPr>
          <w:rFonts w:eastAsia="Meiryo"/>
          <w:snapToGrid w:val="0"/>
          <w:kern w:val="0"/>
          <w:sz w:val="22"/>
        </w:rPr>
        <w:t>ation</w:t>
      </w:r>
      <w:r w:rsidRPr="00994F71">
        <w:rPr>
          <w:rFonts w:eastAsia="Meiryo"/>
          <w:snapToGrid w:val="0"/>
          <w:kern w:val="0"/>
          <w:sz w:val="22"/>
        </w:rPr>
        <w:t xml:space="preserve"> of </w:t>
      </w:r>
      <w:r w:rsidR="007E3A3E">
        <w:rPr>
          <w:rFonts w:eastAsia="Meiryo"/>
          <w:snapToGrid w:val="0"/>
          <w:kern w:val="0"/>
          <w:sz w:val="22"/>
        </w:rPr>
        <w:t>road</w:t>
      </w:r>
      <w:r w:rsidRPr="00994F71">
        <w:rPr>
          <w:rFonts w:eastAsia="Meiryo"/>
          <w:snapToGrid w:val="0"/>
          <w:kern w:val="0"/>
          <w:sz w:val="22"/>
        </w:rPr>
        <w:t xml:space="preserve"> vehicle </w:t>
      </w:r>
      <w:r w:rsidR="004E382A">
        <w:rPr>
          <w:rFonts w:eastAsia="Meiryo"/>
          <w:snapToGrid w:val="0"/>
          <w:kern w:val="0"/>
          <w:sz w:val="22"/>
        </w:rPr>
        <w:t xml:space="preserve">technical </w:t>
      </w:r>
      <w:r w:rsidRPr="00994F71">
        <w:rPr>
          <w:rFonts w:eastAsia="Meiryo"/>
          <w:snapToGrid w:val="0"/>
          <w:kern w:val="0"/>
          <w:sz w:val="22"/>
        </w:rPr>
        <w:t>regulation</w:t>
      </w:r>
      <w:r w:rsidR="00D2116B">
        <w:rPr>
          <w:rFonts w:eastAsia="Meiryo" w:hint="eastAsia"/>
          <w:snapToGrid w:val="0"/>
          <w:kern w:val="0"/>
          <w:sz w:val="22"/>
        </w:rPr>
        <w:t xml:space="preserve"> </w:t>
      </w:r>
      <w:r w:rsidR="00D2116B" w:rsidRPr="0050023B">
        <w:rPr>
          <w:rFonts w:eastAsia="Meiryo"/>
          <w:snapToGrid w:val="0"/>
          <w:kern w:val="0"/>
          <w:sz w:val="22"/>
        </w:rPr>
        <w:t>on safety and environmental protection</w:t>
      </w:r>
      <w:r w:rsidRPr="0050023B">
        <w:rPr>
          <w:rFonts w:eastAsia="Meiryo"/>
          <w:snapToGrid w:val="0"/>
          <w:kern w:val="0"/>
          <w:sz w:val="22"/>
        </w:rPr>
        <w:t xml:space="preserve">. </w:t>
      </w:r>
      <w:r w:rsidR="0098724D">
        <w:rPr>
          <w:rFonts w:eastAsia="Meiryo" w:hint="eastAsia"/>
          <w:snapToGrid w:val="0"/>
          <w:kern w:val="0"/>
          <w:sz w:val="22"/>
        </w:rPr>
        <w:t>H</w:t>
      </w:r>
      <w:r w:rsidRPr="00994F71">
        <w:rPr>
          <w:rFonts w:eastAsia="Meiryo"/>
          <w:snapToGrid w:val="0"/>
          <w:kern w:val="0"/>
          <w:sz w:val="22"/>
        </w:rPr>
        <w:t xml:space="preserve">owever, advanced technologies such as information and </w:t>
      </w:r>
      <w:r w:rsidR="00AE6ECD" w:rsidRPr="001F5614">
        <w:rPr>
          <w:kern w:val="0"/>
          <w:sz w:val="22"/>
        </w:rPr>
        <w:t>tele</w:t>
      </w:r>
      <w:r w:rsidRPr="001F5614">
        <w:rPr>
          <w:rFonts w:eastAsia="Meiryo"/>
          <w:snapToGrid w:val="0"/>
          <w:kern w:val="0"/>
          <w:sz w:val="22"/>
        </w:rPr>
        <w:t>communication</w:t>
      </w:r>
      <w:r w:rsidR="00AE6ECD" w:rsidRPr="001F5614">
        <w:rPr>
          <w:kern w:val="0"/>
          <w:sz w:val="22"/>
        </w:rPr>
        <w:t>s</w:t>
      </w:r>
      <w:r w:rsidRPr="00994F71">
        <w:rPr>
          <w:rFonts w:eastAsia="Meiryo"/>
          <w:snapToGrid w:val="0"/>
          <w:kern w:val="0"/>
          <w:sz w:val="22"/>
        </w:rPr>
        <w:t xml:space="preserve"> have </w:t>
      </w:r>
      <w:r w:rsidRPr="0050023B">
        <w:rPr>
          <w:rFonts w:eastAsia="Meiryo"/>
          <w:snapToGrid w:val="0"/>
          <w:kern w:val="0"/>
          <w:sz w:val="22"/>
        </w:rPr>
        <w:t>prog</w:t>
      </w:r>
      <w:r w:rsidRPr="00994F71">
        <w:rPr>
          <w:rFonts w:eastAsia="Meiryo"/>
          <w:snapToGrid w:val="0"/>
          <w:kern w:val="0"/>
          <w:sz w:val="22"/>
        </w:rPr>
        <w:t>ressed dramatically</w:t>
      </w:r>
      <w:r w:rsidR="007D4549">
        <w:rPr>
          <w:rFonts w:eastAsia="Meiryo"/>
          <w:snapToGrid w:val="0"/>
          <w:kern w:val="0"/>
          <w:sz w:val="22"/>
        </w:rPr>
        <w:t xml:space="preserve"> in recent years,</w:t>
      </w:r>
      <w:r w:rsidRPr="00994F71">
        <w:rPr>
          <w:rFonts w:eastAsia="Meiryo"/>
          <w:snapToGrid w:val="0"/>
          <w:kern w:val="0"/>
          <w:sz w:val="22"/>
        </w:rPr>
        <w:t xml:space="preserve"> and the environment</w:t>
      </w:r>
      <w:r w:rsidR="007D4549">
        <w:rPr>
          <w:rFonts w:eastAsia="Meiryo"/>
          <w:snapToGrid w:val="0"/>
          <w:kern w:val="0"/>
          <w:sz w:val="22"/>
        </w:rPr>
        <w:t xml:space="preserve">al issues </w:t>
      </w:r>
      <w:r w:rsidRPr="00994F71">
        <w:rPr>
          <w:rFonts w:eastAsia="Meiryo"/>
          <w:snapToGrid w:val="0"/>
          <w:kern w:val="0"/>
          <w:sz w:val="22"/>
        </w:rPr>
        <w:t xml:space="preserve">surrounding </w:t>
      </w:r>
      <w:r w:rsidR="007E3A3E">
        <w:rPr>
          <w:rFonts w:eastAsia="Meiryo"/>
          <w:snapToGrid w:val="0"/>
          <w:kern w:val="0"/>
          <w:sz w:val="22"/>
        </w:rPr>
        <w:t xml:space="preserve">road </w:t>
      </w:r>
      <w:r w:rsidRPr="00994F71">
        <w:rPr>
          <w:rFonts w:eastAsia="Meiryo"/>
          <w:snapToGrid w:val="0"/>
          <w:kern w:val="0"/>
          <w:sz w:val="22"/>
        </w:rPr>
        <w:t xml:space="preserve">vehicles </w:t>
      </w:r>
      <w:r w:rsidR="00364686" w:rsidRPr="00364686">
        <w:rPr>
          <w:rFonts w:eastAsia="Meiryo"/>
          <w:snapToGrid w:val="0"/>
          <w:kern w:val="0"/>
          <w:sz w:val="22"/>
        </w:rPr>
        <w:t>have</w:t>
      </w:r>
      <w:r w:rsidR="00364686" w:rsidRPr="00994F71">
        <w:rPr>
          <w:rFonts w:eastAsia="Meiryo"/>
          <w:snapToGrid w:val="0"/>
          <w:kern w:val="0"/>
          <w:sz w:val="22"/>
        </w:rPr>
        <w:t xml:space="preserve"> </w:t>
      </w:r>
      <w:r w:rsidR="00AE6ECD" w:rsidRPr="00654BD0">
        <w:rPr>
          <w:kern w:val="0"/>
          <w:sz w:val="22"/>
        </w:rPr>
        <w:t>greatly</w:t>
      </w:r>
      <w:r w:rsidR="00AE6ECD" w:rsidRPr="00654BD0">
        <w:rPr>
          <w:rFonts w:eastAsia="Meiryo"/>
          <w:snapToGrid w:val="0"/>
          <w:kern w:val="0"/>
          <w:sz w:val="22"/>
        </w:rPr>
        <w:t xml:space="preserve"> </w:t>
      </w:r>
      <w:r w:rsidRPr="00654BD0">
        <w:rPr>
          <w:rFonts w:eastAsia="Meiryo"/>
          <w:snapToGrid w:val="0"/>
          <w:kern w:val="0"/>
          <w:sz w:val="22"/>
        </w:rPr>
        <w:t>e</w:t>
      </w:r>
      <w:r w:rsidRPr="00994F71">
        <w:rPr>
          <w:rFonts w:eastAsia="Meiryo"/>
          <w:snapToGrid w:val="0"/>
          <w:kern w:val="0"/>
          <w:sz w:val="22"/>
        </w:rPr>
        <w:t xml:space="preserve">xpanded. Accordingly, it is becoming increasingly important for all automotive stakeholders to collaborate and coordinate with </w:t>
      </w:r>
      <w:r w:rsidR="00B926AA">
        <w:rPr>
          <w:rFonts w:eastAsia="Meiryo"/>
          <w:snapToGrid w:val="0"/>
          <w:kern w:val="0"/>
          <w:sz w:val="22"/>
        </w:rPr>
        <w:t xml:space="preserve">the </w:t>
      </w:r>
      <w:r w:rsidR="007D4549">
        <w:rPr>
          <w:rFonts w:eastAsia="Meiryo"/>
          <w:snapToGrid w:val="0"/>
          <w:kern w:val="0"/>
          <w:sz w:val="22"/>
        </w:rPr>
        <w:t xml:space="preserve">new and emerging areas of expertise in diverse </w:t>
      </w:r>
      <w:r w:rsidRPr="00994F71">
        <w:rPr>
          <w:rFonts w:eastAsia="Meiryo"/>
          <w:snapToGrid w:val="0"/>
          <w:kern w:val="0"/>
          <w:sz w:val="22"/>
        </w:rPr>
        <w:t xml:space="preserve">fields </w:t>
      </w:r>
      <w:r w:rsidR="007D4549">
        <w:rPr>
          <w:rFonts w:eastAsia="Meiryo"/>
          <w:snapToGrid w:val="0"/>
          <w:kern w:val="0"/>
          <w:sz w:val="22"/>
        </w:rPr>
        <w:t xml:space="preserve">such </w:t>
      </w:r>
      <w:r w:rsidRPr="00994F71">
        <w:rPr>
          <w:rFonts w:eastAsia="Meiryo"/>
          <w:snapToGrid w:val="0"/>
          <w:kern w:val="0"/>
          <w:sz w:val="22"/>
        </w:rPr>
        <w:t xml:space="preserve">as ICT, telecommunication, </w:t>
      </w:r>
      <w:r w:rsidR="007E3A3E">
        <w:rPr>
          <w:rFonts w:eastAsia="Meiryo"/>
          <w:snapToGrid w:val="0"/>
          <w:kern w:val="0"/>
          <w:sz w:val="22"/>
        </w:rPr>
        <w:t xml:space="preserve">advanced software and </w:t>
      </w:r>
      <w:r w:rsidRPr="00994F71">
        <w:rPr>
          <w:rFonts w:eastAsia="Meiryo"/>
          <w:snapToGrid w:val="0"/>
          <w:kern w:val="0"/>
          <w:sz w:val="22"/>
        </w:rPr>
        <w:t xml:space="preserve">infrastructure </w:t>
      </w:r>
      <w:r w:rsidR="00B926AA">
        <w:rPr>
          <w:rFonts w:eastAsia="Meiryo"/>
          <w:snapToGrid w:val="0"/>
          <w:kern w:val="0"/>
          <w:sz w:val="22"/>
        </w:rPr>
        <w:t>to</w:t>
      </w:r>
      <w:r w:rsidRPr="00994F71">
        <w:rPr>
          <w:rFonts w:eastAsia="Meiryo"/>
          <w:snapToGrid w:val="0"/>
          <w:kern w:val="0"/>
          <w:sz w:val="22"/>
        </w:rPr>
        <w:t xml:space="preserve"> address the </w:t>
      </w:r>
      <w:r w:rsidR="007D4549">
        <w:rPr>
          <w:rFonts w:eastAsia="Meiryo"/>
          <w:snapToGrid w:val="0"/>
          <w:kern w:val="0"/>
          <w:sz w:val="22"/>
        </w:rPr>
        <w:t xml:space="preserve">strategic </w:t>
      </w:r>
      <w:r w:rsidR="00B926AA" w:rsidRPr="00994F71">
        <w:rPr>
          <w:rFonts w:eastAsia="Meiryo"/>
          <w:snapToGrid w:val="0"/>
          <w:kern w:val="0"/>
          <w:sz w:val="22"/>
        </w:rPr>
        <w:t>issues</w:t>
      </w:r>
      <w:r w:rsidR="00B926AA">
        <w:rPr>
          <w:rFonts w:eastAsia="Meiryo"/>
          <w:snapToGrid w:val="0"/>
          <w:kern w:val="0"/>
          <w:sz w:val="22"/>
        </w:rPr>
        <w:t xml:space="preserve"> affecting road transport</w:t>
      </w:r>
      <w:r w:rsidRPr="00994F71">
        <w:rPr>
          <w:rFonts w:eastAsia="Meiryo"/>
          <w:snapToGrid w:val="0"/>
          <w:kern w:val="0"/>
          <w:sz w:val="22"/>
        </w:rPr>
        <w:t>.</w:t>
      </w:r>
    </w:p>
    <w:p w14:paraId="6991707D" w14:textId="70DEA52C" w:rsidR="00102162" w:rsidRPr="00994F71" w:rsidRDefault="007E3A3E" w:rsidP="00364686">
      <w:pPr>
        <w:pStyle w:val="ListParagraph"/>
        <w:numPr>
          <w:ilvl w:val="0"/>
          <w:numId w:val="16"/>
        </w:numPr>
        <w:spacing w:after="120"/>
        <w:ind w:leftChars="0" w:left="845"/>
        <w:rPr>
          <w:sz w:val="22"/>
        </w:rPr>
      </w:pPr>
      <w:r>
        <w:rPr>
          <w:rFonts w:eastAsia="Meiryo"/>
          <w:snapToGrid w:val="0"/>
          <w:kern w:val="0"/>
          <w:sz w:val="22"/>
        </w:rPr>
        <w:t xml:space="preserve">The </w:t>
      </w:r>
      <w:r w:rsidR="00DF5B5F" w:rsidRPr="00994F71">
        <w:rPr>
          <w:rFonts w:eastAsia="Meiryo"/>
          <w:snapToGrid w:val="0"/>
          <w:kern w:val="0"/>
          <w:sz w:val="22"/>
        </w:rPr>
        <w:t xml:space="preserve">ITS-IWG </w:t>
      </w:r>
      <w:r w:rsidR="007D4549">
        <w:rPr>
          <w:rFonts w:eastAsia="Meiryo"/>
          <w:snapToGrid w:val="0"/>
          <w:kern w:val="0"/>
          <w:sz w:val="22"/>
        </w:rPr>
        <w:t>role is to support WP</w:t>
      </w:r>
      <w:r w:rsidR="00C71E71">
        <w:rPr>
          <w:rFonts w:eastAsia="Meiryo"/>
          <w:snapToGrid w:val="0"/>
          <w:kern w:val="0"/>
          <w:sz w:val="22"/>
        </w:rPr>
        <w:t>.</w:t>
      </w:r>
      <w:r w:rsidR="007D4549">
        <w:rPr>
          <w:rFonts w:eastAsia="Meiryo"/>
          <w:snapToGrid w:val="0"/>
          <w:kern w:val="0"/>
          <w:sz w:val="22"/>
        </w:rPr>
        <w:t xml:space="preserve">29 in ensuring that </w:t>
      </w:r>
      <w:r w:rsidR="00DF5B5F" w:rsidRPr="00994F71">
        <w:rPr>
          <w:rFonts w:eastAsia="Meiryo"/>
          <w:snapToGrid w:val="0"/>
          <w:kern w:val="0"/>
          <w:sz w:val="22"/>
        </w:rPr>
        <w:t>in-vehicle technologies</w:t>
      </w:r>
      <w:r w:rsidR="004E382A">
        <w:rPr>
          <w:rFonts w:eastAsia="Meiryo"/>
          <w:snapToGrid w:val="0"/>
          <w:kern w:val="0"/>
          <w:sz w:val="22"/>
        </w:rPr>
        <w:t xml:space="preserve"> and</w:t>
      </w:r>
      <w:r w:rsidR="00DF5B5F" w:rsidRPr="00994F71">
        <w:rPr>
          <w:rFonts w:eastAsia="Meiryo"/>
          <w:snapToGrid w:val="0"/>
          <w:kern w:val="0"/>
          <w:sz w:val="22"/>
        </w:rPr>
        <w:t xml:space="preserve"> future ITS </w:t>
      </w:r>
      <w:r w:rsidR="00213B44">
        <w:rPr>
          <w:rFonts w:eastAsia="Meiryo"/>
          <w:snapToGrid w:val="0"/>
          <w:kern w:val="0"/>
          <w:sz w:val="22"/>
        </w:rPr>
        <w:t xml:space="preserve">are progressed as an integral element </w:t>
      </w:r>
      <w:r w:rsidR="00DF5B5F" w:rsidRPr="00994F71">
        <w:rPr>
          <w:rFonts w:eastAsia="Meiryo"/>
          <w:snapToGrid w:val="0"/>
          <w:kern w:val="0"/>
          <w:sz w:val="22"/>
        </w:rPr>
        <w:t xml:space="preserve">of </w:t>
      </w:r>
      <w:r w:rsidR="00213B44">
        <w:rPr>
          <w:rFonts w:eastAsia="Meiryo"/>
          <w:snapToGrid w:val="0"/>
          <w:kern w:val="0"/>
          <w:sz w:val="22"/>
        </w:rPr>
        <w:t xml:space="preserve">road </w:t>
      </w:r>
      <w:r w:rsidR="00DF5B5F" w:rsidRPr="00994F71">
        <w:rPr>
          <w:rFonts w:eastAsia="Meiryo"/>
          <w:snapToGrid w:val="0"/>
          <w:kern w:val="0"/>
          <w:sz w:val="22"/>
        </w:rPr>
        <w:t xml:space="preserve">vehicle technology. </w:t>
      </w:r>
      <w:r w:rsidR="00213B44">
        <w:rPr>
          <w:rFonts w:eastAsia="Meiryo"/>
          <w:snapToGrid w:val="0"/>
          <w:kern w:val="0"/>
          <w:sz w:val="22"/>
        </w:rPr>
        <w:t>T</w:t>
      </w:r>
      <w:r w:rsidR="00DF5B5F" w:rsidRPr="00994F71">
        <w:rPr>
          <w:rFonts w:eastAsia="Meiryo"/>
          <w:snapToGrid w:val="0"/>
          <w:kern w:val="0"/>
          <w:sz w:val="22"/>
        </w:rPr>
        <w:t xml:space="preserve">he IWG </w:t>
      </w:r>
      <w:r w:rsidR="00213B44">
        <w:rPr>
          <w:rFonts w:eastAsia="Meiryo"/>
          <w:snapToGrid w:val="0"/>
          <w:kern w:val="0"/>
          <w:sz w:val="22"/>
        </w:rPr>
        <w:t xml:space="preserve">will </w:t>
      </w:r>
      <w:r w:rsidR="00DF5B5F" w:rsidRPr="00994F71">
        <w:rPr>
          <w:rFonts w:eastAsia="Meiryo"/>
          <w:snapToGrid w:val="0"/>
          <w:kern w:val="0"/>
          <w:sz w:val="22"/>
        </w:rPr>
        <w:t xml:space="preserve">track the progress of ITS </w:t>
      </w:r>
      <w:r w:rsidR="00213B44">
        <w:rPr>
          <w:rFonts w:eastAsia="Meiryo"/>
          <w:snapToGrid w:val="0"/>
          <w:kern w:val="0"/>
          <w:sz w:val="22"/>
        </w:rPr>
        <w:t xml:space="preserve">going forward and create the discussion forum </w:t>
      </w:r>
      <w:r>
        <w:rPr>
          <w:rFonts w:eastAsia="Meiryo"/>
          <w:snapToGrid w:val="0"/>
          <w:kern w:val="0"/>
          <w:sz w:val="22"/>
        </w:rPr>
        <w:t>within WP</w:t>
      </w:r>
      <w:r w:rsidR="00C71E71">
        <w:rPr>
          <w:rFonts w:eastAsia="Meiryo"/>
          <w:snapToGrid w:val="0"/>
          <w:kern w:val="0"/>
          <w:sz w:val="22"/>
        </w:rPr>
        <w:t>.</w:t>
      </w:r>
      <w:r>
        <w:rPr>
          <w:rFonts w:eastAsia="Meiryo"/>
          <w:snapToGrid w:val="0"/>
          <w:kern w:val="0"/>
          <w:sz w:val="22"/>
        </w:rPr>
        <w:t xml:space="preserve">29 </w:t>
      </w:r>
      <w:r w:rsidR="00213B44">
        <w:rPr>
          <w:rFonts w:eastAsia="Meiryo"/>
          <w:snapToGrid w:val="0"/>
          <w:kern w:val="0"/>
          <w:sz w:val="22"/>
        </w:rPr>
        <w:t xml:space="preserve">to </w:t>
      </w:r>
      <w:r w:rsidR="00DF5B5F" w:rsidRPr="00994F71">
        <w:rPr>
          <w:rFonts w:eastAsia="Meiryo"/>
          <w:snapToGrid w:val="0"/>
          <w:kern w:val="0"/>
          <w:sz w:val="22"/>
        </w:rPr>
        <w:t xml:space="preserve">exchange opinions, </w:t>
      </w:r>
      <w:r w:rsidR="00213B44">
        <w:rPr>
          <w:rFonts w:eastAsia="Meiryo"/>
          <w:snapToGrid w:val="0"/>
          <w:kern w:val="0"/>
          <w:sz w:val="22"/>
        </w:rPr>
        <w:t xml:space="preserve">taking into account </w:t>
      </w:r>
      <w:r w:rsidR="00DF5B5F" w:rsidRPr="00994F71">
        <w:rPr>
          <w:rFonts w:eastAsia="Meiryo"/>
          <w:snapToGrid w:val="0"/>
          <w:kern w:val="0"/>
          <w:sz w:val="22"/>
        </w:rPr>
        <w:t xml:space="preserve">how </w:t>
      </w:r>
      <w:r w:rsidR="00213B44">
        <w:rPr>
          <w:rFonts w:eastAsia="Meiryo"/>
          <w:snapToGrid w:val="0"/>
          <w:kern w:val="0"/>
          <w:sz w:val="22"/>
        </w:rPr>
        <w:t xml:space="preserve">road vehicle </w:t>
      </w:r>
      <w:r w:rsidR="00DF5B5F" w:rsidRPr="00994F71">
        <w:rPr>
          <w:rFonts w:eastAsia="Meiryo"/>
          <w:snapToGrid w:val="0"/>
          <w:kern w:val="0"/>
          <w:sz w:val="22"/>
        </w:rPr>
        <w:t xml:space="preserve">ITS </w:t>
      </w:r>
      <w:r w:rsidR="00213B44">
        <w:rPr>
          <w:rFonts w:eastAsia="Meiryo"/>
          <w:snapToGrid w:val="0"/>
          <w:kern w:val="0"/>
          <w:sz w:val="22"/>
        </w:rPr>
        <w:t xml:space="preserve">relates </w:t>
      </w:r>
      <w:r w:rsidR="00872EC3">
        <w:rPr>
          <w:rFonts w:eastAsia="Meiryo"/>
          <w:snapToGrid w:val="0"/>
          <w:kern w:val="0"/>
          <w:sz w:val="22"/>
        </w:rPr>
        <w:t xml:space="preserve">to </w:t>
      </w:r>
      <w:r w:rsidR="00DF5B5F" w:rsidRPr="00994F71">
        <w:rPr>
          <w:rFonts w:eastAsia="Meiryo"/>
          <w:snapToGrid w:val="0"/>
          <w:kern w:val="0"/>
          <w:sz w:val="22"/>
        </w:rPr>
        <w:t>traffic law</w:t>
      </w:r>
      <w:r w:rsidR="00872EC3">
        <w:rPr>
          <w:rFonts w:eastAsia="Meiryo"/>
          <w:snapToGrid w:val="0"/>
          <w:kern w:val="0"/>
          <w:sz w:val="22"/>
        </w:rPr>
        <w:t>, while also</w:t>
      </w:r>
      <w:r w:rsidR="00DF5B5F" w:rsidRPr="00994F71">
        <w:rPr>
          <w:rFonts w:eastAsia="Meiryo"/>
          <w:snapToGrid w:val="0"/>
          <w:kern w:val="0"/>
          <w:sz w:val="22"/>
        </w:rPr>
        <w:t xml:space="preserve"> considering the </w:t>
      </w:r>
      <w:r w:rsidR="00213B44">
        <w:rPr>
          <w:rFonts w:eastAsia="Meiryo"/>
          <w:snapToGrid w:val="0"/>
          <w:kern w:val="0"/>
          <w:sz w:val="22"/>
        </w:rPr>
        <w:t xml:space="preserve">potential </w:t>
      </w:r>
      <w:r>
        <w:rPr>
          <w:rFonts w:eastAsia="Meiryo"/>
          <w:snapToGrid w:val="0"/>
          <w:kern w:val="0"/>
          <w:sz w:val="22"/>
        </w:rPr>
        <w:t>links to other UNECE fora</w:t>
      </w:r>
      <w:r w:rsidR="00DF5B5F" w:rsidRPr="00994F71">
        <w:rPr>
          <w:rFonts w:eastAsia="Meiryo"/>
          <w:snapToGrid w:val="0"/>
          <w:kern w:val="0"/>
          <w:sz w:val="22"/>
        </w:rPr>
        <w:t>.</w:t>
      </w:r>
    </w:p>
    <w:p w14:paraId="0B9560AD" w14:textId="28737243" w:rsidR="00375182" w:rsidRPr="00994F71" w:rsidRDefault="00872EC3" w:rsidP="00666499">
      <w:pPr>
        <w:pStyle w:val="ListParagraph"/>
        <w:numPr>
          <w:ilvl w:val="0"/>
          <w:numId w:val="16"/>
        </w:numPr>
        <w:ind w:leftChars="0"/>
        <w:rPr>
          <w:sz w:val="22"/>
        </w:rPr>
      </w:pPr>
      <w:r>
        <w:rPr>
          <w:rFonts w:eastAsia="Meiryo"/>
          <w:snapToGrid w:val="0"/>
          <w:kern w:val="0"/>
          <w:sz w:val="22"/>
        </w:rPr>
        <w:t xml:space="preserve">It is anticipated that </w:t>
      </w:r>
      <w:r w:rsidR="00EE5606" w:rsidRPr="00994F71">
        <w:rPr>
          <w:rFonts w:eastAsia="Meiryo"/>
          <w:snapToGrid w:val="0"/>
          <w:kern w:val="0"/>
          <w:sz w:val="22"/>
        </w:rPr>
        <w:t xml:space="preserve">regulations on in-vehicle ITS technologies </w:t>
      </w:r>
      <w:r>
        <w:rPr>
          <w:rFonts w:eastAsia="Meiryo"/>
          <w:snapToGrid w:val="0"/>
          <w:kern w:val="0"/>
          <w:sz w:val="22"/>
        </w:rPr>
        <w:t xml:space="preserve">will </w:t>
      </w:r>
      <w:r w:rsidR="00EE5606" w:rsidRPr="00994F71">
        <w:rPr>
          <w:rFonts w:eastAsia="Meiryo"/>
          <w:snapToGrid w:val="0"/>
          <w:kern w:val="0"/>
          <w:sz w:val="22"/>
        </w:rPr>
        <w:t>involve many technical fields</w:t>
      </w:r>
      <w:r>
        <w:rPr>
          <w:rFonts w:eastAsia="Meiryo"/>
          <w:snapToGrid w:val="0"/>
          <w:kern w:val="0"/>
          <w:sz w:val="22"/>
        </w:rPr>
        <w:t xml:space="preserve"> and, in turn, </w:t>
      </w:r>
      <w:r w:rsidR="007A69A9">
        <w:rPr>
          <w:rFonts w:eastAsia="Meiryo"/>
          <w:snapToGrid w:val="0"/>
          <w:kern w:val="0"/>
          <w:sz w:val="22"/>
        </w:rPr>
        <w:t>a number of</w:t>
      </w:r>
      <w:r w:rsidR="00EE5606" w:rsidRPr="00994F71">
        <w:rPr>
          <w:rFonts w:eastAsia="Meiryo"/>
          <w:snapToGrid w:val="0"/>
          <w:kern w:val="0"/>
          <w:sz w:val="22"/>
        </w:rPr>
        <w:t xml:space="preserve"> GRs within </w:t>
      </w:r>
      <w:r>
        <w:rPr>
          <w:rFonts w:eastAsia="Meiryo"/>
          <w:snapToGrid w:val="0"/>
          <w:kern w:val="0"/>
          <w:sz w:val="22"/>
        </w:rPr>
        <w:t xml:space="preserve">the </w:t>
      </w:r>
      <w:r w:rsidR="00EE5606" w:rsidRPr="00994F71">
        <w:rPr>
          <w:rFonts w:eastAsia="Meiryo"/>
          <w:snapToGrid w:val="0"/>
          <w:kern w:val="0"/>
          <w:sz w:val="22"/>
        </w:rPr>
        <w:t>WP.29</w:t>
      </w:r>
      <w:r>
        <w:rPr>
          <w:rFonts w:eastAsia="Meiryo"/>
          <w:snapToGrid w:val="0"/>
          <w:kern w:val="0"/>
          <w:sz w:val="22"/>
        </w:rPr>
        <w:t xml:space="preserve"> structure</w:t>
      </w:r>
      <w:r w:rsidR="00EE5606" w:rsidRPr="00994F71">
        <w:rPr>
          <w:rFonts w:eastAsia="Meiryo"/>
          <w:snapToGrid w:val="0"/>
          <w:kern w:val="0"/>
          <w:sz w:val="22"/>
        </w:rPr>
        <w:t>. For this reason, the ITS-IWG will consider providing guidance to each GR on cross-cutting issues as necessary</w:t>
      </w:r>
      <w:r w:rsidR="00CF1750">
        <w:rPr>
          <w:rFonts w:eastAsia="Meiryo"/>
          <w:snapToGrid w:val="0"/>
          <w:kern w:val="0"/>
          <w:sz w:val="22"/>
        </w:rPr>
        <w:t>, in conjunction with WP</w:t>
      </w:r>
      <w:r w:rsidR="00C71E71">
        <w:rPr>
          <w:rFonts w:eastAsia="Meiryo"/>
          <w:snapToGrid w:val="0"/>
          <w:kern w:val="0"/>
          <w:sz w:val="22"/>
        </w:rPr>
        <w:t>.</w:t>
      </w:r>
      <w:r w:rsidR="00CF1750">
        <w:rPr>
          <w:rFonts w:eastAsia="Meiryo"/>
          <w:snapToGrid w:val="0"/>
          <w:kern w:val="0"/>
          <w:sz w:val="22"/>
        </w:rPr>
        <w:t>29</w:t>
      </w:r>
      <w:r w:rsidR="00EE5606" w:rsidRPr="00994F71">
        <w:rPr>
          <w:rFonts w:eastAsia="Meiryo"/>
          <w:snapToGrid w:val="0"/>
          <w:kern w:val="0"/>
          <w:sz w:val="22"/>
        </w:rPr>
        <w:t>.</w:t>
      </w:r>
    </w:p>
    <w:p w14:paraId="7CAA8A96" w14:textId="77777777" w:rsidR="00ED3972" w:rsidRPr="00994F71" w:rsidRDefault="00ED3972" w:rsidP="00ED3972">
      <w:pPr>
        <w:rPr>
          <w:sz w:val="22"/>
        </w:rPr>
      </w:pPr>
    </w:p>
    <w:p w14:paraId="3593901C" w14:textId="77777777" w:rsidR="0031627B" w:rsidRPr="00994F71" w:rsidRDefault="002A0F96" w:rsidP="0031627B">
      <w:pPr>
        <w:rPr>
          <w:sz w:val="22"/>
        </w:rPr>
      </w:pPr>
      <w:r w:rsidRPr="00994F71">
        <w:rPr>
          <w:rFonts w:eastAsia="Meiryo"/>
          <w:snapToGrid w:val="0"/>
          <w:kern w:val="0"/>
          <w:sz w:val="22"/>
        </w:rPr>
        <w:t>III. Scope</w:t>
      </w:r>
    </w:p>
    <w:p w14:paraId="790C4022" w14:textId="0C271074" w:rsidR="005B5ECD" w:rsidRPr="00AE6ECD" w:rsidRDefault="002A0F96" w:rsidP="00364686">
      <w:pPr>
        <w:pStyle w:val="ListParagraph"/>
        <w:numPr>
          <w:ilvl w:val="0"/>
          <w:numId w:val="17"/>
        </w:numPr>
        <w:spacing w:after="120"/>
        <w:ind w:leftChars="0" w:left="845"/>
        <w:rPr>
          <w:sz w:val="22"/>
        </w:rPr>
      </w:pPr>
      <w:r w:rsidRPr="00994F71">
        <w:rPr>
          <w:rFonts w:eastAsia="Meiryo"/>
          <w:snapToGrid w:val="0"/>
          <w:kern w:val="0"/>
          <w:sz w:val="22"/>
        </w:rPr>
        <w:t xml:space="preserve">As </w:t>
      </w:r>
      <w:r w:rsidR="00CF1750">
        <w:rPr>
          <w:rFonts w:eastAsia="Meiryo"/>
          <w:snapToGrid w:val="0"/>
          <w:kern w:val="0"/>
          <w:sz w:val="22"/>
        </w:rPr>
        <w:t xml:space="preserve">road </w:t>
      </w:r>
      <w:r w:rsidRPr="00994F71">
        <w:rPr>
          <w:rFonts w:eastAsia="Meiryo"/>
          <w:snapToGrid w:val="0"/>
          <w:kern w:val="0"/>
          <w:sz w:val="22"/>
        </w:rPr>
        <w:t xml:space="preserve">vehicle </w:t>
      </w:r>
      <w:r w:rsidR="00B926AA">
        <w:rPr>
          <w:rFonts w:eastAsia="Meiryo"/>
          <w:snapToGrid w:val="0"/>
          <w:kern w:val="0"/>
          <w:sz w:val="22"/>
        </w:rPr>
        <w:t xml:space="preserve">and user needs for </w:t>
      </w:r>
      <w:r w:rsidRPr="00994F71">
        <w:rPr>
          <w:rFonts w:eastAsia="Meiryo"/>
          <w:snapToGrid w:val="0"/>
          <w:kern w:val="0"/>
          <w:sz w:val="22"/>
        </w:rPr>
        <w:t xml:space="preserve">information and telecommunication technologies </w:t>
      </w:r>
      <w:r w:rsidR="00CF1750">
        <w:rPr>
          <w:rFonts w:eastAsia="Meiryo"/>
          <w:snapToGrid w:val="0"/>
          <w:kern w:val="0"/>
          <w:sz w:val="22"/>
        </w:rPr>
        <w:t>increases</w:t>
      </w:r>
      <w:r w:rsidRPr="00994F71">
        <w:rPr>
          <w:rFonts w:eastAsia="Meiryo"/>
          <w:snapToGrid w:val="0"/>
          <w:kern w:val="0"/>
          <w:sz w:val="22"/>
        </w:rPr>
        <w:t xml:space="preserve"> </w:t>
      </w:r>
      <w:r w:rsidR="00CF1750">
        <w:rPr>
          <w:rFonts w:eastAsia="Meiryo"/>
          <w:snapToGrid w:val="0"/>
          <w:kern w:val="0"/>
          <w:sz w:val="22"/>
        </w:rPr>
        <w:t xml:space="preserve">so </w:t>
      </w:r>
      <w:r w:rsidRPr="00994F71">
        <w:rPr>
          <w:rFonts w:eastAsia="Meiryo"/>
          <w:snapToGrid w:val="0"/>
          <w:kern w:val="0"/>
          <w:sz w:val="22"/>
        </w:rPr>
        <w:t>their relationships with other vehicles (</w:t>
      </w:r>
      <w:proofErr w:type="spellStart"/>
      <w:r w:rsidRPr="00994F71">
        <w:rPr>
          <w:rFonts w:eastAsia="Meiryo"/>
          <w:snapToGrid w:val="0"/>
          <w:kern w:val="0"/>
          <w:sz w:val="22"/>
        </w:rPr>
        <w:t>VtoV</w:t>
      </w:r>
      <w:proofErr w:type="spellEnd"/>
      <w:r w:rsidRPr="00994F71">
        <w:rPr>
          <w:rFonts w:eastAsia="Meiryo"/>
          <w:snapToGrid w:val="0"/>
          <w:kern w:val="0"/>
          <w:sz w:val="22"/>
        </w:rPr>
        <w:t>), infrastructure (</w:t>
      </w:r>
      <w:proofErr w:type="spellStart"/>
      <w:r w:rsidRPr="00994F71">
        <w:rPr>
          <w:rFonts w:eastAsia="Meiryo"/>
          <w:snapToGrid w:val="0"/>
          <w:kern w:val="0"/>
          <w:sz w:val="22"/>
        </w:rPr>
        <w:t>VtoI</w:t>
      </w:r>
      <w:proofErr w:type="spellEnd"/>
      <w:r w:rsidRPr="00994F71">
        <w:rPr>
          <w:rFonts w:eastAsia="Meiryo"/>
          <w:snapToGrid w:val="0"/>
          <w:kern w:val="0"/>
          <w:sz w:val="22"/>
        </w:rPr>
        <w:t>), pedestrians and other road users (</w:t>
      </w:r>
      <w:proofErr w:type="spellStart"/>
      <w:r w:rsidRPr="00994F71">
        <w:rPr>
          <w:rFonts w:eastAsia="Meiryo"/>
          <w:snapToGrid w:val="0"/>
          <w:kern w:val="0"/>
          <w:sz w:val="22"/>
        </w:rPr>
        <w:t>VtoX</w:t>
      </w:r>
      <w:proofErr w:type="spellEnd"/>
      <w:r w:rsidRPr="00994F71">
        <w:rPr>
          <w:rFonts w:eastAsia="Meiryo"/>
          <w:snapToGrid w:val="0"/>
          <w:kern w:val="0"/>
          <w:sz w:val="22"/>
        </w:rPr>
        <w:t>) become</w:t>
      </w:r>
      <w:r w:rsidR="00CF1750">
        <w:rPr>
          <w:rFonts w:eastAsia="Meiryo"/>
          <w:snapToGrid w:val="0"/>
          <w:kern w:val="0"/>
          <w:sz w:val="22"/>
        </w:rPr>
        <w:t>s</w:t>
      </w:r>
      <w:r w:rsidRPr="00994F71">
        <w:rPr>
          <w:rFonts w:eastAsia="Meiryo"/>
          <w:snapToGrid w:val="0"/>
          <w:kern w:val="0"/>
          <w:sz w:val="22"/>
        </w:rPr>
        <w:t xml:space="preserve"> </w:t>
      </w:r>
      <w:r w:rsidR="00CF1750">
        <w:rPr>
          <w:rFonts w:eastAsia="Meiryo"/>
          <w:snapToGrid w:val="0"/>
          <w:kern w:val="0"/>
          <w:sz w:val="22"/>
        </w:rPr>
        <w:t xml:space="preserve">increasingly </w:t>
      </w:r>
      <w:r w:rsidRPr="00994F71">
        <w:rPr>
          <w:rFonts w:eastAsia="Meiryo"/>
          <w:snapToGrid w:val="0"/>
          <w:kern w:val="0"/>
          <w:sz w:val="22"/>
        </w:rPr>
        <w:t xml:space="preserve">important. Accordingly, </w:t>
      </w:r>
      <w:r w:rsidR="00C71E71">
        <w:rPr>
          <w:rFonts w:eastAsia="Meiryo"/>
          <w:snapToGrid w:val="0"/>
          <w:kern w:val="0"/>
          <w:sz w:val="22"/>
        </w:rPr>
        <w:t>WP.</w:t>
      </w:r>
      <w:r w:rsidR="00CF1750">
        <w:rPr>
          <w:rFonts w:eastAsia="Meiryo"/>
          <w:snapToGrid w:val="0"/>
          <w:kern w:val="0"/>
          <w:sz w:val="22"/>
        </w:rPr>
        <w:t xml:space="preserve">29, through the ITS-IWG, will </w:t>
      </w:r>
      <w:r w:rsidRPr="00994F71">
        <w:rPr>
          <w:rFonts w:eastAsia="Meiryo"/>
          <w:snapToGrid w:val="0"/>
          <w:kern w:val="0"/>
          <w:sz w:val="22"/>
        </w:rPr>
        <w:t xml:space="preserve">exchange opinions </w:t>
      </w:r>
      <w:r w:rsidR="00CF1750">
        <w:rPr>
          <w:rFonts w:eastAsia="Meiryo"/>
          <w:snapToGrid w:val="0"/>
          <w:kern w:val="0"/>
          <w:sz w:val="22"/>
        </w:rPr>
        <w:t xml:space="preserve">externally </w:t>
      </w:r>
      <w:r w:rsidRPr="00994F71">
        <w:rPr>
          <w:rFonts w:eastAsia="Meiryo"/>
          <w:snapToGrid w:val="0"/>
          <w:kern w:val="0"/>
          <w:sz w:val="22"/>
        </w:rPr>
        <w:t xml:space="preserve">and </w:t>
      </w:r>
      <w:r w:rsidR="00CF1750">
        <w:rPr>
          <w:rFonts w:eastAsia="Meiryo"/>
          <w:snapToGrid w:val="0"/>
          <w:kern w:val="0"/>
          <w:sz w:val="22"/>
        </w:rPr>
        <w:t xml:space="preserve">promote </w:t>
      </w:r>
      <w:r w:rsidRPr="00994F71">
        <w:rPr>
          <w:rFonts w:eastAsia="Meiryo"/>
          <w:snapToGrid w:val="0"/>
          <w:kern w:val="0"/>
          <w:sz w:val="22"/>
        </w:rPr>
        <w:t xml:space="preserve">a society in which </w:t>
      </w:r>
      <w:r w:rsidR="00CF1750">
        <w:rPr>
          <w:rFonts w:eastAsia="Meiryo"/>
          <w:snapToGrid w:val="0"/>
          <w:kern w:val="0"/>
          <w:sz w:val="22"/>
        </w:rPr>
        <w:t xml:space="preserve">road </w:t>
      </w:r>
      <w:r w:rsidRPr="00994F71">
        <w:rPr>
          <w:rFonts w:eastAsia="Meiryo"/>
          <w:snapToGrid w:val="0"/>
          <w:kern w:val="0"/>
          <w:sz w:val="22"/>
        </w:rPr>
        <w:t>vehicles are connected through communication networks.</w:t>
      </w:r>
    </w:p>
    <w:p w14:paraId="660560DE" w14:textId="18605913" w:rsidR="005B5ECD" w:rsidRPr="00364686" w:rsidRDefault="00194B3A" w:rsidP="00364686">
      <w:pPr>
        <w:pStyle w:val="ListParagraph"/>
        <w:numPr>
          <w:ilvl w:val="0"/>
          <w:numId w:val="17"/>
        </w:numPr>
        <w:spacing w:after="120"/>
        <w:ind w:leftChars="0" w:left="845"/>
        <w:rPr>
          <w:sz w:val="22"/>
        </w:rPr>
      </w:pPr>
      <w:r>
        <w:rPr>
          <w:sz w:val="22"/>
        </w:rPr>
        <w:t>Recognizing</w:t>
      </w:r>
      <w:r w:rsidR="00CF1750">
        <w:rPr>
          <w:sz w:val="22"/>
        </w:rPr>
        <w:t xml:space="preserve"> that i</w:t>
      </w:r>
      <w:r w:rsidR="007D612B" w:rsidRPr="00654BD0">
        <w:rPr>
          <w:sz w:val="22"/>
        </w:rPr>
        <w:t>nformation and communication technologies are affect</w:t>
      </w:r>
      <w:r w:rsidR="00CF1750">
        <w:rPr>
          <w:sz w:val="22"/>
        </w:rPr>
        <w:t>ing</w:t>
      </w:r>
      <w:r w:rsidR="007D612B" w:rsidRPr="00654BD0">
        <w:rPr>
          <w:sz w:val="22"/>
        </w:rPr>
        <w:t xml:space="preserve"> countless </w:t>
      </w:r>
      <w:r w:rsidR="007D612B" w:rsidRPr="007E3A3E">
        <w:rPr>
          <w:sz w:val="22"/>
        </w:rPr>
        <w:t>fields</w:t>
      </w:r>
      <w:r w:rsidR="00CF1750" w:rsidRPr="007E3A3E">
        <w:rPr>
          <w:sz w:val="22"/>
        </w:rPr>
        <w:t xml:space="preserve"> across </w:t>
      </w:r>
      <w:r w:rsidR="007A69A9">
        <w:rPr>
          <w:sz w:val="22"/>
        </w:rPr>
        <w:t>communities</w:t>
      </w:r>
      <w:r w:rsidR="00CF1750" w:rsidRPr="007E3A3E">
        <w:rPr>
          <w:sz w:val="22"/>
        </w:rPr>
        <w:t>,</w:t>
      </w:r>
      <w:r w:rsidR="007D612B" w:rsidRPr="007E3A3E">
        <w:rPr>
          <w:sz w:val="22"/>
        </w:rPr>
        <w:t xml:space="preserve"> </w:t>
      </w:r>
      <w:r w:rsidR="00CF1750" w:rsidRPr="007E3A3E">
        <w:rPr>
          <w:sz w:val="22"/>
        </w:rPr>
        <w:t>t</w:t>
      </w:r>
      <w:r w:rsidR="007D612B" w:rsidRPr="007E3A3E">
        <w:rPr>
          <w:sz w:val="22"/>
        </w:rPr>
        <w:t>he</w:t>
      </w:r>
      <w:r w:rsidR="007D612B" w:rsidRPr="00364686">
        <w:rPr>
          <w:sz w:val="22"/>
        </w:rPr>
        <w:t xml:space="preserve"> exchange of opinions and discussion should take into account </w:t>
      </w:r>
      <w:r w:rsidR="00CF1750" w:rsidRPr="007E3A3E">
        <w:rPr>
          <w:sz w:val="22"/>
        </w:rPr>
        <w:t>emerging concepts such as</w:t>
      </w:r>
      <w:r w:rsidR="007D612B" w:rsidRPr="007E3A3E">
        <w:rPr>
          <w:sz w:val="22"/>
        </w:rPr>
        <w:t xml:space="preserve"> </w:t>
      </w:r>
      <w:proofErr w:type="spellStart"/>
      <w:r w:rsidR="00AE6ECD" w:rsidRPr="007E3A3E">
        <w:rPr>
          <w:sz w:val="22"/>
        </w:rPr>
        <w:t>MaaS</w:t>
      </w:r>
      <w:proofErr w:type="spellEnd"/>
      <w:r w:rsidR="007D612B" w:rsidRPr="007E3A3E">
        <w:rPr>
          <w:sz w:val="22"/>
        </w:rPr>
        <w:t xml:space="preserve"> (Mobility as a Service</w:t>
      </w:r>
      <w:proofErr w:type="gramStart"/>
      <w:r w:rsidR="007D612B" w:rsidRPr="007E3A3E">
        <w:rPr>
          <w:sz w:val="22"/>
        </w:rPr>
        <w:t>)</w:t>
      </w:r>
      <w:r w:rsidR="007A69A9">
        <w:rPr>
          <w:sz w:val="22"/>
        </w:rPr>
        <w:t>,</w:t>
      </w:r>
      <w:r w:rsidR="00AE6ECD" w:rsidRPr="007E3A3E">
        <w:rPr>
          <w:sz w:val="22"/>
        </w:rPr>
        <w:t xml:space="preserve"> and</w:t>
      </w:r>
      <w:proofErr w:type="gramEnd"/>
      <w:r w:rsidR="00AE6ECD" w:rsidRPr="007E3A3E">
        <w:rPr>
          <w:sz w:val="22"/>
        </w:rPr>
        <w:t xml:space="preserve"> </w:t>
      </w:r>
      <w:r w:rsidR="00F855E4" w:rsidRPr="007E3A3E">
        <w:rPr>
          <w:sz w:val="22"/>
        </w:rPr>
        <w:t xml:space="preserve">promote the </w:t>
      </w:r>
      <w:r w:rsidR="007D612B" w:rsidRPr="007E3A3E">
        <w:rPr>
          <w:sz w:val="22"/>
        </w:rPr>
        <w:t>effective coordination between</w:t>
      </w:r>
      <w:r w:rsidR="007D612B" w:rsidRPr="00654BD0">
        <w:rPr>
          <w:sz w:val="22"/>
        </w:rPr>
        <w:t xml:space="preserve"> </w:t>
      </w:r>
      <w:r w:rsidR="00F855E4">
        <w:rPr>
          <w:sz w:val="22"/>
        </w:rPr>
        <w:t xml:space="preserve">different </w:t>
      </w:r>
      <w:r w:rsidR="00AE6ECD" w:rsidRPr="00654BD0">
        <w:rPr>
          <w:sz w:val="22"/>
        </w:rPr>
        <w:t xml:space="preserve">transport </w:t>
      </w:r>
      <w:r w:rsidR="00CF1750">
        <w:rPr>
          <w:sz w:val="22"/>
        </w:rPr>
        <w:lastRenderedPageBreak/>
        <w:t xml:space="preserve">modes </w:t>
      </w:r>
      <w:r w:rsidR="00AE6ECD" w:rsidRPr="00654BD0">
        <w:rPr>
          <w:sz w:val="22"/>
        </w:rPr>
        <w:t xml:space="preserve">such as railway, </w:t>
      </w:r>
      <w:r w:rsidR="00CF1750">
        <w:rPr>
          <w:sz w:val="22"/>
        </w:rPr>
        <w:t>maritime</w:t>
      </w:r>
      <w:r w:rsidR="00AE6ECD" w:rsidRPr="00364686">
        <w:rPr>
          <w:sz w:val="22"/>
        </w:rPr>
        <w:t xml:space="preserve"> and </w:t>
      </w:r>
      <w:r w:rsidR="00AE6ECD" w:rsidRPr="009C4DA4">
        <w:rPr>
          <w:sz w:val="22"/>
        </w:rPr>
        <w:t>a</w:t>
      </w:r>
      <w:r w:rsidR="00CF1750" w:rsidRPr="009C4DA4">
        <w:rPr>
          <w:sz w:val="22"/>
        </w:rPr>
        <w:t>viation</w:t>
      </w:r>
      <w:r w:rsidR="00F855E4">
        <w:rPr>
          <w:sz w:val="22"/>
        </w:rPr>
        <w:t xml:space="preserve"> so as to ensure that</w:t>
      </w:r>
      <w:r w:rsidR="00F855E4" w:rsidRPr="00364686">
        <w:rPr>
          <w:sz w:val="22"/>
        </w:rPr>
        <w:t xml:space="preserve"> the development of </w:t>
      </w:r>
      <w:r w:rsidR="00F855E4">
        <w:rPr>
          <w:sz w:val="22"/>
        </w:rPr>
        <w:t xml:space="preserve">vehicle regulations is consistent with the emerging trend towards </w:t>
      </w:r>
      <w:r w:rsidR="00AE6ECD" w:rsidRPr="00364686">
        <w:rPr>
          <w:sz w:val="22"/>
        </w:rPr>
        <w:t>smart cities</w:t>
      </w:r>
      <w:r w:rsidR="007D612B" w:rsidRPr="00364686">
        <w:rPr>
          <w:i/>
          <w:sz w:val="22"/>
        </w:rPr>
        <w:t>.</w:t>
      </w:r>
    </w:p>
    <w:p w14:paraId="7762230D" w14:textId="73CBCB02" w:rsidR="008F6CF0" w:rsidRPr="00994F71" w:rsidRDefault="003A5993" w:rsidP="008F6CF0">
      <w:pPr>
        <w:pStyle w:val="ListParagraph"/>
        <w:numPr>
          <w:ilvl w:val="0"/>
          <w:numId w:val="3"/>
        </w:numPr>
        <w:ind w:leftChars="0"/>
        <w:rPr>
          <w:sz w:val="22"/>
        </w:rPr>
      </w:pPr>
      <w:r w:rsidRPr="00994F71">
        <w:rPr>
          <w:rFonts w:eastAsia="Meiryo"/>
          <w:snapToGrid w:val="0"/>
          <w:kern w:val="0"/>
          <w:sz w:val="22"/>
        </w:rPr>
        <w:t xml:space="preserve">It is desirable to seek </w:t>
      </w:r>
      <w:r w:rsidR="00AE6ECD" w:rsidRPr="00B8046F">
        <w:rPr>
          <w:kern w:val="0"/>
          <w:sz w:val="22"/>
        </w:rPr>
        <w:t>a</w:t>
      </w:r>
      <w:r w:rsidR="00AE6ECD" w:rsidRPr="00B8046F">
        <w:rPr>
          <w:rFonts w:eastAsia="Meiryo"/>
          <w:snapToGrid w:val="0"/>
          <w:kern w:val="0"/>
          <w:sz w:val="22"/>
        </w:rPr>
        <w:t xml:space="preserve"> </w:t>
      </w:r>
      <w:r w:rsidRPr="00B8046F">
        <w:rPr>
          <w:rFonts w:eastAsia="Meiryo"/>
          <w:snapToGrid w:val="0"/>
          <w:kern w:val="0"/>
          <w:sz w:val="22"/>
        </w:rPr>
        <w:t>c</w:t>
      </w:r>
      <w:r w:rsidRPr="00994F71">
        <w:rPr>
          <w:rFonts w:eastAsia="Meiryo"/>
          <w:snapToGrid w:val="0"/>
          <w:kern w:val="0"/>
          <w:sz w:val="22"/>
        </w:rPr>
        <w:t>ommon understanding between the government</w:t>
      </w:r>
      <w:r w:rsidR="00F855E4">
        <w:rPr>
          <w:rFonts w:eastAsia="Meiryo"/>
          <w:snapToGrid w:val="0"/>
          <w:kern w:val="0"/>
          <w:sz w:val="22"/>
        </w:rPr>
        <w:t>s</w:t>
      </w:r>
      <w:r w:rsidRPr="00994F71">
        <w:rPr>
          <w:rFonts w:eastAsia="Meiryo"/>
          <w:snapToGrid w:val="0"/>
          <w:kern w:val="0"/>
          <w:sz w:val="22"/>
        </w:rPr>
        <w:t xml:space="preserve"> and other stakeholders on connect</w:t>
      </w:r>
      <w:r w:rsidR="00994F71">
        <w:rPr>
          <w:rFonts w:eastAsia="Meiryo"/>
          <w:snapToGrid w:val="0"/>
          <w:kern w:val="0"/>
          <w:sz w:val="22"/>
        </w:rPr>
        <w:t>ivity</w:t>
      </w:r>
      <w:r w:rsidRPr="00994F71">
        <w:rPr>
          <w:rFonts w:eastAsia="Meiryo"/>
          <w:snapToGrid w:val="0"/>
          <w:kern w:val="0"/>
          <w:sz w:val="22"/>
        </w:rPr>
        <w:t xml:space="preserve"> between means of transport, by exchanging opinions, etc.</w:t>
      </w:r>
    </w:p>
    <w:p w14:paraId="0AE793F9" w14:textId="77777777" w:rsidR="008F6CF0" w:rsidRPr="003E465F" w:rsidRDefault="008F6CF0" w:rsidP="008F6CF0">
      <w:pPr>
        <w:rPr>
          <w:sz w:val="22"/>
        </w:rPr>
      </w:pPr>
    </w:p>
    <w:p w14:paraId="712480CF" w14:textId="77777777" w:rsidR="00ED3972" w:rsidRPr="003E465F" w:rsidRDefault="008D007B" w:rsidP="00ED3972">
      <w:pPr>
        <w:rPr>
          <w:sz w:val="22"/>
        </w:rPr>
      </w:pPr>
      <w:r>
        <w:rPr>
          <w:rFonts w:hint="eastAsia"/>
          <w:sz w:val="22"/>
        </w:rPr>
        <w:t xml:space="preserve">IV. </w:t>
      </w:r>
      <w:r w:rsidR="00ED3972" w:rsidRPr="003E465F">
        <w:rPr>
          <w:rFonts w:hint="eastAsia"/>
          <w:sz w:val="22"/>
        </w:rPr>
        <w:t>Timeline</w:t>
      </w:r>
    </w:p>
    <w:p w14:paraId="206E7EBC" w14:textId="77777777" w:rsidR="00ED3972" w:rsidRPr="003E465F" w:rsidRDefault="00ED3972" w:rsidP="003E465F">
      <w:pPr>
        <w:pStyle w:val="ListParagraph"/>
        <w:numPr>
          <w:ilvl w:val="0"/>
          <w:numId w:val="12"/>
        </w:numPr>
        <w:ind w:leftChars="0"/>
        <w:rPr>
          <w:sz w:val="22"/>
        </w:rPr>
      </w:pPr>
      <w:r w:rsidRPr="003E465F">
        <w:rPr>
          <w:rFonts w:hint="eastAsia"/>
          <w:sz w:val="22"/>
        </w:rPr>
        <w:t>Approval process</w:t>
      </w:r>
    </w:p>
    <w:p w14:paraId="4A00BDC0" w14:textId="32DB5FA4" w:rsidR="00ED3972" w:rsidRPr="003E465F" w:rsidRDefault="001A7114" w:rsidP="00ED3972">
      <w:pPr>
        <w:pStyle w:val="ListParagraph"/>
        <w:ind w:leftChars="0" w:left="845"/>
        <w:rPr>
          <w:sz w:val="22"/>
        </w:rPr>
      </w:pPr>
      <w:r w:rsidRPr="003E465F">
        <w:rPr>
          <w:rFonts w:hint="eastAsia"/>
          <w:sz w:val="22"/>
        </w:rPr>
        <w:t>/ March 2019</w:t>
      </w:r>
      <w:r w:rsidRPr="003E465F">
        <w:rPr>
          <w:rFonts w:hint="eastAsia"/>
          <w:sz w:val="22"/>
        </w:rPr>
        <w:tab/>
      </w:r>
      <w:r w:rsidR="00ED3972" w:rsidRPr="003E465F">
        <w:rPr>
          <w:rFonts w:hint="eastAsia"/>
          <w:sz w:val="22"/>
        </w:rPr>
        <w:t xml:space="preserve">Submission of draft </w:t>
      </w:r>
      <w:proofErr w:type="spellStart"/>
      <w:r w:rsidR="00ED3972" w:rsidRPr="003E465F">
        <w:rPr>
          <w:rFonts w:hint="eastAsia"/>
          <w:sz w:val="22"/>
        </w:rPr>
        <w:t>ToR</w:t>
      </w:r>
      <w:proofErr w:type="spellEnd"/>
      <w:r w:rsidR="00B926AA">
        <w:rPr>
          <w:sz w:val="22"/>
        </w:rPr>
        <w:t xml:space="preserve"> to WP</w:t>
      </w:r>
      <w:r w:rsidR="00C71E71">
        <w:rPr>
          <w:sz w:val="22"/>
        </w:rPr>
        <w:t>.</w:t>
      </w:r>
      <w:r w:rsidR="00B926AA">
        <w:rPr>
          <w:sz w:val="22"/>
        </w:rPr>
        <w:t>29 177</w:t>
      </w:r>
      <w:r w:rsidR="00F855E4" w:rsidRPr="009C4DA4">
        <w:rPr>
          <w:sz w:val="22"/>
          <w:vertAlign w:val="superscript"/>
        </w:rPr>
        <w:t>th</w:t>
      </w:r>
      <w:r w:rsidR="00F855E4">
        <w:rPr>
          <w:sz w:val="22"/>
        </w:rPr>
        <w:t xml:space="preserve"> Session </w:t>
      </w:r>
    </w:p>
    <w:p w14:paraId="197C4538" w14:textId="77777777" w:rsidR="00ED3972" w:rsidRPr="003E465F" w:rsidRDefault="00ED3972" w:rsidP="00ED3972">
      <w:pPr>
        <w:pStyle w:val="ListParagraph"/>
        <w:ind w:leftChars="0" w:left="845"/>
        <w:rPr>
          <w:sz w:val="22"/>
        </w:rPr>
      </w:pPr>
      <w:r w:rsidRPr="003E465F">
        <w:rPr>
          <w:rFonts w:hint="eastAsia"/>
          <w:sz w:val="22"/>
        </w:rPr>
        <w:t xml:space="preserve">/ </w:t>
      </w:r>
      <w:r w:rsidR="001A7114" w:rsidRPr="003E465F">
        <w:rPr>
          <w:sz w:val="22"/>
        </w:rPr>
        <w:t>June</w:t>
      </w:r>
      <w:r w:rsidR="001A7114" w:rsidRPr="003E465F">
        <w:rPr>
          <w:rFonts w:hint="eastAsia"/>
          <w:sz w:val="22"/>
        </w:rPr>
        <w:t xml:space="preserve"> 2019</w:t>
      </w:r>
      <w:r w:rsidR="001A7114" w:rsidRPr="003E465F">
        <w:rPr>
          <w:rFonts w:hint="eastAsia"/>
          <w:sz w:val="22"/>
        </w:rPr>
        <w:tab/>
      </w:r>
      <w:r w:rsidRPr="003E465F">
        <w:rPr>
          <w:rFonts w:hint="eastAsia"/>
          <w:sz w:val="22"/>
        </w:rPr>
        <w:t xml:space="preserve">Formal approval of </w:t>
      </w:r>
      <w:proofErr w:type="spellStart"/>
      <w:r w:rsidRPr="003E465F">
        <w:rPr>
          <w:rFonts w:hint="eastAsia"/>
          <w:sz w:val="22"/>
        </w:rPr>
        <w:t>ToR</w:t>
      </w:r>
      <w:proofErr w:type="spellEnd"/>
      <w:r w:rsidR="001A7114" w:rsidRPr="003E465F">
        <w:rPr>
          <w:sz w:val="22"/>
        </w:rPr>
        <w:t xml:space="preserve"> and future plan</w:t>
      </w:r>
    </w:p>
    <w:p w14:paraId="4F784059" w14:textId="77777777" w:rsidR="00ED3972" w:rsidRPr="003E465F" w:rsidRDefault="00DC13BE" w:rsidP="003E465F">
      <w:pPr>
        <w:pStyle w:val="ListParagraph"/>
        <w:numPr>
          <w:ilvl w:val="0"/>
          <w:numId w:val="12"/>
        </w:numPr>
        <w:ind w:leftChars="0"/>
        <w:rPr>
          <w:sz w:val="22"/>
        </w:rPr>
      </w:pPr>
      <w:r>
        <w:rPr>
          <w:sz w:val="22"/>
        </w:rPr>
        <w:t xml:space="preserve">Exchange of views : Information </w:t>
      </w:r>
      <w:r w:rsidR="001A7114" w:rsidRPr="003E465F">
        <w:rPr>
          <w:sz w:val="22"/>
        </w:rPr>
        <w:t>from ITU and IRF</w:t>
      </w:r>
    </w:p>
    <w:p w14:paraId="5349695A" w14:textId="77777777" w:rsidR="00ED3972" w:rsidRPr="003E465F" w:rsidRDefault="001A7114" w:rsidP="00ED3972">
      <w:pPr>
        <w:pStyle w:val="ListParagraph"/>
        <w:ind w:leftChars="0" w:left="845"/>
        <w:rPr>
          <w:sz w:val="22"/>
        </w:rPr>
      </w:pPr>
      <w:r w:rsidRPr="003E465F">
        <w:rPr>
          <w:rFonts w:hint="eastAsia"/>
          <w:sz w:val="22"/>
        </w:rPr>
        <w:t xml:space="preserve">/ </w:t>
      </w:r>
      <w:r w:rsidRPr="003E465F">
        <w:rPr>
          <w:sz w:val="22"/>
        </w:rPr>
        <w:t>March</w:t>
      </w:r>
      <w:r w:rsidRPr="003E465F">
        <w:rPr>
          <w:rFonts w:hint="eastAsia"/>
          <w:sz w:val="22"/>
        </w:rPr>
        <w:t xml:space="preserve"> 20</w:t>
      </w:r>
      <w:r w:rsidRPr="003E465F">
        <w:rPr>
          <w:sz w:val="22"/>
        </w:rPr>
        <w:t>20</w:t>
      </w:r>
      <w:r w:rsidRPr="003E465F">
        <w:rPr>
          <w:rFonts w:hint="eastAsia"/>
          <w:sz w:val="22"/>
        </w:rPr>
        <w:tab/>
      </w:r>
      <w:r w:rsidR="00DC13BE">
        <w:rPr>
          <w:sz w:val="22"/>
        </w:rPr>
        <w:t>Information</w:t>
      </w:r>
      <w:r w:rsidRPr="003E465F">
        <w:rPr>
          <w:sz w:val="22"/>
        </w:rPr>
        <w:t xml:space="preserve"> from ITU</w:t>
      </w:r>
    </w:p>
    <w:p w14:paraId="425B856D" w14:textId="77777777" w:rsidR="00ED3972" w:rsidRDefault="001A7114" w:rsidP="00ED3972">
      <w:pPr>
        <w:pStyle w:val="ListParagraph"/>
        <w:ind w:leftChars="0" w:left="845"/>
        <w:rPr>
          <w:sz w:val="22"/>
        </w:rPr>
      </w:pPr>
      <w:r w:rsidRPr="003E465F">
        <w:rPr>
          <w:rFonts w:hint="eastAsia"/>
          <w:sz w:val="22"/>
        </w:rPr>
        <w:t>/ June 2020</w:t>
      </w:r>
      <w:r w:rsidRPr="003E465F">
        <w:rPr>
          <w:rFonts w:hint="eastAsia"/>
          <w:sz w:val="22"/>
        </w:rPr>
        <w:tab/>
      </w:r>
      <w:r w:rsidR="00DC13BE">
        <w:rPr>
          <w:sz w:val="22"/>
        </w:rPr>
        <w:t>Information</w:t>
      </w:r>
      <w:r w:rsidRPr="003E465F">
        <w:rPr>
          <w:sz w:val="22"/>
        </w:rPr>
        <w:t xml:space="preserve"> from IRF</w:t>
      </w:r>
    </w:p>
    <w:p w14:paraId="4C1A775F" w14:textId="1304CAB3" w:rsidR="00ED3972" w:rsidRPr="003E465F" w:rsidRDefault="00ED3972" w:rsidP="003E465F">
      <w:pPr>
        <w:pStyle w:val="ListParagraph"/>
        <w:numPr>
          <w:ilvl w:val="0"/>
          <w:numId w:val="12"/>
        </w:numPr>
        <w:ind w:leftChars="0"/>
        <w:rPr>
          <w:sz w:val="22"/>
        </w:rPr>
      </w:pPr>
      <w:r w:rsidRPr="003E465F">
        <w:rPr>
          <w:rFonts w:hint="eastAsia"/>
          <w:sz w:val="22"/>
        </w:rPr>
        <w:t>Timeline</w:t>
      </w:r>
      <w:r w:rsidR="00F855E4">
        <w:rPr>
          <w:sz w:val="22"/>
        </w:rPr>
        <w:t>/schedule</w:t>
      </w:r>
      <w:r w:rsidRPr="003E465F">
        <w:rPr>
          <w:rFonts w:hint="eastAsia"/>
          <w:sz w:val="22"/>
        </w:rPr>
        <w:t xml:space="preserve"> will be </w:t>
      </w:r>
      <w:r w:rsidR="00F855E4">
        <w:rPr>
          <w:sz w:val="22"/>
        </w:rPr>
        <w:t xml:space="preserve">further </w:t>
      </w:r>
      <w:r w:rsidRPr="003E465F">
        <w:rPr>
          <w:rFonts w:hint="eastAsia"/>
          <w:sz w:val="22"/>
        </w:rPr>
        <w:t>de</w:t>
      </w:r>
      <w:r w:rsidR="00F855E4">
        <w:rPr>
          <w:sz w:val="22"/>
        </w:rPr>
        <w:t xml:space="preserve">veloped </w:t>
      </w:r>
      <w:r w:rsidRPr="003E465F">
        <w:rPr>
          <w:rFonts w:hint="eastAsia"/>
          <w:sz w:val="22"/>
        </w:rPr>
        <w:t>a</w:t>
      </w:r>
      <w:r w:rsidR="00F855E4">
        <w:rPr>
          <w:sz w:val="22"/>
        </w:rPr>
        <w:t xml:space="preserve">s </w:t>
      </w:r>
      <w:r w:rsidRPr="003E465F">
        <w:rPr>
          <w:rFonts w:hint="eastAsia"/>
          <w:sz w:val="22"/>
        </w:rPr>
        <w:t>2019</w:t>
      </w:r>
      <w:r w:rsidR="00F855E4">
        <w:rPr>
          <w:sz w:val="22"/>
        </w:rPr>
        <w:t xml:space="preserve"> progresses and confirmed in November 2019</w:t>
      </w:r>
      <w:r w:rsidRPr="003E465F">
        <w:rPr>
          <w:rFonts w:hint="eastAsia"/>
          <w:sz w:val="22"/>
        </w:rPr>
        <w:t>.</w:t>
      </w:r>
    </w:p>
    <w:p w14:paraId="2E624A02" w14:textId="77777777" w:rsidR="00ED3972" w:rsidRPr="003E465F" w:rsidRDefault="00ED3972" w:rsidP="00ED3972">
      <w:pPr>
        <w:rPr>
          <w:sz w:val="22"/>
        </w:rPr>
      </w:pPr>
    </w:p>
    <w:p w14:paraId="0BBE080B" w14:textId="77777777" w:rsidR="00ED3972" w:rsidRPr="003E465F" w:rsidRDefault="00BC32B8" w:rsidP="00ED3972">
      <w:pPr>
        <w:rPr>
          <w:sz w:val="22"/>
        </w:rPr>
      </w:pPr>
      <w:r>
        <w:rPr>
          <w:rFonts w:hint="eastAsia"/>
          <w:sz w:val="22"/>
        </w:rPr>
        <w:t xml:space="preserve">V. </w:t>
      </w:r>
      <w:r w:rsidR="00930E0A" w:rsidRPr="003E465F">
        <w:rPr>
          <w:rFonts w:hint="eastAsia"/>
          <w:sz w:val="22"/>
        </w:rPr>
        <w:t>Rules of procedure</w:t>
      </w:r>
    </w:p>
    <w:p w14:paraId="14475542" w14:textId="77777777" w:rsidR="00930E0A" w:rsidRPr="003E465F" w:rsidRDefault="00930E0A" w:rsidP="003E465F">
      <w:pPr>
        <w:pStyle w:val="ListParagraph"/>
        <w:numPr>
          <w:ilvl w:val="0"/>
          <w:numId w:val="12"/>
        </w:numPr>
        <w:ind w:leftChars="0"/>
        <w:rPr>
          <w:sz w:val="22"/>
        </w:rPr>
      </w:pPr>
      <w:r w:rsidRPr="003E465F">
        <w:rPr>
          <w:sz w:val="22"/>
        </w:rPr>
        <w:t xml:space="preserve">The following rules of procedure describe the functioning principles of the informal working group. </w:t>
      </w:r>
    </w:p>
    <w:p w14:paraId="0F9E6E7D" w14:textId="77777777" w:rsidR="00ED3972" w:rsidRPr="003E465F" w:rsidRDefault="00930E0A" w:rsidP="00930E0A">
      <w:pPr>
        <w:pStyle w:val="ListParagraph"/>
        <w:numPr>
          <w:ilvl w:val="0"/>
          <w:numId w:val="11"/>
        </w:numPr>
        <w:ind w:leftChars="0"/>
        <w:rPr>
          <w:sz w:val="22"/>
        </w:rPr>
      </w:pPr>
      <w:r w:rsidRPr="003E465F">
        <w:rPr>
          <w:sz w:val="22"/>
        </w:rPr>
        <w:t>Following the Rules of Procedure of WP.29. Chapter 1, Rule 1, the IWG is open to all experts from any country or organization of WP.29 and its subsidiary bodies.</w:t>
      </w:r>
    </w:p>
    <w:p w14:paraId="4C017D03" w14:textId="77777777" w:rsidR="00930E0A" w:rsidRPr="003E465F" w:rsidRDefault="00930E0A" w:rsidP="00930E0A">
      <w:pPr>
        <w:pStyle w:val="ListParagraph"/>
        <w:numPr>
          <w:ilvl w:val="0"/>
          <w:numId w:val="11"/>
        </w:numPr>
        <w:ind w:leftChars="0"/>
        <w:rPr>
          <w:sz w:val="22"/>
        </w:rPr>
      </w:pPr>
      <w:r w:rsidRPr="003E465F">
        <w:rPr>
          <w:sz w:val="22"/>
        </w:rPr>
        <w:t xml:space="preserve">Two Co-Chairs (Japan and United Kingdom) will manage the IWG. </w:t>
      </w:r>
    </w:p>
    <w:p w14:paraId="7025C07E" w14:textId="77777777" w:rsidR="00930E0A" w:rsidRPr="003E465F" w:rsidRDefault="00930E0A" w:rsidP="00930E0A">
      <w:pPr>
        <w:pStyle w:val="ListParagraph"/>
        <w:numPr>
          <w:ilvl w:val="0"/>
          <w:numId w:val="11"/>
        </w:numPr>
        <w:ind w:leftChars="0"/>
        <w:rPr>
          <w:sz w:val="22"/>
        </w:rPr>
      </w:pPr>
      <w:r w:rsidRPr="003E465F">
        <w:rPr>
          <w:sz w:val="22"/>
        </w:rPr>
        <w:t xml:space="preserve">The working language of the IWG will be English. </w:t>
      </w:r>
    </w:p>
    <w:p w14:paraId="73568AE5" w14:textId="77777777" w:rsidR="00930E0A" w:rsidRPr="003E465F" w:rsidRDefault="00930E0A" w:rsidP="00930E0A">
      <w:pPr>
        <w:pStyle w:val="ListParagraph"/>
        <w:numPr>
          <w:ilvl w:val="0"/>
          <w:numId w:val="11"/>
        </w:numPr>
        <w:ind w:leftChars="0"/>
        <w:rPr>
          <w:sz w:val="22"/>
        </w:rPr>
      </w:pPr>
      <w:r w:rsidRPr="003E465F">
        <w:rPr>
          <w:sz w:val="22"/>
        </w:rPr>
        <w:t xml:space="preserve">All documents and/or proposals shall be submitted to the Co-Chairs of the Group in a suitable electronic format, preferably in line with the UNECE guidelines, in advance of the meetings. The Group may refuse to discuss any item or proposal which has not been circulated five working days in advance of the scheduled meetings. </w:t>
      </w:r>
    </w:p>
    <w:p w14:paraId="5A1B6D66" w14:textId="39E100EE" w:rsidR="00930E0A" w:rsidRPr="003E465F" w:rsidRDefault="00930E0A" w:rsidP="00930E0A">
      <w:pPr>
        <w:pStyle w:val="ListParagraph"/>
        <w:numPr>
          <w:ilvl w:val="0"/>
          <w:numId w:val="11"/>
        </w:numPr>
        <w:ind w:leftChars="0"/>
        <w:rPr>
          <w:sz w:val="22"/>
        </w:rPr>
      </w:pPr>
      <w:r w:rsidRPr="003E465F">
        <w:rPr>
          <w:sz w:val="22"/>
        </w:rPr>
        <w:t xml:space="preserve">The IWG shall meet at least once a year in conjunction with the WP.29 sessions, presuming the availability of meeting rooms. Additional meetings will be </w:t>
      </w:r>
      <w:proofErr w:type="spellStart"/>
      <w:r w:rsidRPr="003E465F">
        <w:rPr>
          <w:sz w:val="22"/>
        </w:rPr>
        <w:t>organi</w:t>
      </w:r>
      <w:r w:rsidR="00F855E4">
        <w:rPr>
          <w:sz w:val="22"/>
        </w:rPr>
        <w:t>s</w:t>
      </w:r>
      <w:r w:rsidRPr="003E465F">
        <w:rPr>
          <w:sz w:val="22"/>
        </w:rPr>
        <w:t>ed</w:t>
      </w:r>
      <w:proofErr w:type="spellEnd"/>
      <w:r w:rsidRPr="003E465F">
        <w:rPr>
          <w:sz w:val="22"/>
        </w:rPr>
        <w:t xml:space="preserve"> on demand. </w:t>
      </w:r>
    </w:p>
    <w:p w14:paraId="6940C5C8" w14:textId="77777777" w:rsidR="00930E0A" w:rsidRPr="003E465F" w:rsidRDefault="00930E0A" w:rsidP="00930E0A">
      <w:pPr>
        <w:pStyle w:val="ListParagraph"/>
        <w:numPr>
          <w:ilvl w:val="0"/>
          <w:numId w:val="11"/>
        </w:numPr>
        <w:ind w:leftChars="0"/>
        <w:rPr>
          <w:sz w:val="22"/>
        </w:rPr>
      </w:pPr>
      <w:r w:rsidRPr="003E465F">
        <w:rPr>
          <w:sz w:val="22"/>
        </w:rPr>
        <w:t xml:space="preserve">An agenda and related documents will be circulated to all members of the informal working group in advance of all scheduled meetings. </w:t>
      </w:r>
    </w:p>
    <w:p w14:paraId="74F080CA" w14:textId="77777777" w:rsidR="00930E0A" w:rsidRPr="003E465F" w:rsidRDefault="00930E0A" w:rsidP="00930E0A">
      <w:pPr>
        <w:pStyle w:val="ListParagraph"/>
        <w:numPr>
          <w:ilvl w:val="0"/>
          <w:numId w:val="11"/>
        </w:numPr>
        <w:ind w:leftChars="0"/>
        <w:rPr>
          <w:sz w:val="22"/>
        </w:rPr>
      </w:pPr>
      <w:r w:rsidRPr="003E465F">
        <w:rPr>
          <w:sz w:val="22"/>
        </w:rPr>
        <w:t xml:space="preserve">The work process will be developed by consensus. When consensus </w:t>
      </w:r>
      <w:r w:rsidRPr="003E465F">
        <w:rPr>
          <w:sz w:val="22"/>
        </w:rPr>
        <w:lastRenderedPageBreak/>
        <w:t xml:space="preserve">cannot be reached, the Co-Chairs of the informal group shall present the different points of view to WP.29. The Co-Chairs may seek guidance from WP.29 as appropriate. </w:t>
      </w:r>
    </w:p>
    <w:p w14:paraId="4989BE3E" w14:textId="77777777" w:rsidR="00930E0A" w:rsidRPr="003E465F" w:rsidRDefault="00930E0A" w:rsidP="00930E0A">
      <w:pPr>
        <w:pStyle w:val="ListParagraph"/>
        <w:numPr>
          <w:ilvl w:val="0"/>
          <w:numId w:val="11"/>
        </w:numPr>
        <w:ind w:leftChars="0"/>
        <w:rPr>
          <w:sz w:val="22"/>
        </w:rPr>
      </w:pPr>
      <w:r w:rsidRPr="003E465F">
        <w:rPr>
          <w:sz w:val="22"/>
        </w:rPr>
        <w:t xml:space="preserve">The progress of the informal group will be routinely reported to WP.29 orally or with an informal document by the Co-Chairs. </w:t>
      </w:r>
    </w:p>
    <w:p w14:paraId="445429EA" w14:textId="77777777" w:rsidR="00930E0A" w:rsidRDefault="00930E0A" w:rsidP="00930E0A">
      <w:pPr>
        <w:pStyle w:val="ListParagraph"/>
        <w:numPr>
          <w:ilvl w:val="0"/>
          <w:numId w:val="11"/>
        </w:numPr>
        <w:ind w:leftChars="0"/>
        <w:rPr>
          <w:sz w:val="22"/>
        </w:rPr>
      </w:pPr>
      <w:r w:rsidRPr="003E465F">
        <w:rPr>
          <w:sz w:val="22"/>
        </w:rPr>
        <w:t>All documents shall be distributed in digital format. The UNECE website shall be used for this purpose.</w:t>
      </w:r>
    </w:p>
    <w:p w14:paraId="6BD8C43B" w14:textId="77777777" w:rsidR="0094487F" w:rsidRDefault="0094487F" w:rsidP="0094487F">
      <w:pPr>
        <w:rPr>
          <w:sz w:val="22"/>
        </w:rPr>
      </w:pPr>
    </w:p>
    <w:p w14:paraId="75ECFD8C" w14:textId="77777777" w:rsidR="0094487F" w:rsidRPr="003E465F" w:rsidRDefault="00BC32B8" w:rsidP="0094487F">
      <w:pPr>
        <w:rPr>
          <w:sz w:val="22"/>
        </w:rPr>
      </w:pPr>
      <w:r>
        <w:rPr>
          <w:rFonts w:hint="eastAsia"/>
          <w:sz w:val="22"/>
        </w:rPr>
        <w:t xml:space="preserve">VI. </w:t>
      </w:r>
      <w:r w:rsidR="0094487F">
        <w:rPr>
          <w:rFonts w:hint="eastAsia"/>
          <w:sz w:val="22"/>
        </w:rPr>
        <w:t>References</w:t>
      </w:r>
    </w:p>
    <w:p w14:paraId="1FC7D647" w14:textId="07ED8461" w:rsidR="0094487F" w:rsidRDefault="00B65897" w:rsidP="00E7593E">
      <w:pPr>
        <w:pStyle w:val="ListParagraph"/>
        <w:numPr>
          <w:ilvl w:val="0"/>
          <w:numId w:val="12"/>
        </w:numPr>
        <w:ind w:left="1260"/>
        <w:rPr>
          <w:sz w:val="22"/>
        </w:rPr>
      </w:pPr>
      <w:r w:rsidRPr="00B65897">
        <w:rPr>
          <w:rFonts w:hint="eastAsia"/>
          <w:sz w:val="22"/>
        </w:rPr>
        <w:t>Terms of Reference of WP</w:t>
      </w:r>
      <w:r w:rsidR="0020670F">
        <w:rPr>
          <w:sz w:val="22"/>
        </w:rPr>
        <w:t>.</w:t>
      </w:r>
      <w:r w:rsidRPr="00B65897">
        <w:rPr>
          <w:rFonts w:hint="eastAsia"/>
          <w:sz w:val="22"/>
        </w:rPr>
        <w:t>29/ITS Informal Group</w:t>
      </w:r>
      <w:r w:rsidR="00E7593E">
        <w:rPr>
          <w:rFonts w:hint="eastAsia"/>
          <w:sz w:val="22"/>
        </w:rPr>
        <w:t xml:space="preserve">: Annex B in </w:t>
      </w:r>
      <w:r w:rsidR="00E7593E" w:rsidRPr="00E7593E">
        <w:rPr>
          <w:sz w:val="22"/>
        </w:rPr>
        <w:t>Informal document No. ITS-13-6</w:t>
      </w:r>
      <w:r w:rsidR="00CC23B0">
        <w:rPr>
          <w:sz w:val="22"/>
        </w:rPr>
        <w:t xml:space="preserve"> </w:t>
      </w:r>
      <w:r w:rsidR="00E7593E" w:rsidRPr="00E7593E">
        <w:rPr>
          <w:sz w:val="22"/>
        </w:rPr>
        <w:t>(13th session of ITS, 23 June 2006</w:t>
      </w:r>
      <w:r w:rsidR="00E7593E">
        <w:rPr>
          <w:rFonts w:hint="eastAsia"/>
          <w:sz w:val="22"/>
        </w:rPr>
        <w:t>).</w:t>
      </w:r>
    </w:p>
    <w:p w14:paraId="5074235B" w14:textId="3DFC2F84" w:rsidR="00E7593E" w:rsidRDefault="00E7593E" w:rsidP="00E7593E">
      <w:pPr>
        <w:pStyle w:val="ListParagraph"/>
        <w:numPr>
          <w:ilvl w:val="0"/>
          <w:numId w:val="12"/>
        </w:numPr>
        <w:ind w:left="1260"/>
        <w:rPr>
          <w:sz w:val="22"/>
        </w:rPr>
      </w:pPr>
      <w:r>
        <w:rPr>
          <w:rFonts w:hint="eastAsia"/>
          <w:sz w:val="22"/>
        </w:rPr>
        <w:t>Guidelines on establishing requirements for high-priority warning signals</w:t>
      </w:r>
      <w:r w:rsidR="00F1006E">
        <w:rPr>
          <w:rFonts w:hint="eastAsia"/>
          <w:sz w:val="22"/>
        </w:rPr>
        <w:t xml:space="preserve">: </w:t>
      </w:r>
      <w:r>
        <w:rPr>
          <w:rFonts w:hint="eastAsia"/>
          <w:sz w:val="22"/>
        </w:rPr>
        <w:t xml:space="preserve">Annex </w:t>
      </w:r>
      <w:r>
        <w:rPr>
          <w:rFonts w:hint="eastAsia"/>
          <w:sz w:val="22"/>
        </w:rPr>
        <w:t>Ⅲ</w:t>
      </w:r>
      <w:r>
        <w:rPr>
          <w:rFonts w:hint="eastAsia"/>
          <w:sz w:val="22"/>
        </w:rPr>
        <w:t xml:space="preserve"> in Reports of World Forum for Harmonization of Vehicle Regulations on its 154</w:t>
      </w:r>
      <w:r w:rsidRPr="00E7593E">
        <w:rPr>
          <w:rFonts w:hint="eastAsia"/>
          <w:sz w:val="22"/>
          <w:vertAlign w:val="superscript"/>
        </w:rPr>
        <w:t>th</w:t>
      </w:r>
      <w:r>
        <w:rPr>
          <w:rFonts w:hint="eastAsia"/>
          <w:sz w:val="22"/>
        </w:rPr>
        <w:t xml:space="preserve"> session</w:t>
      </w:r>
      <w:r w:rsidR="00CC23B0">
        <w:rPr>
          <w:sz w:val="22"/>
        </w:rPr>
        <w:t xml:space="preserve"> </w:t>
      </w:r>
      <w:r>
        <w:rPr>
          <w:rFonts w:hint="eastAsia"/>
          <w:sz w:val="22"/>
        </w:rPr>
        <w:t>(July 2011).</w:t>
      </w:r>
    </w:p>
    <w:p w14:paraId="127D316E" w14:textId="77777777" w:rsidR="00E7593E" w:rsidRDefault="00E7593E" w:rsidP="00E7593E">
      <w:pPr>
        <w:pStyle w:val="ListParagraph"/>
        <w:numPr>
          <w:ilvl w:val="0"/>
          <w:numId w:val="12"/>
        </w:numPr>
        <w:ind w:left="1260"/>
        <w:rPr>
          <w:sz w:val="22"/>
        </w:rPr>
      </w:pPr>
      <w:r>
        <w:rPr>
          <w:rFonts w:hint="eastAsia"/>
          <w:sz w:val="22"/>
        </w:rPr>
        <w:t>Design Principles for Control Systems of Advanced Driver Assistance System</w:t>
      </w:r>
      <w:r w:rsidR="00F1006E">
        <w:rPr>
          <w:rFonts w:hint="eastAsia"/>
          <w:sz w:val="22"/>
        </w:rPr>
        <w:t xml:space="preserve"> </w:t>
      </w:r>
      <w:r>
        <w:rPr>
          <w:rFonts w:hint="eastAsia"/>
          <w:sz w:val="22"/>
        </w:rPr>
        <w:t>(ADAS)</w:t>
      </w:r>
      <w:r w:rsidR="00F1006E">
        <w:rPr>
          <w:rFonts w:hint="eastAsia"/>
          <w:sz w:val="22"/>
        </w:rPr>
        <w:t xml:space="preserve">: </w:t>
      </w:r>
      <w:r>
        <w:rPr>
          <w:rFonts w:hint="eastAsia"/>
          <w:sz w:val="22"/>
        </w:rPr>
        <w:t>Annex 5 in Consolidated Resolution on the Construction of Vehicles</w:t>
      </w:r>
      <w:r w:rsidR="007243B7">
        <w:rPr>
          <w:sz w:val="22"/>
        </w:rPr>
        <w:t xml:space="preserve"> </w:t>
      </w:r>
      <w:r>
        <w:rPr>
          <w:rFonts w:hint="eastAsia"/>
          <w:sz w:val="22"/>
        </w:rPr>
        <w:t>(R.E.3) (</w:t>
      </w:r>
      <w:r w:rsidR="00F1006E">
        <w:rPr>
          <w:rFonts w:hint="eastAsia"/>
          <w:sz w:val="22"/>
        </w:rPr>
        <w:t>January 2014).</w:t>
      </w:r>
    </w:p>
    <w:p w14:paraId="67DDF47E" w14:textId="0EB7B03A" w:rsidR="00E44DCE" w:rsidRDefault="00F1006E" w:rsidP="00E44DCE">
      <w:pPr>
        <w:pStyle w:val="ListParagraph"/>
        <w:numPr>
          <w:ilvl w:val="0"/>
          <w:numId w:val="12"/>
        </w:numPr>
        <w:ind w:left="1260"/>
        <w:rPr>
          <w:sz w:val="22"/>
        </w:rPr>
      </w:pPr>
      <w:r>
        <w:rPr>
          <w:rFonts w:hint="eastAsia"/>
          <w:sz w:val="22"/>
        </w:rPr>
        <w:t xml:space="preserve">Terms of Reference of the informal working group on ITS/Automated Driving (IWG on ITS/AD): Annex </w:t>
      </w:r>
      <w:r>
        <w:rPr>
          <w:rFonts w:hint="eastAsia"/>
          <w:sz w:val="22"/>
        </w:rPr>
        <w:t>Ⅲ</w:t>
      </w:r>
      <w:r>
        <w:rPr>
          <w:rFonts w:hint="eastAsia"/>
          <w:sz w:val="22"/>
        </w:rPr>
        <w:t xml:space="preserve"> in Reports of World Forum for Harmonization of Vehicle Regulations on its 165</w:t>
      </w:r>
      <w:r w:rsidRPr="00E7593E">
        <w:rPr>
          <w:rFonts w:hint="eastAsia"/>
          <w:sz w:val="22"/>
          <w:vertAlign w:val="superscript"/>
        </w:rPr>
        <w:t>th</w:t>
      </w:r>
      <w:r>
        <w:rPr>
          <w:rFonts w:hint="eastAsia"/>
          <w:sz w:val="22"/>
        </w:rPr>
        <w:t xml:space="preserve"> session</w:t>
      </w:r>
      <w:r w:rsidR="00CC23B0">
        <w:rPr>
          <w:sz w:val="22"/>
        </w:rPr>
        <w:t xml:space="preserve"> </w:t>
      </w:r>
      <w:r>
        <w:rPr>
          <w:rFonts w:hint="eastAsia"/>
          <w:sz w:val="22"/>
        </w:rPr>
        <w:t>(March 2015).</w:t>
      </w:r>
    </w:p>
    <w:p w14:paraId="48F97411" w14:textId="77777777" w:rsidR="00F1006E" w:rsidRDefault="007243B7" w:rsidP="00E44DCE">
      <w:pPr>
        <w:pStyle w:val="ListParagraph"/>
        <w:numPr>
          <w:ilvl w:val="0"/>
          <w:numId w:val="12"/>
        </w:numPr>
        <w:ind w:left="1260"/>
        <w:rPr>
          <w:sz w:val="22"/>
        </w:rPr>
      </w:pPr>
      <w:r w:rsidRPr="00E44DCE">
        <w:rPr>
          <w:sz w:val="22"/>
        </w:rPr>
        <w:t>Guideline on cybersecurity and data protection:</w:t>
      </w:r>
      <w:r w:rsidRPr="00E44DCE">
        <w:rPr>
          <w:rFonts w:hint="eastAsia"/>
          <w:sz w:val="22"/>
        </w:rPr>
        <w:t xml:space="preserve"> Annex </w:t>
      </w:r>
      <w:r w:rsidRPr="00E44DCE">
        <w:rPr>
          <w:sz w:val="22"/>
        </w:rPr>
        <w:t>6</w:t>
      </w:r>
      <w:r w:rsidRPr="00E44DCE">
        <w:rPr>
          <w:rFonts w:hint="eastAsia"/>
          <w:sz w:val="22"/>
        </w:rPr>
        <w:t xml:space="preserve"> in Consolidated Resolution on the Construction of Vehicles</w:t>
      </w:r>
      <w:r w:rsidRPr="00E44DCE">
        <w:rPr>
          <w:sz w:val="22"/>
        </w:rPr>
        <w:t xml:space="preserve"> </w:t>
      </w:r>
      <w:r w:rsidRPr="00E44DCE">
        <w:rPr>
          <w:rFonts w:hint="eastAsia"/>
          <w:sz w:val="22"/>
        </w:rPr>
        <w:t>(R.E.3) (J</w:t>
      </w:r>
      <w:r w:rsidRPr="00E44DCE">
        <w:rPr>
          <w:sz w:val="22"/>
        </w:rPr>
        <w:t>une</w:t>
      </w:r>
      <w:r w:rsidRPr="00E44DCE">
        <w:rPr>
          <w:rFonts w:hint="eastAsia"/>
          <w:sz w:val="22"/>
        </w:rPr>
        <w:t xml:space="preserve"> 201</w:t>
      </w:r>
      <w:r w:rsidRPr="00E44DCE">
        <w:rPr>
          <w:sz w:val="22"/>
        </w:rPr>
        <w:t>7</w:t>
      </w:r>
      <w:r w:rsidRPr="00E44DCE">
        <w:rPr>
          <w:rFonts w:hint="eastAsia"/>
          <w:sz w:val="22"/>
        </w:rPr>
        <w:t>).</w:t>
      </w:r>
    </w:p>
    <w:p w14:paraId="24E69867" w14:textId="77777777" w:rsidR="00905D93" w:rsidRDefault="00905D93" w:rsidP="00905D93">
      <w:pPr>
        <w:pStyle w:val="ListParagraph"/>
        <w:numPr>
          <w:ilvl w:val="0"/>
          <w:numId w:val="12"/>
        </w:numPr>
        <w:ind w:left="1260"/>
        <w:rPr>
          <w:sz w:val="22"/>
        </w:rPr>
      </w:pPr>
      <w:r w:rsidRPr="00BF36E0">
        <w:rPr>
          <w:kern w:val="0"/>
          <w:sz w:val="22"/>
        </w:rPr>
        <w:t>Reference document with definitions of Automated Driving under WP.29 and the General Principles for developing a UN Regulation on automated vehicles</w:t>
      </w:r>
      <w:r w:rsidRPr="00E44DCE">
        <w:rPr>
          <w:sz w:val="22"/>
        </w:rPr>
        <w:t xml:space="preserve">: </w:t>
      </w:r>
      <w:r w:rsidRPr="00BF36E0">
        <w:rPr>
          <w:kern w:val="0"/>
          <w:sz w:val="22"/>
        </w:rPr>
        <w:t>ECE/TRANS/WP.29/1140</w:t>
      </w:r>
      <w:r w:rsidRPr="00E44DCE">
        <w:rPr>
          <w:sz w:val="22"/>
        </w:rPr>
        <w:t xml:space="preserve"> (</w:t>
      </w:r>
      <w:r>
        <w:rPr>
          <w:rFonts w:hint="eastAsia"/>
          <w:sz w:val="22"/>
        </w:rPr>
        <w:t>April</w:t>
      </w:r>
      <w:r w:rsidRPr="00E44DCE">
        <w:rPr>
          <w:sz w:val="22"/>
        </w:rPr>
        <w:t xml:space="preserve"> 201</w:t>
      </w:r>
      <w:r>
        <w:rPr>
          <w:sz w:val="22"/>
        </w:rPr>
        <w:t>8</w:t>
      </w:r>
      <w:r w:rsidRPr="00E44DCE">
        <w:rPr>
          <w:sz w:val="22"/>
        </w:rPr>
        <w:t>).</w:t>
      </w:r>
    </w:p>
    <w:p w14:paraId="3D71744B" w14:textId="77777777" w:rsidR="00905D93" w:rsidRPr="00E44DCE" w:rsidRDefault="00905D93" w:rsidP="00023156">
      <w:pPr>
        <w:pStyle w:val="ListParagraph"/>
        <w:ind w:leftChars="0" w:left="1260"/>
        <w:rPr>
          <w:sz w:val="22"/>
        </w:rPr>
      </w:pPr>
    </w:p>
    <w:sectPr w:rsidR="00905D93" w:rsidRPr="00E44DCE" w:rsidSect="00693C66">
      <w:headerReference w:type="default" r:id="rId7"/>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2D955" w14:textId="77777777" w:rsidR="004750E6" w:rsidRDefault="004750E6" w:rsidP="00930E0A">
      <w:r>
        <w:separator/>
      </w:r>
    </w:p>
  </w:endnote>
  <w:endnote w:type="continuationSeparator" w:id="0">
    <w:p w14:paraId="4BCFF5DD" w14:textId="77777777" w:rsidR="004750E6" w:rsidRDefault="004750E6" w:rsidP="00930E0A">
      <w:r>
        <w:continuationSeparator/>
      </w:r>
    </w:p>
  </w:endnote>
  <w:endnote w:type="continuationNotice" w:id="1">
    <w:p w14:paraId="423CBC60" w14:textId="77777777" w:rsidR="004750E6" w:rsidRDefault="0047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768439"/>
      <w:docPartObj>
        <w:docPartGallery w:val="Page Numbers (Bottom of Page)"/>
        <w:docPartUnique/>
      </w:docPartObj>
    </w:sdtPr>
    <w:sdtEndPr>
      <w:rPr>
        <w:rFonts w:asciiTheme="majorBidi" w:hAnsiTheme="majorBidi" w:cstheme="majorBidi"/>
        <w:sz w:val="20"/>
        <w:szCs w:val="20"/>
      </w:rPr>
    </w:sdtEndPr>
    <w:sdtContent>
      <w:sdt>
        <w:sdtPr>
          <w:rPr>
            <w:rFonts w:asciiTheme="majorBidi" w:hAnsiTheme="majorBidi" w:cstheme="majorBidi"/>
            <w:sz w:val="20"/>
            <w:szCs w:val="20"/>
          </w:rPr>
          <w:id w:val="1728636285"/>
          <w:docPartObj>
            <w:docPartGallery w:val="Page Numbers (Top of Page)"/>
            <w:docPartUnique/>
          </w:docPartObj>
        </w:sdtPr>
        <w:sdtEndPr/>
        <w:sdtContent>
          <w:p w14:paraId="44874906" w14:textId="67D30BF8" w:rsidR="00930E0A" w:rsidRPr="00693C66" w:rsidRDefault="00930E0A">
            <w:pPr>
              <w:pStyle w:val="Footer"/>
              <w:jc w:val="center"/>
              <w:rPr>
                <w:rFonts w:asciiTheme="majorBidi" w:hAnsiTheme="majorBidi" w:cstheme="majorBidi"/>
                <w:sz w:val="20"/>
                <w:szCs w:val="20"/>
              </w:rPr>
            </w:pPr>
            <w:r w:rsidRPr="00693C66">
              <w:rPr>
                <w:rFonts w:asciiTheme="majorBidi" w:hAnsiTheme="majorBidi" w:cstheme="majorBidi"/>
                <w:sz w:val="20"/>
                <w:szCs w:val="20"/>
                <w:lang w:val="ja-JP"/>
              </w:rPr>
              <w:t xml:space="preserve"> </w:t>
            </w:r>
            <w:r w:rsidR="00C41E26" w:rsidRPr="00693C66">
              <w:rPr>
                <w:rFonts w:asciiTheme="majorBidi" w:hAnsiTheme="majorBidi" w:cstheme="majorBidi"/>
                <w:sz w:val="20"/>
                <w:szCs w:val="20"/>
              </w:rPr>
              <w:fldChar w:fldCharType="begin"/>
            </w:r>
            <w:r w:rsidRPr="00693C66">
              <w:rPr>
                <w:rFonts w:asciiTheme="majorBidi" w:hAnsiTheme="majorBidi" w:cstheme="majorBidi"/>
                <w:sz w:val="20"/>
                <w:szCs w:val="20"/>
              </w:rPr>
              <w:instrText>PAGE</w:instrText>
            </w:r>
            <w:r w:rsidR="00C41E26" w:rsidRPr="00693C66">
              <w:rPr>
                <w:rFonts w:asciiTheme="majorBidi" w:hAnsiTheme="majorBidi" w:cstheme="majorBidi"/>
                <w:sz w:val="20"/>
                <w:szCs w:val="20"/>
              </w:rPr>
              <w:fldChar w:fldCharType="separate"/>
            </w:r>
            <w:r w:rsidR="0014706F" w:rsidRPr="00693C66">
              <w:rPr>
                <w:rFonts w:asciiTheme="majorBidi" w:hAnsiTheme="majorBidi" w:cstheme="majorBidi"/>
                <w:noProof/>
                <w:sz w:val="20"/>
                <w:szCs w:val="20"/>
              </w:rPr>
              <w:t>1</w:t>
            </w:r>
            <w:r w:rsidR="00C41E26" w:rsidRPr="00693C66">
              <w:rPr>
                <w:rFonts w:asciiTheme="majorBidi" w:hAnsiTheme="majorBidi" w:cstheme="majorBidi"/>
                <w:sz w:val="20"/>
                <w:szCs w:val="20"/>
              </w:rPr>
              <w:fldChar w:fldCharType="end"/>
            </w:r>
            <w:r w:rsidRPr="00693C66">
              <w:rPr>
                <w:rFonts w:asciiTheme="majorBidi" w:hAnsiTheme="majorBidi" w:cstheme="majorBidi"/>
                <w:sz w:val="20"/>
                <w:szCs w:val="20"/>
                <w:lang w:val="ja-JP"/>
              </w:rPr>
              <w:t xml:space="preserve"> / </w:t>
            </w:r>
            <w:r w:rsidR="00C41E26" w:rsidRPr="00693C66">
              <w:rPr>
                <w:rFonts w:asciiTheme="majorBidi" w:hAnsiTheme="majorBidi" w:cstheme="majorBidi"/>
                <w:sz w:val="20"/>
                <w:szCs w:val="20"/>
              </w:rPr>
              <w:fldChar w:fldCharType="begin"/>
            </w:r>
            <w:r w:rsidRPr="00693C66">
              <w:rPr>
                <w:rFonts w:asciiTheme="majorBidi" w:hAnsiTheme="majorBidi" w:cstheme="majorBidi"/>
                <w:sz w:val="20"/>
                <w:szCs w:val="20"/>
              </w:rPr>
              <w:instrText>NUMPAGES</w:instrText>
            </w:r>
            <w:r w:rsidR="00C41E26" w:rsidRPr="00693C66">
              <w:rPr>
                <w:rFonts w:asciiTheme="majorBidi" w:hAnsiTheme="majorBidi" w:cstheme="majorBidi"/>
                <w:sz w:val="20"/>
                <w:szCs w:val="20"/>
              </w:rPr>
              <w:fldChar w:fldCharType="separate"/>
            </w:r>
            <w:r w:rsidR="0014706F" w:rsidRPr="00693C66">
              <w:rPr>
                <w:rFonts w:asciiTheme="majorBidi" w:hAnsiTheme="majorBidi" w:cstheme="majorBidi"/>
                <w:noProof/>
                <w:sz w:val="20"/>
                <w:szCs w:val="20"/>
              </w:rPr>
              <w:t>4</w:t>
            </w:r>
            <w:r w:rsidR="00C41E26" w:rsidRPr="00693C66">
              <w:rPr>
                <w:rFonts w:asciiTheme="majorBidi" w:hAnsiTheme="majorBidi" w:cstheme="majorBidi"/>
                <w:sz w:val="20"/>
                <w:szCs w:val="20"/>
              </w:rPr>
              <w:fldChar w:fldCharType="end"/>
            </w:r>
          </w:p>
        </w:sdtContent>
      </w:sdt>
    </w:sdtContent>
  </w:sdt>
  <w:p w14:paraId="1509349D" w14:textId="77777777" w:rsidR="00930E0A" w:rsidRDefault="0093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0"/>
        <w:szCs w:val="20"/>
        <w:shd w:val="pct15" w:color="auto" w:fill="FFFFFF"/>
      </w:rPr>
      <w:id w:val="-1815949707"/>
      <w:docPartObj>
        <w:docPartGallery w:val="Page Numbers (Top of Page)"/>
        <w:docPartUnique/>
      </w:docPartObj>
    </w:sdtPr>
    <w:sdtEndPr>
      <w:rPr>
        <w:rFonts w:ascii="Century" w:hAnsi="Century" w:cs="Times New Roman"/>
        <w:sz w:val="21"/>
        <w:szCs w:val="22"/>
        <w:shd w:val="clear" w:color="auto" w:fill="auto"/>
      </w:rPr>
    </w:sdtEndPr>
    <w:sdtContent>
      <w:p w14:paraId="677E990C" w14:textId="21EAF09D" w:rsidR="00693C66" w:rsidRDefault="00693C66" w:rsidP="00693C66">
        <w:pPr>
          <w:pStyle w:val="Footer"/>
          <w:jc w:val="center"/>
          <w:rPr>
            <w:rFonts w:eastAsiaTheme="minorEastAsia" w:hAnsi="Arial Unicode MS" w:cs="Arial Unicode MS"/>
            <w:b/>
            <w:bCs/>
            <w:sz w:val="24"/>
            <w:szCs w:val="24"/>
            <w:lang w:val="ru-RU"/>
          </w:rPr>
        </w:pPr>
        <w:r w:rsidRPr="00693C66">
          <w:rPr>
            <w:rFonts w:asciiTheme="majorBidi" w:hAnsiTheme="majorBidi" w:cstheme="majorBidi"/>
            <w:sz w:val="20"/>
            <w:szCs w:val="20"/>
            <w:shd w:val="pct15" w:color="auto" w:fill="FFFFFF"/>
            <w:lang w:val="ja-JP"/>
          </w:rPr>
          <w:t xml:space="preserve"> </w:t>
        </w:r>
        <w:r w:rsidRPr="00693C66">
          <w:rPr>
            <w:rFonts w:asciiTheme="majorBidi" w:hAnsiTheme="majorBidi" w:cstheme="majorBidi"/>
            <w:sz w:val="20"/>
            <w:szCs w:val="20"/>
            <w:shd w:val="pct15" w:color="auto" w:fill="FFFFFF"/>
          </w:rPr>
          <w:fldChar w:fldCharType="begin"/>
        </w:r>
        <w:r w:rsidRPr="00693C66">
          <w:rPr>
            <w:rFonts w:asciiTheme="majorBidi" w:hAnsiTheme="majorBidi" w:cstheme="majorBidi"/>
            <w:sz w:val="20"/>
            <w:szCs w:val="20"/>
            <w:shd w:val="pct15" w:color="auto" w:fill="FFFFFF"/>
          </w:rPr>
          <w:instrText>PAGE</w:instrText>
        </w:r>
        <w:r w:rsidRPr="00693C66">
          <w:rPr>
            <w:rFonts w:asciiTheme="majorBidi" w:hAnsiTheme="majorBidi" w:cstheme="majorBidi"/>
            <w:sz w:val="20"/>
            <w:szCs w:val="20"/>
            <w:shd w:val="pct15" w:color="auto" w:fill="FFFFFF"/>
          </w:rPr>
          <w:fldChar w:fldCharType="separate"/>
        </w:r>
        <w:r w:rsidRPr="00693C66">
          <w:rPr>
            <w:rFonts w:asciiTheme="majorBidi" w:hAnsiTheme="majorBidi" w:cstheme="majorBidi"/>
            <w:sz w:val="20"/>
            <w:szCs w:val="20"/>
            <w:shd w:val="pct15" w:color="auto" w:fill="FFFFFF"/>
          </w:rPr>
          <w:t>2</w:t>
        </w:r>
        <w:r w:rsidRPr="00693C66">
          <w:rPr>
            <w:rFonts w:asciiTheme="majorBidi" w:hAnsiTheme="majorBidi" w:cstheme="majorBidi"/>
            <w:sz w:val="20"/>
            <w:szCs w:val="20"/>
            <w:shd w:val="pct15" w:color="auto" w:fill="FFFFFF"/>
          </w:rPr>
          <w:fldChar w:fldCharType="end"/>
        </w:r>
        <w:r w:rsidRPr="00693C66">
          <w:rPr>
            <w:rFonts w:asciiTheme="majorBidi" w:hAnsiTheme="majorBidi" w:cstheme="majorBidi"/>
            <w:sz w:val="20"/>
            <w:szCs w:val="20"/>
            <w:shd w:val="pct15" w:color="auto" w:fill="FFFFFF"/>
            <w:lang w:val="ja-JP"/>
          </w:rPr>
          <w:t xml:space="preserve"> / </w:t>
        </w:r>
        <w:r w:rsidRPr="00693C66">
          <w:rPr>
            <w:rFonts w:asciiTheme="majorBidi" w:hAnsiTheme="majorBidi" w:cstheme="majorBidi"/>
            <w:sz w:val="20"/>
            <w:szCs w:val="20"/>
            <w:shd w:val="pct15" w:color="auto" w:fill="FFFFFF"/>
          </w:rPr>
          <w:fldChar w:fldCharType="begin"/>
        </w:r>
        <w:r w:rsidRPr="00693C66">
          <w:rPr>
            <w:rFonts w:asciiTheme="majorBidi" w:hAnsiTheme="majorBidi" w:cstheme="majorBidi"/>
            <w:sz w:val="20"/>
            <w:szCs w:val="20"/>
            <w:shd w:val="pct15" w:color="auto" w:fill="FFFFFF"/>
          </w:rPr>
          <w:instrText>NUMPAGES</w:instrText>
        </w:r>
        <w:r w:rsidRPr="00693C66">
          <w:rPr>
            <w:rFonts w:asciiTheme="majorBidi" w:hAnsiTheme="majorBidi" w:cstheme="majorBidi"/>
            <w:sz w:val="20"/>
            <w:szCs w:val="20"/>
            <w:shd w:val="pct15" w:color="auto" w:fill="FFFFFF"/>
          </w:rPr>
          <w:fldChar w:fldCharType="separate"/>
        </w:r>
        <w:r w:rsidRPr="00693C66">
          <w:rPr>
            <w:rFonts w:asciiTheme="majorBidi" w:hAnsiTheme="majorBidi" w:cstheme="majorBidi"/>
            <w:sz w:val="20"/>
            <w:szCs w:val="20"/>
            <w:shd w:val="pct15" w:color="auto" w:fill="FFFFFF"/>
          </w:rPr>
          <w:t>4</w:t>
        </w:r>
        <w:r w:rsidRPr="00693C66">
          <w:rPr>
            <w:rFonts w:asciiTheme="majorBidi" w:hAnsiTheme="majorBidi" w:cstheme="majorBidi"/>
            <w:sz w:val="20"/>
            <w:szCs w:val="20"/>
            <w:shd w:val="pct15" w:color="auto" w:fill="FFFFFF"/>
          </w:rPr>
          <w:fldChar w:fldCharType="end"/>
        </w:r>
      </w:p>
    </w:sdtContent>
  </w:sdt>
  <w:p w14:paraId="238814F5" w14:textId="4FE1BBB5" w:rsidR="00693C66" w:rsidRDefault="00693C66" w:rsidP="00693C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4752" w14:textId="77777777" w:rsidR="004750E6" w:rsidRDefault="004750E6" w:rsidP="00930E0A">
      <w:r>
        <w:separator/>
      </w:r>
    </w:p>
  </w:footnote>
  <w:footnote w:type="continuationSeparator" w:id="0">
    <w:p w14:paraId="507CB5ED" w14:textId="77777777" w:rsidR="004750E6" w:rsidRDefault="004750E6" w:rsidP="00930E0A">
      <w:r>
        <w:continuationSeparator/>
      </w:r>
    </w:p>
  </w:footnote>
  <w:footnote w:type="continuationNotice" w:id="1">
    <w:p w14:paraId="790D613F" w14:textId="77777777" w:rsidR="004750E6" w:rsidRDefault="00475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BDF0BBD3B934301BBF79D112B91B1C1"/>
      </w:placeholder>
      <w:temporary/>
      <w:showingPlcHdr/>
      <w15:appearance w15:val="hidden"/>
    </w:sdtPr>
    <w:sdtEndPr/>
    <w:sdtContent>
      <w:p w14:paraId="3698BBBE" w14:textId="77777777" w:rsidR="00693C66" w:rsidRDefault="00693C66">
        <w:pPr>
          <w:pStyle w:val="Header"/>
        </w:pPr>
        <w:r>
          <w:t>[Type here]</w:t>
        </w:r>
      </w:p>
    </w:sdtContent>
  </w:sdt>
  <w:p w14:paraId="0647521D" w14:textId="77777777" w:rsidR="00693C66" w:rsidRDefault="0069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F280" w14:textId="4C84C952" w:rsidR="00693C66" w:rsidRDefault="00693C66" w:rsidP="00693C66">
    <w:pPr>
      <w:tabs>
        <w:tab w:val="right" w:pos="9639"/>
      </w:tabs>
      <w:wordWrap w:val="0"/>
      <w:autoSpaceDE w:val="0"/>
      <w:autoSpaceDN w:val="0"/>
      <w:adjustRightInd w:val="0"/>
      <w:rPr>
        <w:rFonts w:cs="Century"/>
        <w:szCs w:val="21"/>
        <w:lang w:val="en-GB"/>
      </w:rPr>
    </w:pPr>
    <w:r>
      <w:rPr>
        <w:rFonts w:cs="Century"/>
        <w:szCs w:val="21"/>
        <w:lang w:val="en-GB"/>
      </w:rPr>
      <w:t>Submitted by the Co-Chairs</w:t>
    </w:r>
    <w:r w:rsidRPr="002E2521">
      <w:rPr>
        <w:rFonts w:cs="Century"/>
        <w:szCs w:val="21"/>
        <w:lang w:val="en-GB"/>
      </w:rPr>
      <w:tab/>
    </w:r>
    <w:r>
      <w:rPr>
        <w:rFonts w:cs="Century"/>
        <w:szCs w:val="21"/>
        <w:lang w:val="en-GB"/>
      </w:rPr>
      <w:t xml:space="preserve">Informal document </w:t>
    </w:r>
    <w:r w:rsidR="0076018D">
      <w:rPr>
        <w:rFonts w:cs="Century"/>
        <w:b/>
        <w:bCs/>
        <w:szCs w:val="21"/>
        <w:lang w:val="en-GB"/>
      </w:rPr>
      <w:t>WP.29</w:t>
    </w:r>
    <w:r w:rsidRPr="001F0293">
      <w:rPr>
        <w:rFonts w:cs="Century"/>
        <w:b/>
        <w:bCs/>
        <w:szCs w:val="21"/>
        <w:lang w:val="en-GB"/>
      </w:rPr>
      <w:t>-1</w:t>
    </w:r>
    <w:r w:rsidR="0076018D">
      <w:rPr>
        <w:rFonts w:cs="Century"/>
        <w:b/>
        <w:bCs/>
        <w:szCs w:val="21"/>
        <w:lang w:val="en-GB"/>
      </w:rPr>
      <w:t>77</w:t>
    </w:r>
    <w:r w:rsidRPr="001F0293">
      <w:rPr>
        <w:rFonts w:cs="Century"/>
        <w:b/>
        <w:bCs/>
        <w:szCs w:val="21"/>
        <w:lang w:val="en-GB"/>
      </w:rPr>
      <w:t>-</w:t>
    </w:r>
    <w:r w:rsidR="0076018D">
      <w:rPr>
        <w:rFonts w:cs="Century"/>
        <w:b/>
        <w:bCs/>
        <w:szCs w:val="21"/>
        <w:lang w:val="en-GB"/>
      </w:rPr>
      <w:t>14</w:t>
    </w:r>
  </w:p>
  <w:p w14:paraId="0BE7091F" w14:textId="1E96D016" w:rsidR="00693C66" w:rsidRDefault="00693C66" w:rsidP="00693C66">
    <w:pPr>
      <w:tabs>
        <w:tab w:val="right" w:pos="9639"/>
      </w:tabs>
      <w:wordWrap w:val="0"/>
      <w:autoSpaceDE w:val="0"/>
      <w:autoSpaceDN w:val="0"/>
      <w:adjustRightInd w:val="0"/>
      <w:rPr>
        <w:rFonts w:cs="Century"/>
        <w:szCs w:val="21"/>
        <w:lang w:val="en-GB"/>
      </w:rPr>
    </w:pPr>
    <w:r>
      <w:rPr>
        <w:rFonts w:cs="Century"/>
        <w:szCs w:val="21"/>
        <w:lang w:val="en-GB"/>
      </w:rPr>
      <w:t xml:space="preserve">of the IWG on ITS </w:t>
    </w:r>
    <w:proofErr w:type="gramStart"/>
    <w:r>
      <w:rPr>
        <w:rFonts w:cs="Century"/>
        <w:szCs w:val="21"/>
        <w:lang w:val="en-GB"/>
      </w:rPr>
      <w:tab/>
    </w:r>
    <w:r w:rsidR="0076018D">
      <w:rPr>
        <w:rFonts w:cs="Century"/>
        <w:szCs w:val="21"/>
        <w:lang w:val="en-GB"/>
      </w:rPr>
      <w:t xml:space="preserve">  </w:t>
    </w:r>
    <w:r>
      <w:rPr>
        <w:rFonts w:cs="Century"/>
        <w:szCs w:val="21"/>
        <w:lang w:val="en-GB"/>
      </w:rPr>
      <w:t>(</w:t>
    </w:r>
    <w:proofErr w:type="gramEnd"/>
    <w:r w:rsidR="0076018D">
      <w:rPr>
        <w:rFonts w:cs="Century"/>
        <w:szCs w:val="21"/>
        <w:lang w:val="en-GB"/>
      </w:rPr>
      <w:t>177</w:t>
    </w:r>
    <w:r>
      <w:rPr>
        <w:rFonts w:cs="Century"/>
        <w:szCs w:val="21"/>
        <w:lang w:val="en-GB"/>
      </w:rPr>
      <w:t>th WP.29, 1</w:t>
    </w:r>
    <w:r w:rsidR="0076018D">
      <w:rPr>
        <w:rFonts w:cs="Century"/>
        <w:szCs w:val="21"/>
        <w:lang w:val="en-GB"/>
      </w:rPr>
      <w:t>2-16</w:t>
    </w:r>
    <w:r>
      <w:rPr>
        <w:rFonts w:cs="Century"/>
        <w:szCs w:val="21"/>
        <w:lang w:val="en-GB"/>
      </w:rPr>
      <w:t xml:space="preserve"> March 2019)</w:t>
    </w:r>
  </w:p>
  <w:p w14:paraId="1AB99491" w14:textId="7774F9B5" w:rsidR="0076018D" w:rsidRPr="00D875FB" w:rsidRDefault="0076018D" w:rsidP="0076018D">
    <w:pPr>
      <w:tabs>
        <w:tab w:val="right" w:pos="9639"/>
      </w:tabs>
      <w:wordWrap w:val="0"/>
      <w:autoSpaceDE w:val="0"/>
      <w:autoSpaceDN w:val="0"/>
      <w:adjustRightInd w:val="0"/>
      <w:jc w:val="right"/>
      <w:rPr>
        <w:rFonts w:cs="Century"/>
        <w:szCs w:val="21"/>
        <w:lang w:val="en-GB"/>
      </w:rPr>
    </w:pPr>
    <w:r>
      <w:rPr>
        <w:rFonts w:cs="Century"/>
        <w:szCs w:val="21"/>
        <w:lang w:val="en-GB"/>
      </w:rPr>
      <w:t>Agenda item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6FD"/>
    <w:multiLevelType w:val="hybridMultilevel"/>
    <w:tmpl w:val="841CC3BA"/>
    <w:lvl w:ilvl="0" w:tplc="718EB66A">
      <w:start w:val="1"/>
      <w:numFmt w:val="lowerLetter"/>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1642118E"/>
    <w:multiLevelType w:val="hybridMultilevel"/>
    <w:tmpl w:val="DE82CE18"/>
    <w:lvl w:ilvl="0" w:tplc="A0EC17CA">
      <w:numFmt w:val="bullet"/>
      <w:lvlText w:val=""/>
      <w:lvlJc w:val="left"/>
      <w:pPr>
        <w:ind w:left="1205" w:hanging="360"/>
      </w:pPr>
      <w:rPr>
        <w:rFonts w:ascii="Wingdings" w:eastAsia="MS Mincho"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2" w15:restartNumberingAfterBreak="0">
    <w:nsid w:val="17AA141C"/>
    <w:multiLevelType w:val="hybridMultilevel"/>
    <w:tmpl w:val="DEA2A508"/>
    <w:lvl w:ilvl="0" w:tplc="61D48BCE">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B507FD2"/>
    <w:multiLevelType w:val="hybridMultilevel"/>
    <w:tmpl w:val="8114626A"/>
    <w:lvl w:ilvl="0" w:tplc="B606902C">
      <w:numFmt w:val="bullet"/>
      <w:lvlText w:val="-"/>
      <w:lvlJc w:val="left"/>
      <w:pPr>
        <w:ind w:left="784" w:hanging="360"/>
      </w:pPr>
      <w:rPr>
        <w:rFonts w:ascii="Century" w:eastAsia="Meiryo" w:hAnsi="Century"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1ED0477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6566DB2"/>
    <w:multiLevelType w:val="hybridMultilevel"/>
    <w:tmpl w:val="B4081AE6"/>
    <w:lvl w:ilvl="0" w:tplc="E1A88B24">
      <w:start w:val="1"/>
      <w:numFmt w:val="decimal"/>
      <w:lvlText w:val="%1"/>
      <w:lvlJc w:val="left"/>
      <w:pPr>
        <w:ind w:left="845" w:hanging="420"/>
      </w:pPr>
      <w:rPr>
        <w:rFonts w:hint="default"/>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8295A35"/>
    <w:multiLevelType w:val="hybridMultilevel"/>
    <w:tmpl w:val="DEA2A508"/>
    <w:lvl w:ilvl="0" w:tplc="61D48BCE">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33D22DFD"/>
    <w:multiLevelType w:val="hybridMultilevel"/>
    <w:tmpl w:val="1A36FB38"/>
    <w:lvl w:ilvl="0" w:tplc="9A4E336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3480481D"/>
    <w:multiLevelType w:val="hybridMultilevel"/>
    <w:tmpl w:val="47C2450E"/>
    <w:lvl w:ilvl="0" w:tplc="11BCAC3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44860E21"/>
    <w:multiLevelType w:val="hybridMultilevel"/>
    <w:tmpl w:val="1D7C740A"/>
    <w:lvl w:ilvl="0" w:tplc="9A4E3368">
      <w:start w:val="1"/>
      <w:numFmt w:val="bullet"/>
      <w:lvlText w:val=""/>
      <w:lvlJc w:val="left"/>
      <w:pPr>
        <w:ind w:left="845" w:hanging="420"/>
      </w:pPr>
      <w:rPr>
        <w:rFonts w:ascii="Wingdings" w:hAnsi="Wingding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5FC26357"/>
    <w:multiLevelType w:val="hybridMultilevel"/>
    <w:tmpl w:val="DEA2A508"/>
    <w:lvl w:ilvl="0" w:tplc="61D48BCE">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666B62DC"/>
    <w:multiLevelType w:val="hybridMultilevel"/>
    <w:tmpl w:val="86A62DC4"/>
    <w:lvl w:ilvl="0" w:tplc="984AED42">
      <w:numFmt w:val="bullet"/>
      <w:lvlText w:val=""/>
      <w:lvlJc w:val="left"/>
      <w:pPr>
        <w:ind w:left="1205" w:hanging="360"/>
      </w:pPr>
      <w:rPr>
        <w:rFonts w:ascii="Wingdings" w:eastAsia="MS Mincho"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2" w15:restartNumberingAfterBreak="0">
    <w:nsid w:val="69971810"/>
    <w:multiLevelType w:val="hybridMultilevel"/>
    <w:tmpl w:val="8138D764"/>
    <w:lvl w:ilvl="0" w:tplc="9A4E3368">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6BDC19E3"/>
    <w:multiLevelType w:val="hybridMultilevel"/>
    <w:tmpl w:val="D624ABA6"/>
    <w:lvl w:ilvl="0" w:tplc="9A4E3368">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6ECA0CD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A2D7205"/>
    <w:multiLevelType w:val="multilevel"/>
    <w:tmpl w:val="E68C44A8"/>
    <w:lvl w:ilvl="0">
      <w:start w:val="1"/>
      <w:numFmt w:val="decimal"/>
      <w:lvlText w:val="%1"/>
      <w:lvlJc w:val="left"/>
      <w:pPr>
        <w:tabs>
          <w:tab w:val="num" w:pos="360"/>
        </w:tabs>
        <w:ind w:left="340" w:hanging="340"/>
      </w:pPr>
      <w:rPr>
        <w:rFonts w:hint="eastAsia"/>
      </w:rPr>
    </w:lvl>
    <w:lvl w:ilvl="1">
      <w:start w:val="2"/>
      <w:numFmt w:val="decimal"/>
      <w:lvlText w:val="%1.%2"/>
      <w:lvlJc w:val="left"/>
      <w:pPr>
        <w:tabs>
          <w:tab w:val="num" w:pos="794"/>
        </w:tabs>
        <w:ind w:left="794" w:hanging="794"/>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7FB775BF"/>
    <w:multiLevelType w:val="hybridMultilevel"/>
    <w:tmpl w:val="D9342512"/>
    <w:lvl w:ilvl="0" w:tplc="063450F2">
      <w:numFmt w:val="bullet"/>
      <w:lvlText w:val=""/>
      <w:lvlJc w:val="left"/>
      <w:pPr>
        <w:ind w:left="1205" w:hanging="360"/>
      </w:pPr>
      <w:rPr>
        <w:rFonts w:ascii="Wingdings" w:eastAsia="MS Mincho"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4"/>
  </w:num>
  <w:num w:numId="2">
    <w:abstractNumId w:val="14"/>
  </w:num>
  <w:num w:numId="3">
    <w:abstractNumId w:val="9"/>
  </w:num>
  <w:num w:numId="4">
    <w:abstractNumId w:val="6"/>
  </w:num>
  <w:num w:numId="5">
    <w:abstractNumId w:val="2"/>
  </w:num>
  <w:num w:numId="6">
    <w:abstractNumId w:val="1"/>
  </w:num>
  <w:num w:numId="7">
    <w:abstractNumId w:val="16"/>
  </w:num>
  <w:num w:numId="8">
    <w:abstractNumId w:val="11"/>
  </w:num>
  <w:num w:numId="9">
    <w:abstractNumId w:val="10"/>
  </w:num>
  <w:num w:numId="10">
    <w:abstractNumId w:val="5"/>
  </w:num>
  <w:num w:numId="11">
    <w:abstractNumId w:val="0"/>
  </w:num>
  <w:num w:numId="12">
    <w:abstractNumId w:val="8"/>
  </w:num>
  <w:num w:numId="13">
    <w:abstractNumId w:val="15"/>
  </w:num>
  <w:num w:numId="14">
    <w:abstractNumId w:val="7"/>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E0"/>
    <w:rsid w:val="00001910"/>
    <w:rsid w:val="00001D7C"/>
    <w:rsid w:val="00023156"/>
    <w:rsid w:val="00087F23"/>
    <w:rsid w:val="000A6690"/>
    <w:rsid w:val="000B085C"/>
    <w:rsid w:val="000C2700"/>
    <w:rsid w:val="000D328A"/>
    <w:rsid w:val="000E2BF5"/>
    <w:rsid w:val="00102162"/>
    <w:rsid w:val="00127FAD"/>
    <w:rsid w:val="00142767"/>
    <w:rsid w:val="00143B11"/>
    <w:rsid w:val="0014706F"/>
    <w:rsid w:val="00164384"/>
    <w:rsid w:val="00194B3A"/>
    <w:rsid w:val="001A7114"/>
    <w:rsid w:val="001C0599"/>
    <w:rsid w:val="001D251A"/>
    <w:rsid w:val="001D49BF"/>
    <w:rsid w:val="001E2D43"/>
    <w:rsid w:val="001F5614"/>
    <w:rsid w:val="00200E90"/>
    <w:rsid w:val="0020670F"/>
    <w:rsid w:val="0021312F"/>
    <w:rsid w:val="00213B44"/>
    <w:rsid w:val="00215DB9"/>
    <w:rsid w:val="00227C0A"/>
    <w:rsid w:val="00260F94"/>
    <w:rsid w:val="002806A8"/>
    <w:rsid w:val="00285ED8"/>
    <w:rsid w:val="00286556"/>
    <w:rsid w:val="002A0F96"/>
    <w:rsid w:val="002B107D"/>
    <w:rsid w:val="002B2CAF"/>
    <w:rsid w:val="0030549E"/>
    <w:rsid w:val="0031627B"/>
    <w:rsid w:val="003327D2"/>
    <w:rsid w:val="00364686"/>
    <w:rsid w:val="00375182"/>
    <w:rsid w:val="00382EC3"/>
    <w:rsid w:val="003A3E2B"/>
    <w:rsid w:val="003A5993"/>
    <w:rsid w:val="003B227B"/>
    <w:rsid w:val="003C0FF9"/>
    <w:rsid w:val="003E465F"/>
    <w:rsid w:val="003E4A18"/>
    <w:rsid w:val="00431CDC"/>
    <w:rsid w:val="00432BED"/>
    <w:rsid w:val="00460A39"/>
    <w:rsid w:val="00464CAD"/>
    <w:rsid w:val="004750E6"/>
    <w:rsid w:val="0047526B"/>
    <w:rsid w:val="00482C2F"/>
    <w:rsid w:val="00486C9C"/>
    <w:rsid w:val="004A6ED1"/>
    <w:rsid w:val="004C5FFA"/>
    <w:rsid w:val="004D5C30"/>
    <w:rsid w:val="004D600D"/>
    <w:rsid w:val="004E382A"/>
    <w:rsid w:val="0050023B"/>
    <w:rsid w:val="005058CD"/>
    <w:rsid w:val="005802B2"/>
    <w:rsid w:val="00590124"/>
    <w:rsid w:val="005B5ECD"/>
    <w:rsid w:val="005E1F66"/>
    <w:rsid w:val="00603835"/>
    <w:rsid w:val="0065036A"/>
    <w:rsid w:val="00654BD0"/>
    <w:rsid w:val="00666499"/>
    <w:rsid w:val="00693C66"/>
    <w:rsid w:val="006A3A99"/>
    <w:rsid w:val="006F7240"/>
    <w:rsid w:val="00705E50"/>
    <w:rsid w:val="007243B7"/>
    <w:rsid w:val="0075010C"/>
    <w:rsid w:val="0076018D"/>
    <w:rsid w:val="00766990"/>
    <w:rsid w:val="00786750"/>
    <w:rsid w:val="007905AC"/>
    <w:rsid w:val="00790D13"/>
    <w:rsid w:val="00796EE3"/>
    <w:rsid w:val="007A3D7E"/>
    <w:rsid w:val="007A54FF"/>
    <w:rsid w:val="007A69A9"/>
    <w:rsid w:val="007B571E"/>
    <w:rsid w:val="007C6BAC"/>
    <w:rsid w:val="007D4549"/>
    <w:rsid w:val="007D612B"/>
    <w:rsid w:val="007E3A3E"/>
    <w:rsid w:val="007E6A5B"/>
    <w:rsid w:val="007F2D08"/>
    <w:rsid w:val="00860C56"/>
    <w:rsid w:val="00872EC3"/>
    <w:rsid w:val="00880291"/>
    <w:rsid w:val="008A51C9"/>
    <w:rsid w:val="008D007B"/>
    <w:rsid w:val="008F6CF0"/>
    <w:rsid w:val="00905D93"/>
    <w:rsid w:val="00905FFA"/>
    <w:rsid w:val="009061F7"/>
    <w:rsid w:val="0092480A"/>
    <w:rsid w:val="00930E0A"/>
    <w:rsid w:val="0094487F"/>
    <w:rsid w:val="009513A5"/>
    <w:rsid w:val="00957E01"/>
    <w:rsid w:val="0098724D"/>
    <w:rsid w:val="00994F71"/>
    <w:rsid w:val="009C4DA4"/>
    <w:rsid w:val="00A476A7"/>
    <w:rsid w:val="00AE6ECD"/>
    <w:rsid w:val="00B068BB"/>
    <w:rsid w:val="00B21B93"/>
    <w:rsid w:val="00B330E0"/>
    <w:rsid w:val="00B37C6A"/>
    <w:rsid w:val="00B65897"/>
    <w:rsid w:val="00B8046F"/>
    <w:rsid w:val="00B926AA"/>
    <w:rsid w:val="00BB1324"/>
    <w:rsid w:val="00BB674C"/>
    <w:rsid w:val="00BC1401"/>
    <w:rsid w:val="00BC32B8"/>
    <w:rsid w:val="00BE1576"/>
    <w:rsid w:val="00C41E26"/>
    <w:rsid w:val="00C54987"/>
    <w:rsid w:val="00C71E71"/>
    <w:rsid w:val="00C725BF"/>
    <w:rsid w:val="00CC23B0"/>
    <w:rsid w:val="00CE7F1F"/>
    <w:rsid w:val="00CF1750"/>
    <w:rsid w:val="00D03C65"/>
    <w:rsid w:val="00D12849"/>
    <w:rsid w:val="00D13CD7"/>
    <w:rsid w:val="00D2116B"/>
    <w:rsid w:val="00D54063"/>
    <w:rsid w:val="00DC13BE"/>
    <w:rsid w:val="00DC3E1B"/>
    <w:rsid w:val="00DE6C04"/>
    <w:rsid w:val="00DF5B5F"/>
    <w:rsid w:val="00E005E0"/>
    <w:rsid w:val="00E35B0F"/>
    <w:rsid w:val="00E44DCE"/>
    <w:rsid w:val="00E50E95"/>
    <w:rsid w:val="00E752C5"/>
    <w:rsid w:val="00E7593E"/>
    <w:rsid w:val="00EB19F1"/>
    <w:rsid w:val="00ED0C62"/>
    <w:rsid w:val="00ED1230"/>
    <w:rsid w:val="00ED3972"/>
    <w:rsid w:val="00EE5606"/>
    <w:rsid w:val="00EF5C41"/>
    <w:rsid w:val="00F032CD"/>
    <w:rsid w:val="00F1006E"/>
    <w:rsid w:val="00F4003B"/>
    <w:rsid w:val="00F745D0"/>
    <w:rsid w:val="00F855E4"/>
    <w:rsid w:val="00FB1050"/>
    <w:rsid w:val="00FD126D"/>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8B8ED1"/>
  <w15:docId w15:val="{D6D0B766-309D-4660-BBC7-0DB69066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124"/>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124"/>
    <w:pPr>
      <w:widowControl w:val="0"/>
      <w:jc w:val="both"/>
    </w:pPr>
    <w:rPr>
      <w:kern w:val="2"/>
      <w:sz w:val="21"/>
      <w:szCs w:val="22"/>
    </w:rPr>
  </w:style>
  <w:style w:type="paragraph" w:styleId="ListParagraph">
    <w:name w:val="List Paragraph"/>
    <w:basedOn w:val="Normal"/>
    <w:uiPriority w:val="34"/>
    <w:qFormat/>
    <w:rsid w:val="00B330E0"/>
    <w:pPr>
      <w:ind w:leftChars="400" w:left="840"/>
    </w:pPr>
  </w:style>
  <w:style w:type="paragraph" w:styleId="Header">
    <w:name w:val="header"/>
    <w:basedOn w:val="Normal"/>
    <w:link w:val="HeaderChar"/>
    <w:uiPriority w:val="99"/>
    <w:unhideWhenUsed/>
    <w:rsid w:val="00930E0A"/>
    <w:pPr>
      <w:tabs>
        <w:tab w:val="center" w:pos="4252"/>
        <w:tab w:val="right" w:pos="8504"/>
      </w:tabs>
      <w:snapToGrid w:val="0"/>
    </w:pPr>
  </w:style>
  <w:style w:type="character" w:customStyle="1" w:styleId="HeaderChar">
    <w:name w:val="Header Char"/>
    <w:basedOn w:val="DefaultParagraphFont"/>
    <w:link w:val="Header"/>
    <w:uiPriority w:val="99"/>
    <w:rsid w:val="00930E0A"/>
    <w:rPr>
      <w:kern w:val="2"/>
      <w:sz w:val="21"/>
      <w:szCs w:val="22"/>
    </w:rPr>
  </w:style>
  <w:style w:type="paragraph" w:styleId="Footer">
    <w:name w:val="footer"/>
    <w:basedOn w:val="Normal"/>
    <w:link w:val="FooterChar"/>
    <w:uiPriority w:val="99"/>
    <w:unhideWhenUsed/>
    <w:rsid w:val="00930E0A"/>
    <w:pPr>
      <w:tabs>
        <w:tab w:val="center" w:pos="4252"/>
        <w:tab w:val="right" w:pos="8504"/>
      </w:tabs>
      <w:snapToGrid w:val="0"/>
    </w:pPr>
  </w:style>
  <w:style w:type="character" w:customStyle="1" w:styleId="FooterChar">
    <w:name w:val="Footer Char"/>
    <w:basedOn w:val="DefaultParagraphFont"/>
    <w:link w:val="Footer"/>
    <w:uiPriority w:val="99"/>
    <w:rsid w:val="00930E0A"/>
    <w:rPr>
      <w:kern w:val="2"/>
      <w:sz w:val="21"/>
      <w:szCs w:val="22"/>
    </w:rPr>
  </w:style>
  <w:style w:type="paragraph" w:styleId="BalloonText">
    <w:name w:val="Balloon Text"/>
    <w:basedOn w:val="Normal"/>
    <w:link w:val="BalloonTextChar"/>
    <w:uiPriority w:val="99"/>
    <w:semiHidden/>
    <w:unhideWhenUsed/>
    <w:rsid w:val="00DC13B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13BE"/>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3A5993"/>
    <w:rPr>
      <w:sz w:val="18"/>
      <w:szCs w:val="18"/>
    </w:rPr>
  </w:style>
  <w:style w:type="paragraph" w:styleId="CommentText">
    <w:name w:val="annotation text"/>
    <w:basedOn w:val="Normal"/>
    <w:link w:val="CommentTextChar"/>
    <w:uiPriority w:val="99"/>
    <w:semiHidden/>
    <w:unhideWhenUsed/>
    <w:rsid w:val="003A5993"/>
    <w:pPr>
      <w:jc w:val="left"/>
    </w:pPr>
  </w:style>
  <w:style w:type="character" w:customStyle="1" w:styleId="CommentTextChar">
    <w:name w:val="Comment Text Char"/>
    <w:basedOn w:val="DefaultParagraphFont"/>
    <w:link w:val="CommentText"/>
    <w:uiPriority w:val="99"/>
    <w:semiHidden/>
    <w:rsid w:val="003A5993"/>
    <w:rPr>
      <w:kern w:val="2"/>
      <w:sz w:val="21"/>
      <w:szCs w:val="22"/>
    </w:rPr>
  </w:style>
  <w:style w:type="paragraph" w:styleId="CommentSubject">
    <w:name w:val="annotation subject"/>
    <w:basedOn w:val="CommentText"/>
    <w:next w:val="CommentText"/>
    <w:link w:val="CommentSubjectChar"/>
    <w:uiPriority w:val="99"/>
    <w:semiHidden/>
    <w:unhideWhenUsed/>
    <w:rsid w:val="003A5993"/>
    <w:rPr>
      <w:b/>
      <w:bCs/>
    </w:rPr>
  </w:style>
  <w:style w:type="character" w:customStyle="1" w:styleId="CommentSubjectChar">
    <w:name w:val="Comment Subject Char"/>
    <w:basedOn w:val="CommentTextChar"/>
    <w:link w:val="CommentSubject"/>
    <w:uiPriority w:val="99"/>
    <w:semiHidden/>
    <w:rsid w:val="003A5993"/>
    <w:rPr>
      <w:b/>
      <w:bCs/>
      <w:kern w:val="2"/>
      <w:sz w:val="21"/>
      <w:szCs w:val="22"/>
    </w:rPr>
  </w:style>
  <w:style w:type="paragraph" w:styleId="Revision">
    <w:name w:val="Revision"/>
    <w:hidden/>
    <w:uiPriority w:val="99"/>
    <w:semiHidden/>
    <w:rsid w:val="004750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6375">
      <w:bodyDiv w:val="1"/>
      <w:marLeft w:val="0"/>
      <w:marRight w:val="0"/>
      <w:marTop w:val="0"/>
      <w:marBottom w:val="0"/>
      <w:divBdr>
        <w:top w:val="none" w:sz="0" w:space="0" w:color="auto"/>
        <w:left w:val="none" w:sz="0" w:space="0" w:color="auto"/>
        <w:bottom w:val="none" w:sz="0" w:space="0" w:color="auto"/>
        <w:right w:val="none" w:sz="0" w:space="0" w:color="auto"/>
      </w:divBdr>
    </w:div>
    <w:div w:id="983705979">
      <w:bodyDiv w:val="1"/>
      <w:marLeft w:val="0"/>
      <w:marRight w:val="0"/>
      <w:marTop w:val="0"/>
      <w:marBottom w:val="0"/>
      <w:divBdr>
        <w:top w:val="none" w:sz="0" w:space="0" w:color="auto"/>
        <w:left w:val="none" w:sz="0" w:space="0" w:color="auto"/>
        <w:bottom w:val="none" w:sz="0" w:space="0" w:color="auto"/>
        <w:right w:val="none" w:sz="0" w:space="0" w:color="auto"/>
      </w:divBdr>
    </w:div>
    <w:div w:id="1541359201">
      <w:bodyDiv w:val="1"/>
      <w:marLeft w:val="0"/>
      <w:marRight w:val="0"/>
      <w:marTop w:val="0"/>
      <w:marBottom w:val="0"/>
      <w:divBdr>
        <w:top w:val="none" w:sz="0" w:space="0" w:color="auto"/>
        <w:left w:val="none" w:sz="0" w:space="0" w:color="auto"/>
        <w:bottom w:val="none" w:sz="0" w:space="0" w:color="auto"/>
        <w:right w:val="none" w:sz="0" w:space="0" w:color="auto"/>
      </w:divBdr>
    </w:div>
    <w:div w:id="15999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DF0BBD3B934301BBF79D112B91B1C1"/>
        <w:category>
          <w:name w:val="General"/>
          <w:gallery w:val="placeholder"/>
        </w:category>
        <w:types>
          <w:type w:val="bbPlcHdr"/>
        </w:types>
        <w:behaviors>
          <w:behavior w:val="content"/>
        </w:behaviors>
        <w:guid w:val="{579A92CD-FD22-4E40-89F3-1302EE964534}"/>
      </w:docPartPr>
      <w:docPartBody>
        <w:p w:rsidR="00925EA3" w:rsidRDefault="00BF48A4" w:rsidP="00BF48A4">
          <w:pPr>
            <w:pStyle w:val="0BDF0BBD3B934301BBF79D112B91B1C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A4"/>
    <w:rsid w:val="00925EA3"/>
    <w:rsid w:val="00BF48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F0BBD3B934301BBF79D112B91B1C1">
    <w:name w:val="0BDF0BBD3B934301BBF79D112B91B1C1"/>
    <w:rsid w:val="00BF4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6117</Characters>
  <Application>Microsoft Office Word</Application>
  <DocSecurity>0</DocSecurity>
  <Lines>165</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k-hira</dc:creator>
  <cp:lastModifiedBy>Francois Guichard</cp:lastModifiedBy>
  <cp:revision>5</cp:revision>
  <cp:lastPrinted>2019-02-12T06:59:00Z</cp:lastPrinted>
  <dcterms:created xsi:type="dcterms:W3CDTF">2019-03-01T11:18:00Z</dcterms:created>
  <dcterms:modified xsi:type="dcterms:W3CDTF">2019-03-11T16:44:00Z</dcterms:modified>
</cp:coreProperties>
</file>