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2781C" w14:textId="48E365D4" w:rsidR="00957512" w:rsidRPr="00957512" w:rsidRDefault="00957512" w:rsidP="00957512">
      <w:pPr>
        <w:pStyle w:val="HChG"/>
        <w:ind w:left="1440" w:right="239"/>
        <w:jc w:val="center"/>
        <w:rPr>
          <w:lang w:val="en-IN"/>
        </w:rPr>
      </w:pPr>
      <w:r w:rsidRPr="00957512">
        <w:rPr>
          <w:lang w:val="en-IN"/>
        </w:rPr>
        <w:t xml:space="preserve">How to secure delivery of ALKS new UN </w:t>
      </w:r>
      <w:r w:rsidR="00560B3E">
        <w:rPr>
          <w:lang w:val="en-IN"/>
        </w:rPr>
        <w:t>R</w:t>
      </w:r>
      <w:bookmarkStart w:id="0" w:name="_GoBack"/>
      <w:bookmarkEnd w:id="0"/>
      <w:r w:rsidRPr="00957512">
        <w:rPr>
          <w:lang w:val="en-IN"/>
        </w:rPr>
        <w:t>egulation</w:t>
      </w:r>
    </w:p>
    <w:p w14:paraId="7486AF9F" w14:textId="24967145" w:rsidR="00957512" w:rsidRDefault="00957512" w:rsidP="00957512">
      <w:pPr>
        <w:pStyle w:val="HChG"/>
        <w:ind w:left="1440" w:right="239"/>
        <w:jc w:val="center"/>
        <w:rPr>
          <w:lang w:val="en-IN"/>
        </w:rPr>
      </w:pPr>
      <w:r w:rsidRPr="00957512">
        <w:rPr>
          <w:lang w:val="en-IN"/>
        </w:rPr>
        <w:t>Industry recommendation</w:t>
      </w:r>
    </w:p>
    <w:p w14:paraId="3A84270E" w14:textId="6D34E6D6" w:rsidR="00957512" w:rsidRDefault="00957512" w:rsidP="00957512">
      <w:pPr>
        <w:rPr>
          <w:lang w:val="en-IN"/>
        </w:rPr>
      </w:pPr>
    </w:p>
    <w:p w14:paraId="218889C5" w14:textId="77777777" w:rsidR="00957512" w:rsidRDefault="00957512" w:rsidP="00957512">
      <w:pPr>
        <w:rPr>
          <w:lang w:val="en-IN"/>
        </w:rPr>
      </w:pPr>
    </w:p>
    <w:p w14:paraId="6AF950C1" w14:textId="77777777" w:rsidR="00957512" w:rsidRPr="00957512" w:rsidRDefault="00957512" w:rsidP="00957512">
      <w:pPr>
        <w:rPr>
          <w:b/>
          <w:lang w:val="en-IN"/>
        </w:rPr>
      </w:pPr>
      <w:r w:rsidRPr="00957512">
        <w:rPr>
          <w:b/>
          <w:lang w:val="en-IN"/>
        </w:rPr>
        <w:t>Background</w:t>
      </w:r>
    </w:p>
    <w:p w14:paraId="799BE7DB" w14:textId="77777777" w:rsidR="00957512" w:rsidRPr="00957512" w:rsidRDefault="00957512" w:rsidP="00957512">
      <w:pPr>
        <w:rPr>
          <w:lang w:val="en-IN"/>
        </w:rPr>
      </w:pPr>
      <w:r w:rsidRPr="00957512">
        <w:rPr>
          <w:lang w:val="en-IN"/>
        </w:rPr>
        <w:t>The GRVA ACSF informal working group is committed to deliver the ALKS new UN Regulation by March 2020, including both the requirements and certification tests. The 23</w:t>
      </w:r>
      <w:r w:rsidRPr="00957512">
        <w:rPr>
          <w:vertAlign w:val="superscript"/>
          <w:lang w:val="en-IN"/>
        </w:rPr>
        <w:t>rd</w:t>
      </w:r>
      <w:r w:rsidRPr="00957512">
        <w:rPr>
          <w:lang w:val="en-IN"/>
        </w:rPr>
        <w:t xml:space="preserve"> session of ACSF IWG is planned late July.</w:t>
      </w:r>
    </w:p>
    <w:p w14:paraId="6D1AC48D" w14:textId="77777777" w:rsidR="00957512" w:rsidRPr="00957512" w:rsidRDefault="00957512" w:rsidP="00957512">
      <w:pPr>
        <w:rPr>
          <w:lang w:val="en-IN"/>
        </w:rPr>
      </w:pPr>
      <w:r w:rsidRPr="00957512">
        <w:rPr>
          <w:lang w:val="en-IN"/>
        </w:rPr>
        <w:t xml:space="preserve">In parallel, the UK is leading a task force to amend the Complex Electronics Annex of UN R79 in order to adapt the assessment/audit method to new ACSF functions like e.g. lane keeping or </w:t>
      </w:r>
      <w:proofErr w:type="gramStart"/>
      <w:r w:rsidRPr="00957512">
        <w:rPr>
          <w:lang w:val="en-IN"/>
        </w:rPr>
        <w:t>remote control</w:t>
      </w:r>
      <w:proofErr w:type="gramEnd"/>
      <w:r w:rsidRPr="00957512">
        <w:rPr>
          <w:lang w:val="en-IN"/>
        </w:rPr>
        <w:t xml:space="preserve"> parking. Around 20 work sessions have been held and a formal proposal will be presented at GRVA-04 session in September.</w:t>
      </w:r>
    </w:p>
    <w:p w14:paraId="36F34923" w14:textId="77777777" w:rsidR="00957512" w:rsidRPr="00957512" w:rsidRDefault="00957512" w:rsidP="00957512">
      <w:pPr>
        <w:rPr>
          <w:lang w:val="en-IN"/>
        </w:rPr>
      </w:pPr>
      <w:r w:rsidRPr="00957512">
        <w:rPr>
          <w:lang w:val="en-IN"/>
        </w:rPr>
        <w:t>At the 3</w:t>
      </w:r>
      <w:r w:rsidRPr="00957512">
        <w:rPr>
          <w:vertAlign w:val="superscript"/>
          <w:lang w:val="en-IN"/>
        </w:rPr>
        <w:t>rd</w:t>
      </w:r>
      <w:r w:rsidRPr="00957512">
        <w:rPr>
          <w:lang w:val="en-IN"/>
        </w:rPr>
        <w:t xml:space="preserve"> session of GRVA, the VMAD draft TORs were modified to additionally include the delivery of tests and assessment method of ALKS, for approval by WP.29.</w:t>
      </w:r>
    </w:p>
    <w:p w14:paraId="2E499D8E" w14:textId="77777777" w:rsidR="00957512" w:rsidRPr="00957512" w:rsidRDefault="00957512" w:rsidP="00957512">
      <w:pPr>
        <w:rPr>
          <w:lang w:val="en-IN"/>
        </w:rPr>
      </w:pPr>
    </w:p>
    <w:p w14:paraId="592E2242" w14:textId="77777777" w:rsidR="00957512" w:rsidRPr="00957512" w:rsidRDefault="00957512" w:rsidP="00957512">
      <w:pPr>
        <w:rPr>
          <w:b/>
          <w:lang w:val="en-IN"/>
        </w:rPr>
      </w:pPr>
      <w:r w:rsidRPr="00957512">
        <w:rPr>
          <w:b/>
          <w:lang w:val="en-IN"/>
        </w:rPr>
        <w:t>Industry recommendation</w:t>
      </w:r>
    </w:p>
    <w:p w14:paraId="59E5175D" w14:textId="77777777" w:rsidR="00957512" w:rsidRPr="00957512" w:rsidRDefault="00957512" w:rsidP="00957512">
      <w:pPr>
        <w:rPr>
          <w:lang w:val="en-IN"/>
        </w:rPr>
      </w:pPr>
      <w:r w:rsidRPr="00957512">
        <w:rPr>
          <w:lang w:val="en-IN"/>
        </w:rPr>
        <w:t>Industry recommends, for efficiency reason, that the development of the ALKS tests and assessment methods remain the task of the ACSF IWG and of the CEL task force, respectively; both groups are currently fully operational and gather all required expertise to deliver on ALKS in due time.</w:t>
      </w:r>
    </w:p>
    <w:p w14:paraId="44BE3F60" w14:textId="77777777" w:rsidR="00957512" w:rsidRPr="00957512" w:rsidRDefault="00957512" w:rsidP="00957512">
      <w:pPr>
        <w:rPr>
          <w:lang w:val="en-IN"/>
        </w:rPr>
      </w:pPr>
      <w:r w:rsidRPr="00957512">
        <w:rPr>
          <w:lang w:val="en-IN"/>
        </w:rPr>
        <w:t>In that context, the proposal is to delete paragraph 7 of the VMAD draft TORs (WP29-178-17), or possibly amend it to fit to the proposed recommendations as per above.</w:t>
      </w:r>
    </w:p>
    <w:p w14:paraId="519211A0" w14:textId="45555557" w:rsidR="00957512" w:rsidRPr="00957512" w:rsidRDefault="00957512" w:rsidP="00957512">
      <w:pPr>
        <w:rPr>
          <w:lang w:val="en-IN"/>
        </w:rPr>
      </w:pPr>
      <w:r w:rsidRPr="00957512">
        <w:rPr>
          <w:lang w:val="en-IN"/>
        </w:rPr>
        <w:t>If WP29 confirm</w:t>
      </w:r>
      <w:r w:rsidR="007F4C10">
        <w:rPr>
          <w:lang w:val="en-IN"/>
        </w:rPr>
        <w:t>s</w:t>
      </w:r>
      <w:r w:rsidRPr="00957512">
        <w:rPr>
          <w:lang w:val="en-IN"/>
        </w:rPr>
        <w:t xml:space="preserve"> it is the task of VMAD IWG to deliver tests and assessment methods for ALKS, of course industry would implement the decision, e.g. by sending the right experts to the 3</w:t>
      </w:r>
      <w:r w:rsidRPr="00957512">
        <w:rPr>
          <w:vertAlign w:val="superscript"/>
          <w:lang w:val="en-IN"/>
        </w:rPr>
        <w:t>rd</w:t>
      </w:r>
      <w:r w:rsidRPr="00957512">
        <w:rPr>
          <w:lang w:val="en-IN"/>
        </w:rPr>
        <w:t xml:space="preserve"> session of VMAD on 1</w:t>
      </w:r>
      <w:r w:rsidRPr="00957512">
        <w:rPr>
          <w:vertAlign w:val="superscript"/>
          <w:lang w:val="en-IN"/>
        </w:rPr>
        <w:t>st</w:t>
      </w:r>
      <w:r w:rsidRPr="00957512">
        <w:rPr>
          <w:lang w:val="en-IN"/>
        </w:rPr>
        <w:t xml:space="preserve"> and 2</w:t>
      </w:r>
      <w:r w:rsidRPr="00957512">
        <w:rPr>
          <w:vertAlign w:val="superscript"/>
          <w:lang w:val="en-IN"/>
        </w:rPr>
        <w:t>nd</w:t>
      </w:r>
      <w:r w:rsidRPr="00957512">
        <w:rPr>
          <w:lang w:val="en-IN"/>
        </w:rPr>
        <w:t xml:space="preserve"> of July and preparing concrete proposals. In this case industry highlights that the VMAD IWG would then mainly become an operational drafting group for ALKS, in order to meet the deadline of March 2020.</w:t>
      </w:r>
    </w:p>
    <w:p w14:paraId="3F914761" w14:textId="436C234A" w:rsidR="00957512" w:rsidRDefault="00957512" w:rsidP="00957512">
      <w:pPr>
        <w:rPr>
          <w:lang w:val="en-IN"/>
        </w:rPr>
      </w:pPr>
    </w:p>
    <w:p w14:paraId="26929990" w14:textId="70EA726E" w:rsidR="00957512" w:rsidRPr="00957512" w:rsidRDefault="00957512" w:rsidP="00957512">
      <w:pPr>
        <w:jc w:val="center"/>
        <w:rPr>
          <w:lang w:val="en-IN"/>
        </w:rPr>
      </w:pPr>
      <w:r>
        <w:rPr>
          <w:lang w:val="en-IN"/>
        </w:rPr>
        <w:t>___</w:t>
      </w:r>
    </w:p>
    <w:sectPr w:rsidR="00957512" w:rsidRPr="009575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BE467" w14:textId="77777777" w:rsidR="004D05C3" w:rsidRDefault="004D05C3" w:rsidP="00460C9D">
      <w:pPr>
        <w:spacing w:line="240" w:lineRule="auto"/>
      </w:pPr>
      <w:r>
        <w:separator/>
      </w:r>
    </w:p>
  </w:endnote>
  <w:endnote w:type="continuationSeparator" w:id="0">
    <w:p w14:paraId="208CDD3A" w14:textId="77777777" w:rsidR="004D05C3" w:rsidRDefault="004D05C3" w:rsidP="00460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E089" w14:textId="77777777" w:rsidR="004D05C3" w:rsidRDefault="004D05C3" w:rsidP="00460C9D">
      <w:pPr>
        <w:spacing w:line="240" w:lineRule="auto"/>
      </w:pPr>
      <w:r>
        <w:separator/>
      </w:r>
    </w:p>
  </w:footnote>
  <w:footnote w:type="continuationSeparator" w:id="0">
    <w:p w14:paraId="15AC8D7B" w14:textId="77777777" w:rsidR="004D05C3" w:rsidRDefault="004D05C3" w:rsidP="00460C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Look w:val="01E0" w:firstRow="1" w:lastRow="1" w:firstColumn="1" w:lastColumn="1" w:noHBand="0" w:noVBand="0"/>
    </w:tblPr>
    <w:tblGrid>
      <w:gridCol w:w="4503"/>
      <w:gridCol w:w="4995"/>
    </w:tblGrid>
    <w:tr w:rsidR="004D79CB" w:rsidRPr="004F6DA5" w14:paraId="55F727E3" w14:textId="77777777" w:rsidTr="00B857E7">
      <w:trPr>
        <w:trHeight w:val="1079"/>
      </w:trPr>
      <w:tc>
        <w:tcPr>
          <w:tcW w:w="4503" w:type="dxa"/>
        </w:tcPr>
        <w:p w14:paraId="196B9F96" w14:textId="77777777" w:rsidR="004D79CB" w:rsidRPr="00B525F4" w:rsidRDefault="004D79CB" w:rsidP="004D79CB">
          <w:pPr>
            <w:spacing w:before="60" w:after="60"/>
            <w:ind w:left="-105" w:right="359"/>
          </w:pPr>
          <w:r>
            <w:t>Submitted by the experts from CLEPA and OICA</w:t>
          </w:r>
        </w:p>
      </w:tc>
      <w:tc>
        <w:tcPr>
          <w:tcW w:w="4995" w:type="dxa"/>
        </w:tcPr>
        <w:p w14:paraId="50D5EF65" w14:textId="66248A0C" w:rsidR="004D79CB" w:rsidRDefault="004D79CB" w:rsidP="004D79CB">
          <w:pPr>
            <w:spacing w:before="60" w:after="60"/>
            <w:ind w:left="320"/>
            <w:jc w:val="right"/>
            <w:rPr>
              <w:b/>
              <w:lang w:val="fr-FR"/>
            </w:rPr>
          </w:pPr>
          <w:r>
            <w:rPr>
              <w:u w:val="single"/>
              <w:lang w:val="fr-FR"/>
            </w:rPr>
            <w:t>Informal document</w:t>
          </w:r>
          <w:r>
            <w:rPr>
              <w:lang w:val="fr-FR"/>
            </w:rPr>
            <w:t xml:space="preserve"> </w:t>
          </w:r>
          <w:r>
            <w:rPr>
              <w:b/>
              <w:lang w:val="fr-FR"/>
            </w:rPr>
            <w:t>WP.29-178-</w:t>
          </w:r>
          <w:r w:rsidR="00371F44">
            <w:rPr>
              <w:b/>
              <w:lang w:val="fr-FR"/>
            </w:rPr>
            <w:t>31</w:t>
          </w:r>
        </w:p>
        <w:p w14:paraId="3A4DCE7B" w14:textId="77777777" w:rsidR="004D79CB" w:rsidRPr="004F6DA5" w:rsidRDefault="004D79CB" w:rsidP="004D79CB">
          <w:pPr>
            <w:spacing w:before="60" w:after="60"/>
            <w:ind w:left="320"/>
            <w:jc w:val="right"/>
            <w:rPr>
              <w:lang w:val="fr-FR" w:eastAsia="ja-JP"/>
            </w:rPr>
          </w:pPr>
          <w:r>
            <w:rPr>
              <w:lang w:val="fr-FR"/>
            </w:rPr>
            <w:t>178th WP.29, 25-28 June 2019</w:t>
          </w:r>
          <w:r>
            <w:rPr>
              <w:lang w:val="fr-FR"/>
            </w:rPr>
            <w:br/>
          </w:r>
          <w:r>
            <w:t>Provisional</w:t>
          </w:r>
          <w:r>
            <w:rPr>
              <w:lang w:val="fr-FR"/>
            </w:rPr>
            <w:t xml:space="preserve"> agenda item 2.</w:t>
          </w:r>
          <w:r>
            <w:rPr>
              <w:lang w:val="fr-FR" w:eastAsia="ja-JP"/>
            </w:rPr>
            <w:t>3</w:t>
          </w:r>
        </w:p>
      </w:tc>
    </w:tr>
  </w:tbl>
  <w:p w14:paraId="7BDD405B" w14:textId="77777777" w:rsidR="004D79CB" w:rsidRPr="004D79CB" w:rsidRDefault="004D79CB" w:rsidP="004D79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9D"/>
    <w:rsid w:val="000460E2"/>
    <w:rsid w:val="00046C10"/>
    <w:rsid w:val="000510EF"/>
    <w:rsid w:val="00371F44"/>
    <w:rsid w:val="003A67B1"/>
    <w:rsid w:val="003B569E"/>
    <w:rsid w:val="00460C9D"/>
    <w:rsid w:val="004C6440"/>
    <w:rsid w:val="004D05C3"/>
    <w:rsid w:val="004D3ED4"/>
    <w:rsid w:val="004D79CB"/>
    <w:rsid w:val="00560B3E"/>
    <w:rsid w:val="007F4C10"/>
    <w:rsid w:val="00864D94"/>
    <w:rsid w:val="00957512"/>
    <w:rsid w:val="00B1534A"/>
    <w:rsid w:val="00B94792"/>
    <w:rsid w:val="00C37D54"/>
    <w:rsid w:val="00CF0ABE"/>
    <w:rsid w:val="00DE6AC2"/>
    <w:rsid w:val="00F519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D00F56"/>
  <w15:chartTrackingRefBased/>
  <w15:docId w15:val="{A31E3440-1683-44D0-B4D5-AA02CF7E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C9D"/>
    <w:pPr>
      <w:suppressAutoHyphens/>
      <w:spacing w:after="0" w:line="240" w:lineRule="atLeast"/>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460C9D"/>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E Fußnotenzeichen,(Footnote Reference),BVI fnr, BVI fnr,Footnote symbol,Footnote,Footnote Reference Superscript,SUPERS"/>
    <w:basedOn w:val="DefaultParagraphFont"/>
    <w:uiPriority w:val="99"/>
    <w:rsid w:val="00460C9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460C9D"/>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uiPriority w:val="99"/>
    <w:rsid w:val="00460C9D"/>
    <w:rPr>
      <w:rFonts w:ascii="Times New Roman" w:eastAsia="Times New Roman" w:hAnsi="Times New Roman" w:cs="Times New Roman"/>
      <w:sz w:val="18"/>
      <w:szCs w:val="20"/>
      <w:lang w:eastAsia="en-US"/>
    </w:rPr>
  </w:style>
  <w:style w:type="character" w:customStyle="1" w:styleId="HChGChar">
    <w:name w:val="_ H _Ch_G Char"/>
    <w:link w:val="HChG"/>
    <w:rsid w:val="00460C9D"/>
    <w:rPr>
      <w:rFonts w:ascii="Times New Roman" w:eastAsia="Times New Roman" w:hAnsi="Times New Roman" w:cs="Times New Roman"/>
      <w:b/>
      <w:sz w:val="28"/>
      <w:szCs w:val="20"/>
      <w:lang w:eastAsia="en-US"/>
    </w:rPr>
  </w:style>
  <w:style w:type="paragraph" w:styleId="Header">
    <w:name w:val="header"/>
    <w:basedOn w:val="Normal"/>
    <w:link w:val="HeaderChar"/>
    <w:unhideWhenUsed/>
    <w:rsid w:val="00460C9D"/>
    <w:pPr>
      <w:tabs>
        <w:tab w:val="center" w:pos="4513"/>
        <w:tab w:val="right" w:pos="9026"/>
      </w:tabs>
      <w:spacing w:line="240" w:lineRule="auto"/>
    </w:pPr>
  </w:style>
  <w:style w:type="character" w:customStyle="1" w:styleId="HeaderChar">
    <w:name w:val="Header Char"/>
    <w:basedOn w:val="DefaultParagraphFont"/>
    <w:link w:val="Header"/>
    <w:uiPriority w:val="99"/>
    <w:rsid w:val="00460C9D"/>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460C9D"/>
    <w:pPr>
      <w:tabs>
        <w:tab w:val="center" w:pos="4513"/>
        <w:tab w:val="right" w:pos="9026"/>
      </w:tabs>
      <w:spacing w:line="240" w:lineRule="auto"/>
    </w:pPr>
  </w:style>
  <w:style w:type="character" w:customStyle="1" w:styleId="FooterChar">
    <w:name w:val="Footer Char"/>
    <w:basedOn w:val="DefaultParagraphFont"/>
    <w:link w:val="Footer"/>
    <w:uiPriority w:val="99"/>
    <w:rsid w:val="00460C9D"/>
    <w:rPr>
      <w:rFonts w:ascii="Times New Roman" w:eastAsia="Times New Roman" w:hAnsi="Times New Roman" w:cs="Times New Roman"/>
      <w:sz w:val="20"/>
      <w:szCs w:val="20"/>
      <w:lang w:eastAsia="en-US"/>
    </w:rPr>
  </w:style>
  <w:style w:type="paragraph" w:customStyle="1" w:styleId="H1G">
    <w:name w:val="_ H_1_G"/>
    <w:basedOn w:val="Normal"/>
    <w:next w:val="Normal"/>
    <w:rsid w:val="00460C9D"/>
    <w:pPr>
      <w:keepNext/>
      <w:keepLines/>
      <w:tabs>
        <w:tab w:val="right" w:pos="851"/>
      </w:tabs>
      <w:spacing w:before="360" w:after="240" w:line="270" w:lineRule="exact"/>
      <w:ind w:left="1134" w:right="1134" w:hanging="1134"/>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BB29A-43C9-4A69-8277-A279F7365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1438</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Nissler</dc:creator>
  <cp:keywords/>
  <dc:description/>
  <cp:lastModifiedBy>Walter Nissler</cp:lastModifiedBy>
  <cp:revision>3</cp:revision>
  <cp:lastPrinted>2019-06-18T11:36:00Z</cp:lastPrinted>
  <dcterms:created xsi:type="dcterms:W3CDTF">2019-06-24T18:14:00Z</dcterms:created>
  <dcterms:modified xsi:type="dcterms:W3CDTF">2019-06-24T18:16:00Z</dcterms:modified>
</cp:coreProperties>
</file>