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737A1D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</w:t>
            </w:r>
            <w:r w:rsidR="00737A1D">
              <w:rPr>
                <w:lang w:val="en-GB"/>
              </w:rPr>
              <w:t>AC.3/52</w:t>
            </w:r>
          </w:p>
        </w:tc>
      </w:tr>
      <w:tr w:rsidR="00AF2205" w:rsidRPr="00A7152B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C17A49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B0A5C">
              <w:rPr>
                <w:lang w:val="en-GB"/>
              </w:rPr>
              <w:t xml:space="preserve"> </w:t>
            </w:r>
            <w:r>
              <w:rPr>
                <w:lang w:val="en-GB"/>
              </w:rPr>
              <w:t>January</w:t>
            </w:r>
            <w:r w:rsidR="006817DA" w:rsidRPr="006817DA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>
              <w:rPr>
                <w:lang w:val="en-GB"/>
              </w:rPr>
              <w:t>9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B537BF" w:rsidP="0036009A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737A1D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737A1D">
        <w:rPr>
          <w:b/>
          <w:lang w:val="en-US"/>
        </w:rPr>
        <w:t>7</w:t>
      </w:r>
      <w:r w:rsidR="00F804D4">
        <w:rPr>
          <w:b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</w:t>
      </w:r>
      <w:r w:rsidR="00737A1D">
        <w:rPr>
          <w:lang w:val="en-US"/>
        </w:rPr>
        <w:t>2</w:t>
      </w:r>
      <w:r w:rsidR="00D17398">
        <w:rPr>
          <w:lang w:val="en-US"/>
        </w:rPr>
        <w:t>-1</w:t>
      </w:r>
      <w:r w:rsidR="00737A1D">
        <w:rPr>
          <w:lang w:val="en-US"/>
        </w:rPr>
        <w:t>5</w:t>
      </w:r>
      <w:r w:rsidR="004E7423">
        <w:rPr>
          <w:lang w:val="en-US"/>
        </w:rPr>
        <w:t xml:space="preserve"> </w:t>
      </w:r>
      <w:r w:rsidR="00737A1D">
        <w:rPr>
          <w:lang w:val="en-US"/>
        </w:rPr>
        <w:t>March</w:t>
      </w:r>
      <w:r w:rsidR="004E7423">
        <w:rPr>
          <w:lang w:val="en-US"/>
        </w:rPr>
        <w:t xml:space="preserve"> 201</w:t>
      </w:r>
      <w:r w:rsidR="00737A1D">
        <w:rPr>
          <w:lang w:val="en-US"/>
        </w:rPr>
        <w:t>9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0004F4">
        <w:rPr>
          <w:lang w:val="en-GB"/>
        </w:rPr>
        <w:t>18.3</w:t>
      </w:r>
      <w:r w:rsidRPr="00AF2205">
        <w:rPr>
          <w:lang w:val="en-GB"/>
        </w:rPr>
        <w:t xml:space="preserve"> of the provisional agenda</w:t>
      </w:r>
    </w:p>
    <w:p w:rsidR="003C2D38" w:rsidRPr="003C2D38" w:rsidRDefault="003C2D38" w:rsidP="005E49CB">
      <w:pPr>
        <w:rPr>
          <w:b/>
          <w:lang w:val="en-GB"/>
        </w:rPr>
      </w:pPr>
      <w:r w:rsidRPr="003C2D38">
        <w:rPr>
          <w:b/>
          <w:lang w:val="en-GB"/>
        </w:rPr>
        <w:t>Progress on the development</w:t>
      </w:r>
      <w:r w:rsidR="005E49CB">
        <w:rPr>
          <w:b/>
          <w:lang w:val="en-GB"/>
        </w:rPr>
        <w:t xml:space="preserve"> </w:t>
      </w:r>
      <w:r w:rsidRPr="003C2D38">
        <w:rPr>
          <w:b/>
          <w:lang w:val="en-GB"/>
        </w:rPr>
        <w:t>of new</w:t>
      </w:r>
      <w:r>
        <w:rPr>
          <w:b/>
          <w:lang w:val="en-GB"/>
        </w:rPr>
        <w:t xml:space="preserve"> UN GTRs</w:t>
      </w:r>
      <w:r w:rsidRPr="003C2D38">
        <w:rPr>
          <w:b/>
          <w:lang w:val="en-GB"/>
        </w:rPr>
        <w:t xml:space="preserve"> </w:t>
      </w:r>
      <w:r w:rsidR="005E49CB">
        <w:rPr>
          <w:b/>
          <w:lang w:val="en-GB"/>
        </w:rPr>
        <w:br/>
      </w:r>
      <w:r w:rsidRPr="003C2D38">
        <w:rPr>
          <w:b/>
          <w:lang w:val="en-GB"/>
        </w:rPr>
        <w:t xml:space="preserve">and of amendments to established </w:t>
      </w:r>
      <w:r>
        <w:rPr>
          <w:b/>
          <w:lang w:val="en-GB"/>
        </w:rPr>
        <w:t>UN GTRs</w:t>
      </w:r>
      <w:r w:rsidRPr="003C2D38">
        <w:rPr>
          <w:b/>
          <w:lang w:val="en-GB"/>
        </w:rPr>
        <w:t>:</w:t>
      </w:r>
    </w:p>
    <w:p w:rsidR="00AF2205" w:rsidRPr="003C2D38" w:rsidRDefault="003C2D38" w:rsidP="003C2D38">
      <w:pPr>
        <w:rPr>
          <w:b/>
          <w:lang w:val="en-US"/>
        </w:rPr>
      </w:pPr>
      <w:r>
        <w:rPr>
          <w:b/>
          <w:lang w:val="en-GB"/>
        </w:rPr>
        <w:t xml:space="preserve">UN </w:t>
      </w:r>
      <w:r w:rsidRPr="003C2D38">
        <w:rPr>
          <w:b/>
          <w:lang w:val="en-GB"/>
        </w:rPr>
        <w:t>G</w:t>
      </w:r>
      <w:r>
        <w:rPr>
          <w:b/>
          <w:lang w:val="en-GB"/>
        </w:rPr>
        <w:t>TR</w:t>
      </w:r>
      <w:r w:rsidRPr="003C2D38">
        <w:rPr>
          <w:b/>
          <w:lang w:val="en-GB"/>
        </w:rPr>
        <w:t xml:space="preserve"> No. </w:t>
      </w:r>
      <w:r>
        <w:rPr>
          <w:b/>
          <w:lang w:val="en-GB"/>
        </w:rPr>
        <w:t>6</w:t>
      </w:r>
      <w:r w:rsidRPr="003C2D38">
        <w:rPr>
          <w:b/>
          <w:lang w:val="en-GB"/>
        </w:rPr>
        <w:t xml:space="preserve"> (</w:t>
      </w:r>
      <w:r>
        <w:rPr>
          <w:b/>
          <w:lang w:val="en-GB"/>
        </w:rPr>
        <w:t>Safety Glazing</w:t>
      </w:r>
      <w:r w:rsidRPr="003C2D38">
        <w:rPr>
          <w:b/>
          <w:lang w:val="en-GB"/>
        </w:rPr>
        <w:t>)</w:t>
      </w:r>
    </w:p>
    <w:p w:rsidR="002873BA" w:rsidRPr="00A90EA8" w:rsidRDefault="00737A1D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>
        <w:rPr>
          <w:lang w:val="en-GB"/>
        </w:rPr>
        <w:t>A</w:t>
      </w:r>
      <w:r w:rsidR="00C763FF" w:rsidRPr="00C33C79">
        <w:rPr>
          <w:lang w:val="en-GB"/>
        </w:rPr>
        <w:t xml:space="preserve">uthorization to </w:t>
      </w:r>
      <w:r w:rsidR="00C763FF" w:rsidRPr="00D10B8C">
        <w:rPr>
          <w:lang w:val="en-GB"/>
        </w:rPr>
        <w:t>develop</w:t>
      </w:r>
      <w:r w:rsidR="00C763FF" w:rsidRPr="00C33C79">
        <w:rPr>
          <w:lang w:val="en-GB"/>
        </w:rPr>
        <w:t xml:space="preserve"> </w:t>
      </w:r>
      <w:r w:rsidR="00C763FF">
        <w:rPr>
          <w:lang w:val="en-GB"/>
        </w:rPr>
        <w:t xml:space="preserve">an </w:t>
      </w:r>
      <w:r w:rsidR="00C763FF" w:rsidRPr="00C33C79">
        <w:rPr>
          <w:lang w:val="en-GB"/>
        </w:rPr>
        <w:t>amendment</w:t>
      </w:r>
      <w:r>
        <w:rPr>
          <w:lang w:val="en-GB"/>
        </w:rPr>
        <w:t xml:space="preserve"> </w:t>
      </w:r>
      <w:r w:rsidR="00C763FF" w:rsidRPr="00C33C79">
        <w:rPr>
          <w:lang w:val="en-GB"/>
        </w:rPr>
        <w:t xml:space="preserve">to </w:t>
      </w:r>
      <w:r w:rsidR="007B407D">
        <w:rPr>
          <w:lang w:val="en-GB"/>
        </w:rPr>
        <w:t>UN G</w:t>
      </w:r>
      <w:r w:rsidR="00C763FF">
        <w:rPr>
          <w:lang w:val="en-GB"/>
        </w:rPr>
        <w:t xml:space="preserve">lobal </w:t>
      </w:r>
      <w:r w:rsidR="007B407D">
        <w:rPr>
          <w:lang w:val="en-GB"/>
        </w:rPr>
        <w:t>T</w:t>
      </w:r>
      <w:r w:rsidR="00C763FF">
        <w:rPr>
          <w:lang w:val="en-GB"/>
        </w:rPr>
        <w:t xml:space="preserve">echnical </w:t>
      </w:r>
      <w:r w:rsidR="007B407D">
        <w:rPr>
          <w:lang w:val="en-GB"/>
        </w:rPr>
        <w:t>R</w:t>
      </w:r>
      <w:r w:rsidR="00C763FF">
        <w:rPr>
          <w:lang w:val="en-GB"/>
        </w:rPr>
        <w:t>egulation</w:t>
      </w:r>
      <w:r w:rsidR="00C763FF" w:rsidRPr="00C33C79">
        <w:rPr>
          <w:lang w:val="en-GB"/>
        </w:rPr>
        <w:t xml:space="preserve"> No</w:t>
      </w:r>
      <w:r>
        <w:rPr>
          <w:lang w:val="en-GB"/>
        </w:rPr>
        <w:t xml:space="preserve">. </w:t>
      </w:r>
      <w:r w:rsidR="00C763FF">
        <w:rPr>
          <w:lang w:val="en-GB"/>
        </w:rPr>
        <w:t>6</w:t>
      </w:r>
      <w:r w:rsidR="00C763FF" w:rsidRPr="00C33C79">
        <w:rPr>
          <w:lang w:val="en-GB"/>
        </w:rPr>
        <w:t xml:space="preserve"> (</w:t>
      </w:r>
      <w:r w:rsidR="00C763FF">
        <w:rPr>
          <w:lang w:val="en-GB"/>
        </w:rPr>
        <w:t>Safety Glazing)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 xml:space="preserve">the </w:t>
      </w:r>
      <w:r w:rsidR="000004F4">
        <w:rPr>
          <w:b/>
          <w:sz w:val="24"/>
          <w:lang w:val="en-GB"/>
        </w:rPr>
        <w:t xml:space="preserve">representative </w:t>
      </w:r>
      <w:r w:rsidR="00794D01">
        <w:rPr>
          <w:b/>
          <w:sz w:val="24"/>
          <w:lang w:val="en-GB"/>
        </w:rPr>
        <w:t>of</w:t>
      </w:r>
      <w:r w:rsidR="000004F4">
        <w:rPr>
          <w:b/>
          <w:sz w:val="24"/>
          <w:lang w:val="en-GB"/>
        </w:rPr>
        <w:t xml:space="preserve"> India</w:t>
      </w:r>
      <w:r w:rsidRPr="003C670C">
        <w:rPr>
          <w:lang w:val="en-GB"/>
        </w:rPr>
        <w:footnoteReference w:customMarkFollows="1" w:id="2"/>
        <w:t>*</w:t>
      </w:r>
    </w:p>
    <w:p w:rsidR="00A31525" w:rsidRPr="003C670C" w:rsidRDefault="000004F4" w:rsidP="003C670C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</w:t>
      </w:r>
      <w:r>
        <w:rPr>
          <w:lang w:val="en-GB"/>
        </w:rPr>
        <w:t xml:space="preserve">submitted by </w:t>
      </w:r>
      <w:r w:rsidRPr="00C33C79">
        <w:rPr>
          <w:lang w:val="en-GB"/>
        </w:rPr>
        <w:t xml:space="preserve">the representative </w:t>
      </w:r>
      <w:r w:rsidR="00794D01">
        <w:rPr>
          <w:lang w:val="en-GB"/>
        </w:rPr>
        <w:t>of</w:t>
      </w:r>
      <w:r>
        <w:rPr>
          <w:lang w:val="en-GB"/>
        </w:rPr>
        <w:t xml:space="preserve"> India</w:t>
      </w:r>
      <w:r w:rsidRPr="00C02BD5">
        <w:rPr>
          <w:lang w:val="en-GB"/>
        </w:rPr>
        <w:t xml:space="preserve"> </w:t>
      </w:r>
      <w:r w:rsidR="00F3307D">
        <w:rPr>
          <w:lang w:val="en-GB"/>
        </w:rPr>
        <w:t>to adapt</w:t>
      </w:r>
      <w:r>
        <w:rPr>
          <w:lang w:val="en-GB"/>
        </w:rPr>
        <w:t xml:space="preserve"> the UN Global Technical Regulation (</w:t>
      </w:r>
      <w:r w:rsidR="00794D01">
        <w:rPr>
          <w:lang w:val="en-GB"/>
        </w:rPr>
        <w:t xml:space="preserve">UN </w:t>
      </w:r>
      <w:r w:rsidRPr="00C33C79">
        <w:rPr>
          <w:lang w:val="en-GB"/>
        </w:rPr>
        <w:t>GTR</w:t>
      </w:r>
      <w:r>
        <w:rPr>
          <w:lang w:val="en-GB"/>
        </w:rPr>
        <w:t>)</w:t>
      </w:r>
      <w:r w:rsidRPr="00C33C79">
        <w:rPr>
          <w:lang w:val="en-GB"/>
        </w:rPr>
        <w:t xml:space="preserve"> No. </w:t>
      </w:r>
      <w:r>
        <w:rPr>
          <w:lang w:val="en-GB"/>
        </w:rPr>
        <w:t>6</w:t>
      </w:r>
      <w:r w:rsidRPr="00C33C79">
        <w:rPr>
          <w:lang w:val="en-GB"/>
        </w:rPr>
        <w:t xml:space="preserve"> </w:t>
      </w:r>
      <w:r>
        <w:rPr>
          <w:lang w:val="en-GB"/>
        </w:rPr>
        <w:t xml:space="preserve">to the technical progress. </w:t>
      </w:r>
      <w:r w:rsidR="00737A1D" w:rsidRPr="00737A1D">
        <w:rPr>
          <w:lang w:val="en-GB"/>
        </w:rPr>
        <w:t xml:space="preserve">It was adopted by the Executive Committee (AC.3) of the 1998 Agreement at its </w:t>
      </w:r>
      <w:r w:rsidR="00737A1D">
        <w:rPr>
          <w:lang w:val="en-GB"/>
        </w:rPr>
        <w:t>November</w:t>
      </w:r>
      <w:r w:rsidR="00737A1D" w:rsidRPr="00737A1D">
        <w:rPr>
          <w:lang w:val="en-GB"/>
        </w:rPr>
        <w:t xml:space="preserve"> 2018 session (ECE/TRANS/WP.29/11</w:t>
      </w:r>
      <w:r w:rsidR="00737A1D">
        <w:rPr>
          <w:lang w:val="en-GB"/>
        </w:rPr>
        <w:t>42, para. 188</w:t>
      </w:r>
      <w:r w:rsidR="00737A1D" w:rsidRPr="00737A1D">
        <w:rPr>
          <w:lang w:val="en-GB"/>
        </w:rPr>
        <w:t xml:space="preserve">). It is </w:t>
      </w:r>
      <w:r w:rsidR="00737A1D">
        <w:rPr>
          <w:lang w:val="en-GB"/>
        </w:rPr>
        <w:t>based on ECE/TRANS/WP.29/2018/167</w:t>
      </w:r>
      <w:r w:rsidR="00737A1D" w:rsidRPr="00737A1D">
        <w:rPr>
          <w:lang w:val="en-GB"/>
        </w:rPr>
        <w:t xml:space="preserve">. This authorization is transmitted to the Working Party on </w:t>
      </w:r>
      <w:r w:rsidR="00737A1D">
        <w:rPr>
          <w:lang w:val="en-GB"/>
        </w:rPr>
        <w:t>General Safety Provisions</w:t>
      </w:r>
      <w:r w:rsidR="00737A1D" w:rsidRPr="00737A1D">
        <w:rPr>
          <w:lang w:val="en-GB"/>
        </w:rPr>
        <w:t xml:space="preserve"> (GR</w:t>
      </w:r>
      <w:r w:rsidR="00737A1D">
        <w:rPr>
          <w:lang w:val="en-GB"/>
        </w:rPr>
        <w:t>SG</w:t>
      </w:r>
      <w:r w:rsidR="00737A1D" w:rsidRPr="00737A1D">
        <w:rPr>
          <w:lang w:val="en-GB"/>
        </w:rPr>
        <w:t>). This document, if adopted, shall be appended to the UN GTR in accordance with the provisions of paragraphs 6.3.4.2., 6.3.7.</w:t>
      </w:r>
      <w:r w:rsidR="00737A1D">
        <w:rPr>
          <w:lang w:val="en-GB"/>
        </w:rPr>
        <w:t xml:space="preserve"> and 6.4. of the 1998 Agreement</w:t>
      </w:r>
      <w:r w:rsidR="00A90EA8"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7B407D" w:rsidRPr="00B537BF" w:rsidRDefault="00737A1D" w:rsidP="00DB4EB4">
      <w:pPr>
        <w:pStyle w:val="HChG"/>
        <w:ind w:firstLine="0"/>
        <w:rPr>
          <w:lang w:val="en-GB"/>
        </w:rPr>
      </w:pPr>
      <w:r w:rsidRPr="00B537BF">
        <w:rPr>
          <w:lang w:val="en-GB"/>
        </w:rPr>
        <w:lastRenderedPageBreak/>
        <w:t>A</w:t>
      </w:r>
      <w:r w:rsidR="007B407D" w:rsidRPr="00B537BF">
        <w:rPr>
          <w:lang w:val="en-GB"/>
        </w:rPr>
        <w:t>uthorization to develop an amendment to UN Global Technical Regulation No</w:t>
      </w:r>
      <w:r w:rsidRPr="00B537BF">
        <w:rPr>
          <w:lang w:val="en-GB"/>
        </w:rPr>
        <w:t xml:space="preserve">. </w:t>
      </w:r>
      <w:r w:rsidR="007B407D" w:rsidRPr="00B537BF">
        <w:rPr>
          <w:lang w:val="en-GB"/>
        </w:rPr>
        <w:t>6 (Safety Glazing)</w:t>
      </w:r>
    </w:p>
    <w:p w:rsidR="007B407D" w:rsidRPr="00B537BF" w:rsidRDefault="007B407D" w:rsidP="007B407D">
      <w:pPr>
        <w:pStyle w:val="H1G"/>
        <w:rPr>
          <w:lang w:val="en-GB" w:eastAsia="ko-KR"/>
        </w:rPr>
      </w:pPr>
      <w:r w:rsidRPr="00B537BF">
        <w:rPr>
          <w:lang w:val="en-GB" w:eastAsia="ko-KR"/>
        </w:rPr>
        <w:tab/>
        <w:t>A.</w:t>
      </w:r>
      <w:r w:rsidRPr="00B537BF">
        <w:rPr>
          <w:lang w:val="en-GB" w:eastAsia="ko-KR"/>
        </w:rPr>
        <w:tab/>
      </w:r>
      <w:r w:rsidRPr="00B537BF">
        <w:rPr>
          <w:lang w:val="en-GB"/>
        </w:rPr>
        <w:t>Objective</w:t>
      </w:r>
    </w:p>
    <w:p w:rsidR="007B407D" w:rsidRPr="00B537BF" w:rsidRDefault="007B407D" w:rsidP="007B407D">
      <w:pPr>
        <w:pStyle w:val="SingleTxtG"/>
        <w:rPr>
          <w:lang w:val="en-GB" w:eastAsia="ko-KR"/>
        </w:rPr>
      </w:pPr>
      <w:r w:rsidRPr="00B537BF">
        <w:rPr>
          <w:lang w:val="en-GB"/>
        </w:rPr>
        <w:t>1</w:t>
      </w:r>
      <w:r w:rsidRPr="00B537BF">
        <w:rPr>
          <w:lang w:val="en-GB" w:eastAsia="ko-KR"/>
        </w:rPr>
        <w:t>.</w:t>
      </w:r>
      <w:r w:rsidRPr="00B537BF">
        <w:rPr>
          <w:lang w:val="en-GB"/>
        </w:rPr>
        <w:tab/>
      </w:r>
      <w:r w:rsidRPr="00B537BF">
        <w:rPr>
          <w:lang w:val="en-GB" w:eastAsia="ko-KR"/>
        </w:rPr>
        <w:t>The objective of this proposal is to develop, in the framework of the 1998 Agreement, an amendment to UN Global Technical Regulation (</w:t>
      </w:r>
      <w:r w:rsidR="00794D01" w:rsidRPr="00B537BF">
        <w:rPr>
          <w:lang w:val="en-GB" w:eastAsia="ko-KR"/>
        </w:rPr>
        <w:t xml:space="preserve">UN </w:t>
      </w:r>
      <w:r w:rsidRPr="00B537BF">
        <w:rPr>
          <w:lang w:val="en-GB" w:eastAsia="ko-KR"/>
        </w:rPr>
        <w:t xml:space="preserve">GTR) No. 6 on Safety Glazing to adapt the </w:t>
      </w:r>
      <w:r w:rsidR="00B537BF" w:rsidRPr="00B537BF">
        <w:rPr>
          <w:lang w:val="en-GB" w:eastAsia="ko-KR"/>
        </w:rPr>
        <w:t>r</w:t>
      </w:r>
      <w:r w:rsidRPr="00B537BF">
        <w:rPr>
          <w:lang w:val="en-GB" w:eastAsia="ko-KR"/>
        </w:rPr>
        <w:t xml:space="preserve">egulation to technical progress by providing optional </w:t>
      </w:r>
      <w:r w:rsidR="009F11F6" w:rsidRPr="00B537BF">
        <w:rPr>
          <w:lang w:val="en-GB" w:eastAsia="ko-KR"/>
        </w:rPr>
        <w:t xml:space="preserve">use </w:t>
      </w:r>
      <w:r w:rsidRPr="00B537BF">
        <w:rPr>
          <w:lang w:val="en-GB" w:eastAsia="ko-KR"/>
        </w:rPr>
        <w:t xml:space="preserve">of thinner laminated-glass panes meeting mechanical strength requirements in front, exterior, forward-facing glazing of upper deck of </w:t>
      </w:r>
      <w:r w:rsidR="009F11F6" w:rsidRPr="00B537BF">
        <w:rPr>
          <w:lang w:val="en-GB" w:eastAsia="ko-KR"/>
        </w:rPr>
        <w:t xml:space="preserve">double decked buses instead of </w:t>
      </w:r>
      <w:r w:rsidR="00737A1D" w:rsidRPr="00B537BF">
        <w:rPr>
          <w:lang w:val="en-GB" w:eastAsia="ko-KR"/>
        </w:rPr>
        <w:t>laminated windscreen.</w:t>
      </w:r>
    </w:p>
    <w:p w:rsidR="007B407D" w:rsidRPr="00B537BF" w:rsidRDefault="007B407D" w:rsidP="007B407D">
      <w:pPr>
        <w:pStyle w:val="H1G"/>
        <w:rPr>
          <w:lang w:val="en-GB" w:eastAsia="ko-KR"/>
        </w:rPr>
      </w:pPr>
      <w:r w:rsidRPr="00B537BF">
        <w:rPr>
          <w:lang w:val="en-GB" w:eastAsia="ko-KR"/>
        </w:rPr>
        <w:tab/>
        <w:t>B.</w:t>
      </w:r>
      <w:r w:rsidRPr="00B537BF">
        <w:rPr>
          <w:lang w:val="en-GB" w:eastAsia="ko-KR"/>
        </w:rPr>
        <w:tab/>
        <w:t>Background</w:t>
      </w:r>
    </w:p>
    <w:p w:rsidR="007B407D" w:rsidRPr="00B537BF" w:rsidRDefault="00F928DF" w:rsidP="007B407D">
      <w:pPr>
        <w:pStyle w:val="SingleTxtG"/>
        <w:rPr>
          <w:lang w:val="en-GB"/>
        </w:rPr>
      </w:pPr>
      <w:r w:rsidRPr="00B537BF">
        <w:rPr>
          <w:lang w:val="en-GB" w:eastAsia="ko-KR"/>
        </w:rPr>
        <w:t>2</w:t>
      </w:r>
      <w:r w:rsidR="007B407D" w:rsidRPr="00B537BF">
        <w:rPr>
          <w:lang w:val="en-GB" w:eastAsia="ko-KR"/>
        </w:rPr>
        <w:t>.</w:t>
      </w:r>
      <w:r w:rsidR="007B407D" w:rsidRPr="00B537BF">
        <w:rPr>
          <w:lang w:val="en-GB"/>
        </w:rPr>
        <w:tab/>
        <w:t>UN GTR No. 6 on Safety Glazing</w:t>
      </w:r>
      <w:r w:rsidR="007B407D" w:rsidRPr="00B537BF">
        <w:rPr>
          <w:lang w:val="en-GB" w:eastAsia="ko-KR"/>
        </w:rPr>
        <w:t xml:space="preserve"> and door retention components</w:t>
      </w:r>
      <w:r w:rsidR="007B407D" w:rsidRPr="00B537BF">
        <w:rPr>
          <w:lang w:val="en-GB"/>
        </w:rPr>
        <w:t xml:space="preserve"> was established in the Gl</w:t>
      </w:r>
      <w:r w:rsidR="00737A1D" w:rsidRPr="00B537BF">
        <w:rPr>
          <w:lang w:val="en-GB"/>
        </w:rPr>
        <w:t>obal Registry on 12 March 2008.</w:t>
      </w:r>
    </w:p>
    <w:p w:rsidR="007B407D" w:rsidRPr="00B537BF" w:rsidRDefault="00F928DF" w:rsidP="007B407D">
      <w:pPr>
        <w:pStyle w:val="SingleTxtG"/>
        <w:rPr>
          <w:lang w:val="en-GB" w:eastAsia="ko-KR"/>
        </w:rPr>
      </w:pPr>
      <w:r w:rsidRPr="00B537BF">
        <w:rPr>
          <w:lang w:val="en-GB" w:eastAsia="ko-KR"/>
        </w:rPr>
        <w:t>3</w:t>
      </w:r>
      <w:r w:rsidR="007B407D" w:rsidRPr="00B537BF">
        <w:rPr>
          <w:lang w:val="en-GB" w:eastAsia="ko-KR"/>
        </w:rPr>
        <w:t>.</w:t>
      </w:r>
      <w:r w:rsidR="007B407D" w:rsidRPr="00B537BF">
        <w:rPr>
          <w:lang w:val="en-GB" w:eastAsia="ko-KR"/>
        </w:rPr>
        <w:tab/>
        <w:t>Amendment 1 to UN GTR No. 6 with adaptions to technical progress, notably concerning modifications of identification marks for windscreens, was established in the Global Registry on 9 March 2011.</w:t>
      </w:r>
    </w:p>
    <w:p w:rsidR="007B407D" w:rsidRPr="00B537BF" w:rsidRDefault="00F928DF" w:rsidP="007B407D">
      <w:pPr>
        <w:pStyle w:val="SingleTxtG"/>
        <w:rPr>
          <w:lang w:val="en-GB"/>
        </w:rPr>
      </w:pPr>
      <w:r w:rsidRPr="00B537BF">
        <w:rPr>
          <w:lang w:val="en-GB" w:eastAsia="ko-KR"/>
        </w:rPr>
        <w:t>4</w:t>
      </w:r>
      <w:r w:rsidR="007B407D" w:rsidRPr="00B537BF">
        <w:rPr>
          <w:lang w:val="en-GB" w:eastAsia="ko-KR"/>
        </w:rPr>
        <w:t>.</w:t>
      </w:r>
      <w:r w:rsidR="007B407D" w:rsidRPr="00B537BF">
        <w:rPr>
          <w:lang w:val="en-GB"/>
        </w:rPr>
        <w:tab/>
        <w:t xml:space="preserve">In the 114th session of GRSG (9-13 April 2018), the expert from Finland introduced ECE/TRANS/WP.29/GRSG/2018/7, proposing optional use of thin and light weight  laminated-glass panes for upper deck of double decked buses after complying mechanical strength tests, however exempting light transmission test. The proposal also </w:t>
      </w:r>
      <w:proofErr w:type="gramStart"/>
      <w:r w:rsidR="007B407D" w:rsidRPr="00B537BF">
        <w:rPr>
          <w:lang w:val="en-GB"/>
        </w:rPr>
        <w:t>included  laminated</w:t>
      </w:r>
      <w:proofErr w:type="gramEnd"/>
      <w:r w:rsidR="007B407D" w:rsidRPr="00B537BF">
        <w:rPr>
          <w:lang w:val="en-GB"/>
        </w:rPr>
        <w:t xml:space="preserve">-glass panes to have separate identification mark of </w:t>
      </w:r>
      <w:r w:rsidR="00794D01" w:rsidRPr="00B537BF">
        <w:rPr>
          <w:lang w:val="en-GB"/>
        </w:rPr>
        <w:t>"</w:t>
      </w:r>
      <w:r w:rsidR="007B407D" w:rsidRPr="00B537BF">
        <w:rPr>
          <w:lang w:val="en-GB"/>
        </w:rPr>
        <w:t>XI/D</w:t>
      </w:r>
      <w:r w:rsidR="00794D01" w:rsidRPr="00B537BF">
        <w:rPr>
          <w:lang w:val="en-GB"/>
        </w:rPr>
        <w:t>"</w:t>
      </w:r>
      <w:r w:rsidR="007B407D" w:rsidRPr="00B537BF">
        <w:rPr>
          <w:lang w:val="en-GB"/>
        </w:rPr>
        <w:t xml:space="preserve">. Based on discussions GRSG adopted the revised proposal. The secretariat was requested to submit revised ECE/TRANS/WP.29/GRSG/2018/7 to WP.29 and </w:t>
      </w:r>
      <w:r w:rsidR="00B537BF" w:rsidRPr="00B537BF">
        <w:rPr>
          <w:lang w:val="en-GB"/>
        </w:rPr>
        <w:t xml:space="preserve">to the Administrative Committee </w:t>
      </w:r>
      <w:r w:rsidR="007B407D" w:rsidRPr="00B537BF">
        <w:rPr>
          <w:lang w:val="en-GB"/>
        </w:rPr>
        <w:t>AC.1, for consideration and vote at their Nov</w:t>
      </w:r>
      <w:r w:rsidR="00B537BF" w:rsidRPr="00B537BF">
        <w:rPr>
          <w:lang w:val="en-GB"/>
        </w:rPr>
        <w:t>ember</w:t>
      </w:r>
      <w:r w:rsidR="007B407D" w:rsidRPr="00B537BF">
        <w:rPr>
          <w:lang w:val="en-GB"/>
        </w:rPr>
        <w:t xml:space="preserve"> 2018 sessions as draft Supplement 8 to the 01 series of amendments to UN Regulation No. 43 (Safety glazing).</w:t>
      </w:r>
    </w:p>
    <w:p w:rsidR="007B407D" w:rsidRPr="00B537BF" w:rsidRDefault="00F928DF" w:rsidP="007022EF">
      <w:pPr>
        <w:pStyle w:val="SingleTxtG"/>
        <w:rPr>
          <w:lang w:val="en-GB" w:eastAsia="ko-KR"/>
        </w:rPr>
      </w:pPr>
      <w:r w:rsidRPr="00B537BF">
        <w:rPr>
          <w:lang w:val="en-GB" w:eastAsia="ko-KR"/>
        </w:rPr>
        <w:t>5</w:t>
      </w:r>
      <w:r w:rsidR="007022EF" w:rsidRPr="00B537BF">
        <w:rPr>
          <w:lang w:val="en-GB" w:eastAsia="ko-KR"/>
        </w:rPr>
        <w:t>.</w:t>
      </w:r>
      <w:r w:rsidR="007B407D" w:rsidRPr="00B537BF">
        <w:rPr>
          <w:lang w:val="en-GB" w:eastAsia="ko-KR"/>
        </w:rPr>
        <w:tab/>
        <w:t>The above mentioned amendment is based on the corresponding specificat</w:t>
      </w:r>
      <w:r w:rsidR="00DB4EB4" w:rsidRPr="00B537BF">
        <w:rPr>
          <w:lang w:val="en-GB" w:eastAsia="ko-KR"/>
        </w:rPr>
        <w:t xml:space="preserve">ions for laminated glass panes </w:t>
      </w:r>
      <w:r w:rsidR="007B407D" w:rsidRPr="00B537BF">
        <w:rPr>
          <w:lang w:val="en-GB" w:eastAsia="ko-KR"/>
        </w:rPr>
        <w:t>as encompassed in UN Regulation No. 43. These prescriptions also exist in UN GTR No. 6. Presently both of these regulations UN Regulation No. 43 and UN GTR No. 6 does not allow laminated glass panes to be used for front of upper deck of double decked buses.</w:t>
      </w:r>
    </w:p>
    <w:p w:rsidR="007B407D" w:rsidRPr="00B537BF" w:rsidRDefault="00F928DF" w:rsidP="00DB4EB4">
      <w:pPr>
        <w:pStyle w:val="SingleTxtG"/>
        <w:rPr>
          <w:lang w:val="en-GB"/>
        </w:rPr>
      </w:pPr>
      <w:r w:rsidRPr="00B537BF">
        <w:rPr>
          <w:lang w:val="en-GB" w:eastAsia="ko-KR"/>
        </w:rPr>
        <w:t>6</w:t>
      </w:r>
      <w:r w:rsidR="007B407D" w:rsidRPr="00B537BF">
        <w:rPr>
          <w:lang w:val="en-GB" w:eastAsia="ko-KR"/>
        </w:rPr>
        <w:t>.</w:t>
      </w:r>
      <w:r w:rsidR="007B407D" w:rsidRPr="00B537BF">
        <w:rPr>
          <w:lang w:val="en-GB"/>
        </w:rPr>
        <w:tab/>
        <w:t>The supplemental provisions in UN Regulation No. 43 provide appropriate means to allow laminated glass panes to be used for front of upper deck of double decked buse</w:t>
      </w:r>
      <w:r w:rsidR="007022EF" w:rsidRPr="00B537BF">
        <w:rPr>
          <w:lang w:val="en-GB"/>
        </w:rPr>
        <w:t xml:space="preserve">s. </w:t>
      </w:r>
      <w:r w:rsidR="007B407D" w:rsidRPr="00B537BF">
        <w:rPr>
          <w:lang w:val="en-GB"/>
        </w:rPr>
        <w:t>Therefore</w:t>
      </w:r>
      <w:r w:rsidR="00A53A12" w:rsidRPr="00B537BF">
        <w:rPr>
          <w:lang w:val="en-GB"/>
        </w:rPr>
        <w:t>,</w:t>
      </w:r>
      <w:r w:rsidR="007B407D" w:rsidRPr="00B537BF">
        <w:rPr>
          <w:lang w:val="en-GB"/>
        </w:rPr>
        <w:t xml:space="preserve"> it is considered appropriate to integrate these provisions in UN GTR No. 6 as well.</w:t>
      </w:r>
    </w:p>
    <w:p w:rsidR="007B407D" w:rsidRPr="00B537BF" w:rsidRDefault="007B407D" w:rsidP="00DB4EB4">
      <w:pPr>
        <w:pStyle w:val="H1G"/>
        <w:rPr>
          <w:lang w:val="en-GB" w:eastAsia="ko-KR"/>
        </w:rPr>
      </w:pPr>
      <w:r w:rsidRPr="00B537BF">
        <w:rPr>
          <w:lang w:val="en-GB" w:eastAsia="ko-KR"/>
        </w:rPr>
        <w:tab/>
        <w:t>C.</w:t>
      </w:r>
      <w:r w:rsidRPr="00B537BF">
        <w:rPr>
          <w:lang w:val="en-GB" w:eastAsia="ko-KR"/>
        </w:rPr>
        <w:tab/>
        <w:t>Subject of amendment</w:t>
      </w:r>
    </w:p>
    <w:p w:rsidR="007B407D" w:rsidRPr="00B537BF" w:rsidRDefault="00F928DF" w:rsidP="00DB4EB4">
      <w:pPr>
        <w:pStyle w:val="SingleTxtG"/>
        <w:rPr>
          <w:lang w:val="en-GB" w:eastAsia="ko-KR"/>
        </w:rPr>
      </w:pPr>
      <w:r w:rsidRPr="00B537BF">
        <w:rPr>
          <w:lang w:val="en-GB" w:eastAsia="ko-KR"/>
        </w:rPr>
        <w:t>7</w:t>
      </w:r>
      <w:r w:rsidR="007B407D" w:rsidRPr="00B537BF">
        <w:rPr>
          <w:lang w:val="en-GB" w:eastAsia="ko-KR"/>
        </w:rPr>
        <w:t>.</w:t>
      </w:r>
      <w:r w:rsidR="007B407D" w:rsidRPr="00B537BF">
        <w:rPr>
          <w:lang w:val="en-GB"/>
        </w:rPr>
        <w:tab/>
      </w:r>
      <w:r w:rsidR="007B407D" w:rsidRPr="00B537BF">
        <w:rPr>
          <w:lang w:val="en-GB" w:eastAsia="ko-KR"/>
        </w:rPr>
        <w:t>The amendment to UN GTR No. 6 shall include:</w:t>
      </w:r>
    </w:p>
    <w:p w:rsidR="007B407D" w:rsidRPr="00B537BF" w:rsidRDefault="007B407D" w:rsidP="007B407D">
      <w:pPr>
        <w:pStyle w:val="SingleTxtG"/>
        <w:ind w:firstLine="567"/>
        <w:rPr>
          <w:lang w:val="en-GB" w:eastAsia="ko-KR"/>
        </w:rPr>
      </w:pPr>
      <w:r w:rsidRPr="00B537BF">
        <w:rPr>
          <w:lang w:val="en-GB"/>
        </w:rPr>
        <w:t>(a)</w:t>
      </w:r>
      <w:r w:rsidRPr="00B537BF">
        <w:rPr>
          <w:lang w:val="en-GB"/>
        </w:rPr>
        <w:tab/>
      </w:r>
      <w:r w:rsidRPr="00B537BF">
        <w:rPr>
          <w:lang w:val="en-GB" w:eastAsia="ko-KR"/>
        </w:rPr>
        <w:t xml:space="preserve">Amendment of Part A - </w:t>
      </w:r>
      <w:r w:rsidRPr="00B537BF">
        <w:rPr>
          <w:lang w:val="en-GB" w:eastAsia="de-DE"/>
        </w:rPr>
        <w:t>Statement of technical rationale and justification</w:t>
      </w:r>
      <w:r w:rsidRPr="00B537BF">
        <w:rPr>
          <w:lang w:val="en-GB" w:eastAsia="ko-KR"/>
        </w:rPr>
        <w:t>;</w:t>
      </w:r>
    </w:p>
    <w:p w:rsidR="007B407D" w:rsidRPr="00B537BF" w:rsidRDefault="007B407D" w:rsidP="007B407D">
      <w:pPr>
        <w:pStyle w:val="SingleTxtG"/>
        <w:ind w:firstLine="567"/>
        <w:rPr>
          <w:lang w:val="en-GB" w:eastAsia="ko-KR"/>
        </w:rPr>
      </w:pPr>
      <w:r w:rsidRPr="00B537BF">
        <w:rPr>
          <w:lang w:val="en-GB"/>
        </w:rPr>
        <w:t>(b)</w:t>
      </w:r>
      <w:r w:rsidRPr="00B537BF">
        <w:rPr>
          <w:lang w:val="en-GB"/>
        </w:rPr>
        <w:tab/>
      </w:r>
      <w:r w:rsidRPr="00B537BF">
        <w:rPr>
          <w:lang w:val="en-GB" w:eastAsia="ko-KR"/>
        </w:rPr>
        <w:t xml:space="preserve">Amendment of Part B - </w:t>
      </w:r>
      <w:r w:rsidRPr="00B537BF">
        <w:rPr>
          <w:lang w:val="en-GB"/>
        </w:rPr>
        <w:t>Text of the global technical regulation, in particular</w:t>
      </w:r>
      <w:r w:rsidRPr="00B537BF">
        <w:rPr>
          <w:lang w:val="en-GB" w:eastAsia="ko-KR"/>
        </w:rPr>
        <w:t>:</w:t>
      </w:r>
    </w:p>
    <w:p w:rsidR="007B407D" w:rsidRPr="00B537BF" w:rsidRDefault="007B407D" w:rsidP="00DB4EB4">
      <w:pPr>
        <w:pStyle w:val="SingleTxtG"/>
        <w:ind w:left="2268"/>
        <w:rPr>
          <w:lang w:val="en-GB"/>
        </w:rPr>
      </w:pPr>
      <w:r w:rsidRPr="00B537BF">
        <w:rPr>
          <w:lang w:val="en-GB"/>
        </w:rPr>
        <w:t>(</w:t>
      </w:r>
      <w:proofErr w:type="spellStart"/>
      <w:r w:rsidRPr="00B537BF">
        <w:rPr>
          <w:lang w:val="en-GB" w:eastAsia="ko-KR"/>
        </w:rPr>
        <w:t>i</w:t>
      </w:r>
      <w:proofErr w:type="spellEnd"/>
      <w:r w:rsidRPr="00B537BF">
        <w:rPr>
          <w:lang w:val="en-GB"/>
        </w:rPr>
        <w:t>)</w:t>
      </w:r>
      <w:r w:rsidRPr="00B537BF">
        <w:rPr>
          <w:lang w:val="en-GB"/>
        </w:rPr>
        <w:tab/>
      </w:r>
      <w:r w:rsidRPr="00B537BF">
        <w:rPr>
          <w:lang w:val="en-GB" w:eastAsia="ko-KR"/>
        </w:rPr>
        <w:t xml:space="preserve">Addition of identification mark of </w:t>
      </w:r>
      <w:r w:rsidR="00794D01" w:rsidRPr="00B537BF">
        <w:rPr>
          <w:lang w:val="en-GB" w:eastAsia="ko-KR"/>
        </w:rPr>
        <w:t>"</w:t>
      </w:r>
      <w:r w:rsidRPr="00B537BF">
        <w:rPr>
          <w:lang w:val="en-GB" w:eastAsia="ko-KR"/>
        </w:rPr>
        <w:t>/D</w:t>
      </w:r>
      <w:r w:rsidR="00794D01" w:rsidRPr="00B537BF">
        <w:rPr>
          <w:lang w:val="en-GB" w:eastAsia="ko-KR"/>
        </w:rPr>
        <w:t>"</w:t>
      </w:r>
      <w:r w:rsidRPr="00B537BF">
        <w:rPr>
          <w:lang w:val="en-GB" w:eastAsia="ko-KR"/>
        </w:rPr>
        <w:t xml:space="preserve"> in </w:t>
      </w:r>
      <w:r w:rsidR="00A53A12" w:rsidRPr="00B537BF">
        <w:rPr>
          <w:lang w:val="en-GB" w:eastAsia="ko-KR"/>
        </w:rPr>
        <w:t>paragr</w:t>
      </w:r>
      <w:r w:rsidR="00A7152B">
        <w:rPr>
          <w:lang w:val="en-GB" w:eastAsia="ko-KR"/>
        </w:rPr>
        <w:t>a</w:t>
      </w:r>
      <w:r w:rsidR="00A53A12" w:rsidRPr="00B537BF">
        <w:rPr>
          <w:lang w:val="en-GB" w:eastAsia="ko-KR"/>
        </w:rPr>
        <w:t>ph</w:t>
      </w:r>
      <w:r w:rsidRPr="00B537BF">
        <w:rPr>
          <w:lang w:val="en-GB" w:eastAsia="ko-KR"/>
        </w:rPr>
        <w:t xml:space="preserve"> </w:t>
      </w:r>
      <w:r w:rsidRPr="00B537BF">
        <w:rPr>
          <w:lang w:val="en-GB" w:eastAsia="zh-CN"/>
        </w:rPr>
        <w:t xml:space="preserve">4.1.2.3. to </w:t>
      </w:r>
      <w:bookmarkStart w:id="0" w:name="_GoBack"/>
      <w:bookmarkEnd w:id="0"/>
      <w:r w:rsidRPr="00B537BF">
        <w:rPr>
          <w:lang w:val="en-GB" w:eastAsia="zh-CN"/>
        </w:rPr>
        <w:t xml:space="preserve">indicate it is mechanically enhanced </w:t>
      </w:r>
      <w:r w:rsidRPr="00B537BF">
        <w:rPr>
          <w:lang w:val="en-GB"/>
        </w:rPr>
        <w:t>laminated glass panes meeting 2260 g ball test and the headform test</w:t>
      </w:r>
      <w:r w:rsidR="001561F1" w:rsidRPr="00B537BF">
        <w:rPr>
          <w:lang w:val="en-GB"/>
        </w:rPr>
        <w:t>;</w:t>
      </w:r>
    </w:p>
    <w:p w:rsidR="007B407D" w:rsidRPr="00B537BF" w:rsidRDefault="007B407D" w:rsidP="00DB4EB4">
      <w:pPr>
        <w:pStyle w:val="SingleTxtG"/>
        <w:ind w:left="2268"/>
        <w:rPr>
          <w:lang w:val="en-GB"/>
        </w:rPr>
      </w:pPr>
      <w:r w:rsidRPr="00B537BF">
        <w:rPr>
          <w:lang w:val="en-GB"/>
        </w:rPr>
        <w:lastRenderedPageBreak/>
        <w:t>(ii)</w:t>
      </w:r>
      <w:r w:rsidR="007022EF" w:rsidRPr="00B537BF">
        <w:rPr>
          <w:lang w:val="en-GB"/>
        </w:rPr>
        <w:tab/>
      </w:r>
      <w:r w:rsidRPr="00B537BF">
        <w:rPr>
          <w:lang w:val="en-GB"/>
        </w:rPr>
        <w:t xml:space="preserve">Amendment in </w:t>
      </w:r>
      <w:r w:rsidR="00A53A12" w:rsidRPr="00B537BF">
        <w:rPr>
          <w:lang w:val="en-GB"/>
        </w:rPr>
        <w:t xml:space="preserve">the table of </w:t>
      </w:r>
      <w:r w:rsidRPr="00B537BF">
        <w:rPr>
          <w:lang w:val="en-GB"/>
        </w:rPr>
        <w:t>paragraph 5</w:t>
      </w:r>
      <w:r w:rsidR="00A53A12" w:rsidRPr="00B537BF">
        <w:rPr>
          <w:lang w:val="en-GB"/>
        </w:rPr>
        <w:t>.</w:t>
      </w:r>
      <w:r w:rsidRPr="00B537BF">
        <w:rPr>
          <w:lang w:val="en-GB"/>
        </w:rPr>
        <w:t xml:space="preserve"> containing list of tests for addition of above tests for laminated glass panes and footnote thereof for clarity on applicable tests</w:t>
      </w:r>
      <w:r w:rsidR="001561F1" w:rsidRPr="00B537BF">
        <w:rPr>
          <w:lang w:val="en-GB"/>
        </w:rPr>
        <w:t>;</w:t>
      </w:r>
    </w:p>
    <w:p w:rsidR="007B407D" w:rsidRPr="00B537BF" w:rsidRDefault="007022EF" w:rsidP="00DB4EB4">
      <w:pPr>
        <w:pStyle w:val="SingleTxtG"/>
        <w:ind w:left="2268"/>
        <w:rPr>
          <w:lang w:val="en-GB"/>
        </w:rPr>
      </w:pPr>
      <w:r w:rsidRPr="00B537BF">
        <w:rPr>
          <w:lang w:val="en-GB"/>
        </w:rPr>
        <w:t>(iii)</w:t>
      </w:r>
      <w:r w:rsidRPr="00B537BF">
        <w:rPr>
          <w:lang w:val="en-GB"/>
        </w:rPr>
        <w:tab/>
      </w:r>
      <w:proofErr w:type="spellStart"/>
      <w:r w:rsidR="007B407D" w:rsidRPr="00B537BF">
        <w:rPr>
          <w:lang w:val="en-GB"/>
        </w:rPr>
        <w:t>Mofication</w:t>
      </w:r>
      <w:proofErr w:type="spellEnd"/>
      <w:r w:rsidR="007B407D" w:rsidRPr="00B537BF">
        <w:rPr>
          <w:lang w:val="en-GB"/>
        </w:rPr>
        <w:t xml:space="preserve"> of text in </w:t>
      </w:r>
      <w:r w:rsidR="00A53A12" w:rsidRPr="00B537BF">
        <w:rPr>
          <w:lang w:val="en-GB"/>
        </w:rPr>
        <w:t>paragraph</w:t>
      </w:r>
      <w:r w:rsidR="007B407D" w:rsidRPr="00B537BF">
        <w:rPr>
          <w:lang w:val="en-GB"/>
        </w:rPr>
        <w:t xml:space="preserve"> 5.5.3.2. </w:t>
      </w:r>
      <w:r w:rsidR="00A53A12" w:rsidRPr="00B537BF">
        <w:rPr>
          <w:lang w:val="en-GB"/>
        </w:rPr>
        <w:t>on the h</w:t>
      </w:r>
      <w:r w:rsidR="007B407D" w:rsidRPr="00B537BF">
        <w:rPr>
          <w:lang w:val="en-GB"/>
        </w:rPr>
        <w:t>ead-form test</w:t>
      </w:r>
      <w:r w:rsidR="00A53A12" w:rsidRPr="00B537BF">
        <w:rPr>
          <w:lang w:val="en-GB"/>
        </w:rPr>
        <w:t xml:space="preserve"> and addition of </w:t>
      </w:r>
      <w:r w:rsidR="007B407D" w:rsidRPr="00B537BF">
        <w:rPr>
          <w:lang w:val="en-GB"/>
        </w:rPr>
        <w:t>requirements for</w:t>
      </w:r>
      <w:r w:rsidR="001561F1" w:rsidRPr="00B537BF">
        <w:rPr>
          <w:lang w:val="en-GB"/>
        </w:rPr>
        <w:t xml:space="preserve"> 2260 g ball test in </w:t>
      </w:r>
      <w:r w:rsidR="00A53A12" w:rsidRPr="00B537BF">
        <w:rPr>
          <w:lang w:val="en-GB"/>
        </w:rPr>
        <w:t>paragr</w:t>
      </w:r>
      <w:r w:rsidR="00B537BF" w:rsidRPr="00B537BF">
        <w:rPr>
          <w:lang w:val="en-GB"/>
        </w:rPr>
        <w:t>a</w:t>
      </w:r>
      <w:r w:rsidR="00A53A12" w:rsidRPr="00B537BF">
        <w:rPr>
          <w:lang w:val="en-GB"/>
        </w:rPr>
        <w:t>ph</w:t>
      </w:r>
      <w:r w:rsidR="001561F1" w:rsidRPr="00B537BF">
        <w:rPr>
          <w:lang w:val="en-GB"/>
        </w:rPr>
        <w:t xml:space="preserve"> 5.5.</w:t>
      </w:r>
    </w:p>
    <w:p w:rsidR="007B407D" w:rsidRPr="00B537BF" w:rsidRDefault="007B407D" w:rsidP="007022EF">
      <w:pPr>
        <w:pStyle w:val="SingleTxtG"/>
        <w:ind w:firstLine="567"/>
        <w:rPr>
          <w:lang w:val="en-GB" w:eastAsia="ko-KR"/>
        </w:rPr>
      </w:pPr>
      <w:r w:rsidRPr="00B537BF">
        <w:rPr>
          <w:noProof/>
          <w:lang w:val="en-GB"/>
        </w:rPr>
        <w:t>(c)</w:t>
      </w:r>
      <w:r w:rsidRPr="00B537BF">
        <w:rPr>
          <w:noProof/>
          <w:lang w:val="en-GB"/>
        </w:rPr>
        <w:tab/>
      </w:r>
      <w:r w:rsidRPr="00B537BF">
        <w:rPr>
          <w:lang w:val="en-GB" w:eastAsia="ko-KR"/>
        </w:rPr>
        <w:t>Any further refinements or corrections as deemed appropriate.</w:t>
      </w:r>
    </w:p>
    <w:p w:rsidR="007B407D" w:rsidRPr="00B537BF" w:rsidRDefault="007B407D" w:rsidP="00DB4EB4">
      <w:pPr>
        <w:pStyle w:val="H1G"/>
        <w:rPr>
          <w:lang w:val="en-GB" w:eastAsia="ko-KR"/>
        </w:rPr>
      </w:pPr>
      <w:r w:rsidRPr="00B537BF">
        <w:rPr>
          <w:lang w:val="en-GB" w:eastAsia="ko-KR"/>
        </w:rPr>
        <w:tab/>
        <w:t>D.</w:t>
      </w:r>
      <w:r w:rsidRPr="00B537BF">
        <w:rPr>
          <w:lang w:val="en-GB" w:eastAsia="ko-KR"/>
        </w:rPr>
        <w:tab/>
        <w:t>Organization of process and timeline</w:t>
      </w:r>
    </w:p>
    <w:p w:rsidR="007B407D" w:rsidRPr="00B537BF" w:rsidRDefault="00F928DF" w:rsidP="007B407D">
      <w:pPr>
        <w:pStyle w:val="SingleTxtG"/>
        <w:rPr>
          <w:lang w:val="en-GB" w:eastAsia="ko-KR"/>
        </w:rPr>
      </w:pPr>
      <w:r w:rsidRPr="00B537BF">
        <w:rPr>
          <w:lang w:val="en-GB" w:eastAsia="ko-KR"/>
        </w:rPr>
        <w:t>8</w:t>
      </w:r>
      <w:r w:rsidR="007B407D" w:rsidRPr="00B537BF">
        <w:rPr>
          <w:lang w:val="en-GB" w:eastAsia="ko-KR"/>
        </w:rPr>
        <w:t>.</w:t>
      </w:r>
      <w:r w:rsidR="007B407D" w:rsidRPr="00B537BF">
        <w:rPr>
          <w:lang w:val="en-GB" w:eastAsia="ko-KR"/>
        </w:rPr>
        <w:tab/>
        <w:t>The proposal will be drafted by the experts from India. The amendments to the proposal will be developed in cooperation with all interested GRSG experts and agreed via e-mail communications. The meetings of interested experts are not planned, but will be organized, if necessary.</w:t>
      </w:r>
    </w:p>
    <w:p w:rsidR="007B407D" w:rsidRPr="00B537BF" w:rsidRDefault="007B407D" w:rsidP="007B407D">
      <w:pPr>
        <w:pStyle w:val="SingleTxtG"/>
        <w:rPr>
          <w:lang w:val="en-GB" w:eastAsia="ko-KR"/>
        </w:rPr>
      </w:pPr>
      <w:r w:rsidRPr="00B537BF">
        <w:rPr>
          <w:lang w:val="en-GB" w:eastAsia="ko-KR"/>
        </w:rPr>
        <w:t>9.</w:t>
      </w:r>
      <w:r w:rsidRPr="00B537BF">
        <w:rPr>
          <w:lang w:val="en-GB" w:eastAsia="ko-KR"/>
        </w:rPr>
        <w:tab/>
        <w:t>The proposed action plan:</w:t>
      </w:r>
    </w:p>
    <w:p w:rsidR="007B407D" w:rsidRPr="00B537BF" w:rsidRDefault="007B407D" w:rsidP="00DB4EB4">
      <w:pPr>
        <w:pStyle w:val="SingleTxtG"/>
        <w:ind w:firstLine="567"/>
        <w:rPr>
          <w:lang w:val="en-GB"/>
        </w:rPr>
      </w:pPr>
      <w:r w:rsidRPr="00B537BF">
        <w:rPr>
          <w:lang w:val="en-GB"/>
        </w:rPr>
        <w:t>(a)</w:t>
      </w:r>
      <w:r w:rsidRPr="00B537BF">
        <w:rPr>
          <w:lang w:val="en-GB"/>
        </w:rPr>
        <w:tab/>
        <w:t>October 2018: Introduction and considerati</w:t>
      </w:r>
      <w:r w:rsidR="00DB4EB4" w:rsidRPr="00B537BF">
        <w:rPr>
          <w:lang w:val="en-GB"/>
        </w:rPr>
        <w:t xml:space="preserve">on of the proposal (informal </w:t>
      </w:r>
      <w:r w:rsidR="00DB4EB4" w:rsidRPr="00B537BF">
        <w:rPr>
          <w:lang w:val="en-GB"/>
        </w:rPr>
        <w:tab/>
      </w:r>
      <w:r w:rsidR="00385E17" w:rsidRPr="00B537BF">
        <w:rPr>
          <w:lang w:val="en-GB"/>
        </w:rPr>
        <w:t xml:space="preserve">document) at the 115th </w:t>
      </w:r>
      <w:r w:rsidRPr="00B537BF">
        <w:rPr>
          <w:lang w:val="en-GB"/>
        </w:rPr>
        <w:t>GRSG session;</w:t>
      </w:r>
    </w:p>
    <w:p w:rsidR="007B407D" w:rsidRPr="00B537BF" w:rsidRDefault="007B407D" w:rsidP="00DB4EB4">
      <w:pPr>
        <w:pStyle w:val="SingleTxtG"/>
        <w:ind w:firstLine="567"/>
        <w:rPr>
          <w:lang w:val="en-GB"/>
        </w:rPr>
      </w:pPr>
      <w:r w:rsidRPr="00B537BF">
        <w:rPr>
          <w:lang w:val="en-GB"/>
        </w:rPr>
        <w:t>(b)</w:t>
      </w:r>
      <w:r w:rsidRPr="00B537BF">
        <w:rPr>
          <w:lang w:val="en-GB"/>
        </w:rPr>
        <w:tab/>
        <w:t xml:space="preserve">April 2019: Consideration of the final proposal and its possible adoption </w:t>
      </w:r>
      <w:r w:rsidR="00DB4EB4" w:rsidRPr="00B537BF">
        <w:rPr>
          <w:lang w:val="en-GB"/>
        </w:rPr>
        <w:tab/>
      </w:r>
      <w:r w:rsidRPr="00B537BF">
        <w:rPr>
          <w:lang w:val="en-GB"/>
        </w:rPr>
        <w:t xml:space="preserve">at the 116th GRSG session; </w:t>
      </w:r>
    </w:p>
    <w:p w:rsidR="007B407D" w:rsidRPr="00B537BF" w:rsidRDefault="007B407D" w:rsidP="00DB4EB4">
      <w:pPr>
        <w:pStyle w:val="SingleTxtG"/>
        <w:ind w:firstLine="567"/>
        <w:rPr>
          <w:lang w:val="en-GB"/>
        </w:rPr>
      </w:pPr>
      <w:r w:rsidRPr="00B537BF">
        <w:rPr>
          <w:lang w:val="en-GB"/>
        </w:rPr>
        <w:t>(c)</w:t>
      </w:r>
      <w:r w:rsidRPr="00B537BF">
        <w:rPr>
          <w:lang w:val="en-GB"/>
        </w:rPr>
        <w:tab/>
        <w:t xml:space="preserve">June 2019: Adoption of the proposal by AC.3, if no remaining issues had </w:t>
      </w:r>
      <w:r w:rsidR="00DB4EB4" w:rsidRPr="00B537BF">
        <w:rPr>
          <w:lang w:val="en-GB"/>
        </w:rPr>
        <w:tab/>
      </w:r>
      <w:r w:rsidRPr="00B537BF">
        <w:rPr>
          <w:lang w:val="en-GB"/>
        </w:rPr>
        <w:t>existed;</w:t>
      </w:r>
    </w:p>
    <w:p w:rsidR="007B407D" w:rsidRPr="00B537BF" w:rsidRDefault="007B407D" w:rsidP="00DB4EB4">
      <w:pPr>
        <w:pStyle w:val="SingleTxtG"/>
        <w:ind w:firstLine="567"/>
        <w:rPr>
          <w:lang w:val="en-GB"/>
        </w:rPr>
      </w:pPr>
      <w:r w:rsidRPr="00B537BF">
        <w:rPr>
          <w:lang w:val="en-GB"/>
        </w:rPr>
        <w:t>(d)</w:t>
      </w:r>
      <w:r w:rsidRPr="00B537BF">
        <w:rPr>
          <w:lang w:val="en-GB"/>
        </w:rPr>
        <w:tab/>
        <w:t xml:space="preserve">November 2019: Adoption of the proposal by AC.3, if all remaining issues </w:t>
      </w:r>
      <w:r w:rsidR="00DB4EB4" w:rsidRPr="00B537BF">
        <w:rPr>
          <w:lang w:val="en-GB"/>
        </w:rPr>
        <w:tab/>
      </w:r>
      <w:r w:rsidRPr="00B537BF">
        <w:rPr>
          <w:lang w:val="en-GB"/>
        </w:rPr>
        <w:t>had been solved</w:t>
      </w:r>
      <w:r w:rsidR="001561F1" w:rsidRPr="00B537BF">
        <w:rPr>
          <w:lang w:val="en-GB"/>
        </w:rPr>
        <w:t>.</w:t>
      </w:r>
    </w:p>
    <w:p w:rsidR="00461996" w:rsidRPr="00B537BF" w:rsidRDefault="007B407D" w:rsidP="007022EF">
      <w:pPr>
        <w:pStyle w:val="SingleTxtG"/>
        <w:rPr>
          <w:lang w:val="en-GB" w:eastAsia="ko-KR"/>
        </w:rPr>
      </w:pPr>
      <w:r w:rsidRPr="00B537BF">
        <w:rPr>
          <w:lang w:val="en-GB" w:eastAsia="ko-KR"/>
        </w:rPr>
        <w:t>10.</w:t>
      </w:r>
      <w:r w:rsidRPr="00B537BF">
        <w:rPr>
          <w:lang w:val="en-GB" w:eastAsia="ko-KR"/>
        </w:rPr>
        <w:tab/>
        <w:t>The progress of works will be reported to AC.3 at its March 2019 and November 2019</w:t>
      </w:r>
      <w:r w:rsidR="007022EF" w:rsidRPr="00B537BF">
        <w:rPr>
          <w:lang w:val="en-GB" w:eastAsia="ko-KR"/>
        </w:rPr>
        <w:t xml:space="preserve"> </w:t>
      </w:r>
      <w:r w:rsidRPr="00B537BF">
        <w:rPr>
          <w:lang w:val="en-GB" w:eastAsia="ko-KR"/>
        </w:rPr>
        <w:t>sessions.</w:t>
      </w:r>
    </w:p>
    <w:p w:rsidR="0041067B" w:rsidRPr="00AF2205" w:rsidRDefault="00C70CA1" w:rsidP="009F11F6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="009F11F6">
        <w:rPr>
          <w:u w:val="single"/>
          <w:lang w:val="en-GB"/>
        </w:rPr>
        <w:tab/>
      </w:r>
    </w:p>
    <w:sectPr w:rsidR="0041067B" w:rsidRPr="00AF2205" w:rsidSect="00DD4545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D73" w:rsidRDefault="00434D73"/>
  </w:endnote>
  <w:endnote w:type="continuationSeparator" w:id="0">
    <w:p w:rsidR="00434D73" w:rsidRDefault="00434D73"/>
  </w:endnote>
  <w:endnote w:type="continuationNotice" w:id="1">
    <w:p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285C76">
      <w:rPr>
        <w:b/>
        <w:noProof/>
        <w:sz w:val="18"/>
      </w:rPr>
      <w:t>3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285C76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:rsidR="0017484D" w:rsidRDefault="001748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34D73" w:rsidRDefault="00434D73"/>
  </w:footnote>
  <w:footnote w:id="2">
    <w:p w:rsidR="00434D73" w:rsidRPr="00706101" w:rsidRDefault="00434D7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B15178" w:rsidRPr="00B15178">
        <w:rPr>
          <w:szCs w:val="18"/>
          <w:lang w:val="en-US"/>
        </w:rPr>
        <w:t xml:space="preserve">In accordance with the </w:t>
      </w:r>
      <w:proofErr w:type="spellStart"/>
      <w:r w:rsidR="00B15178" w:rsidRPr="00B15178">
        <w:rPr>
          <w:szCs w:val="18"/>
          <w:lang w:val="en-US"/>
        </w:rPr>
        <w:t>programme</w:t>
      </w:r>
      <w:proofErr w:type="spellEnd"/>
      <w:r w:rsidR="00B15178"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 w:rsidR="00D41667">
        <w:rPr>
          <w:szCs w:val="18"/>
          <w:lang w:val="en-US"/>
        </w:rPr>
        <w:t>N r</w:t>
      </w:r>
      <w:r w:rsidR="00B15178" w:rsidRPr="00B15178">
        <w:rPr>
          <w:szCs w:val="18"/>
          <w:lang w:val="en-US"/>
        </w:rPr>
        <w:t>egulations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84D" w:rsidRDefault="00F804D4" w:rsidP="00E508D1">
    <w:pPr>
      <w:pStyle w:val="Header"/>
    </w:pPr>
    <w:r w:rsidRPr="00B15178">
      <w:rPr>
        <w:lang w:val="en-US"/>
      </w:rPr>
      <w:t>ECE/TRANS/WP.29/</w:t>
    </w:r>
    <w:r w:rsidR="00737A1D">
      <w:rPr>
        <w:lang w:val="en-US"/>
      </w:rPr>
      <w:t>AC.3/52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</w:t>
    </w:r>
    <w:r w:rsidR="00737A1D">
      <w:rPr>
        <w:lang w:val="en-US"/>
      </w:rPr>
      <w:t>AC.3/52</w:t>
    </w:r>
  </w:p>
  <w:p w:rsidR="0017484D" w:rsidRDefault="001748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12"/>
  </w:num>
  <w:num w:numId="23">
    <w:abstractNumId w:val="21"/>
  </w:num>
  <w:num w:numId="24">
    <w:abstractNumId w:val="24"/>
  </w:num>
  <w:num w:numId="25">
    <w:abstractNumId w:val="16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4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561F1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5C76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746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5D68"/>
    <w:rsid w:val="00385E17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2D38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49CB"/>
    <w:rsid w:val="005E5D1F"/>
    <w:rsid w:val="005E70B7"/>
    <w:rsid w:val="005E7A0D"/>
    <w:rsid w:val="005F0D33"/>
    <w:rsid w:val="005F131D"/>
    <w:rsid w:val="005F3278"/>
    <w:rsid w:val="005F4443"/>
    <w:rsid w:val="005F4B14"/>
    <w:rsid w:val="005F4DDF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2EF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A1D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D01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0A5C"/>
    <w:rsid w:val="007B262A"/>
    <w:rsid w:val="007B407D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27BF1"/>
    <w:rsid w:val="00932E6A"/>
    <w:rsid w:val="00933855"/>
    <w:rsid w:val="00934D4C"/>
    <w:rsid w:val="009356B2"/>
    <w:rsid w:val="00936741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4B39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11F6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12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2B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0306"/>
    <w:rsid w:val="00B537BF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A49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63FF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4EB4"/>
    <w:rsid w:val="00DB57ED"/>
    <w:rsid w:val="00DC0CBC"/>
    <w:rsid w:val="00DC0FAD"/>
    <w:rsid w:val="00DC1260"/>
    <w:rsid w:val="00DC4500"/>
    <w:rsid w:val="00DC728C"/>
    <w:rsid w:val="00DD04E1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307D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28DF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oNotEmbedSmartTags/>
  <w:decimalSymbol w:val="."/>
  <w:listSeparator w:val=","/>
  <w14:docId w14:val="4A742F4E"/>
  <w15:docId w15:val="{7F75F812-7C96-48A3-9E54-AA20FF1A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A11E3-3C7A-404D-809E-010861D8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Marie-Claude Collet</cp:lastModifiedBy>
  <cp:revision>6</cp:revision>
  <cp:lastPrinted>2019-01-02T11:43:00Z</cp:lastPrinted>
  <dcterms:created xsi:type="dcterms:W3CDTF">2018-12-31T09:33:00Z</dcterms:created>
  <dcterms:modified xsi:type="dcterms:W3CDTF">2019-01-02T11:44:00Z</dcterms:modified>
</cp:coreProperties>
</file>