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A878D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A878DA" w:rsidP="00A878DA">
            <w:pPr>
              <w:jc w:val="right"/>
            </w:pPr>
            <w:r w:rsidRPr="00A878DA">
              <w:rPr>
                <w:sz w:val="40"/>
              </w:rPr>
              <w:t>ECE</w:t>
            </w:r>
            <w:r>
              <w:t>/TRANS/WP.29/2018/98/Rev.1</w:t>
            </w:r>
          </w:p>
        </w:tc>
      </w:tr>
      <w:tr w:rsidR="002D5AAC" w:rsidRPr="000B1ED8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A878DA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A878DA" w:rsidRDefault="00A878DA" w:rsidP="00A878DA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18 December 2018</w:t>
            </w:r>
          </w:p>
          <w:p w:rsidR="00A878DA" w:rsidRDefault="00A878DA" w:rsidP="00A878DA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A878DA" w:rsidRPr="008D53B6" w:rsidRDefault="00A878DA" w:rsidP="00A878DA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A878DA" w:rsidRPr="00A878DA" w:rsidRDefault="00A878DA" w:rsidP="00A878DA">
      <w:pPr>
        <w:pStyle w:val="SingleTxtGR"/>
        <w:spacing w:before="120"/>
        <w:ind w:left="0"/>
        <w:jc w:val="left"/>
        <w:rPr>
          <w:sz w:val="28"/>
          <w:szCs w:val="28"/>
        </w:rPr>
      </w:pPr>
      <w:r w:rsidRPr="00A878DA">
        <w:rPr>
          <w:sz w:val="28"/>
          <w:szCs w:val="28"/>
        </w:rPr>
        <w:t>Комитет по внутреннему транспорту</w:t>
      </w:r>
    </w:p>
    <w:p w:rsidR="00A878DA" w:rsidRPr="00A878DA" w:rsidRDefault="00A878DA" w:rsidP="00A878DA">
      <w:pPr>
        <w:pStyle w:val="SingleTxtGR"/>
        <w:ind w:left="0"/>
        <w:jc w:val="left"/>
        <w:rPr>
          <w:b/>
          <w:sz w:val="24"/>
          <w:szCs w:val="24"/>
        </w:rPr>
      </w:pPr>
      <w:r w:rsidRPr="00A878DA">
        <w:rPr>
          <w:b/>
          <w:bCs/>
          <w:sz w:val="24"/>
          <w:szCs w:val="24"/>
        </w:rPr>
        <w:t xml:space="preserve">Всемирный форум для согласования правил </w:t>
      </w:r>
      <w:r>
        <w:rPr>
          <w:b/>
          <w:bCs/>
          <w:sz w:val="24"/>
          <w:szCs w:val="24"/>
        </w:rPr>
        <w:br/>
      </w:r>
      <w:r w:rsidRPr="00A878DA">
        <w:rPr>
          <w:b/>
          <w:bCs/>
          <w:sz w:val="24"/>
          <w:szCs w:val="24"/>
        </w:rPr>
        <w:t>в области транспортных средств</w:t>
      </w:r>
    </w:p>
    <w:p w:rsidR="00A878DA" w:rsidRPr="00A878DA" w:rsidRDefault="00A878DA" w:rsidP="00A878DA">
      <w:pPr>
        <w:pStyle w:val="SingleTxtGR"/>
        <w:spacing w:after="0"/>
        <w:ind w:left="0"/>
        <w:jc w:val="left"/>
        <w:rPr>
          <w:b/>
        </w:rPr>
      </w:pPr>
      <w:r w:rsidRPr="00A878DA">
        <w:rPr>
          <w:b/>
          <w:bCs/>
        </w:rPr>
        <w:t>177-я сессия</w:t>
      </w:r>
    </w:p>
    <w:p w:rsidR="00A878DA" w:rsidRPr="00A878DA" w:rsidRDefault="00A878DA" w:rsidP="00A878DA">
      <w:pPr>
        <w:pStyle w:val="SingleTxtGR"/>
        <w:spacing w:after="0"/>
        <w:ind w:left="0"/>
        <w:jc w:val="left"/>
      </w:pPr>
      <w:r w:rsidRPr="00A878DA">
        <w:t>Женева, 12–15 марта 2019 года</w:t>
      </w:r>
    </w:p>
    <w:p w:rsidR="00A878DA" w:rsidRPr="00A878DA" w:rsidRDefault="00A878DA" w:rsidP="00A878DA">
      <w:pPr>
        <w:pStyle w:val="SingleTxtGR"/>
        <w:spacing w:after="0"/>
        <w:ind w:left="0"/>
        <w:jc w:val="left"/>
      </w:pPr>
      <w:r w:rsidRPr="00A878DA">
        <w:t>Пункт 4.11.11 предварительной повестки дня</w:t>
      </w:r>
    </w:p>
    <w:p w:rsidR="00A878DA" w:rsidRPr="00A878DA" w:rsidRDefault="00A878DA" w:rsidP="00A878DA">
      <w:pPr>
        <w:pStyle w:val="SingleTxtGR"/>
        <w:spacing w:after="0"/>
        <w:ind w:left="0"/>
        <w:jc w:val="left"/>
        <w:rPr>
          <w:b/>
          <w:bCs/>
        </w:rPr>
      </w:pPr>
      <w:r w:rsidRPr="00A878DA">
        <w:rPr>
          <w:b/>
          <w:bCs/>
        </w:rPr>
        <w:t xml:space="preserve">Соглашение 1958 года: </w:t>
      </w:r>
    </w:p>
    <w:p w:rsidR="00A878DA" w:rsidRPr="00A878DA" w:rsidRDefault="00A878DA" w:rsidP="00A878DA">
      <w:pPr>
        <w:pStyle w:val="SingleTxtGR"/>
        <w:spacing w:after="0"/>
        <w:ind w:left="0"/>
        <w:jc w:val="left"/>
        <w:rPr>
          <w:b/>
          <w:bCs/>
        </w:rPr>
      </w:pPr>
      <w:r w:rsidRPr="00A878DA">
        <w:rPr>
          <w:b/>
          <w:bCs/>
        </w:rPr>
        <w:t xml:space="preserve">Рассмотрение проектов поправок к существующим </w:t>
      </w:r>
    </w:p>
    <w:p w:rsidR="00A878DA" w:rsidRPr="00A878DA" w:rsidRDefault="00A878DA" w:rsidP="00A878DA">
      <w:pPr>
        <w:pStyle w:val="SingleTxtGR"/>
        <w:spacing w:after="0"/>
        <w:ind w:left="0"/>
        <w:jc w:val="left"/>
        <w:rPr>
          <w:b/>
        </w:rPr>
      </w:pPr>
      <w:r w:rsidRPr="00A878DA">
        <w:rPr>
          <w:b/>
          <w:bCs/>
        </w:rPr>
        <w:t>правилам ООН, представленных GRE</w:t>
      </w:r>
      <w:r w:rsidRPr="00A878DA">
        <w:t xml:space="preserve"> </w:t>
      </w:r>
    </w:p>
    <w:p w:rsidR="00A878DA" w:rsidRPr="00A878DA" w:rsidRDefault="00A878DA" w:rsidP="00A878DA">
      <w:pPr>
        <w:pStyle w:val="HChGR"/>
      </w:pPr>
      <w:r w:rsidRPr="00A878DA">
        <w:tab/>
      </w:r>
      <w:r w:rsidRPr="00A878DA">
        <w:tab/>
        <w:t>Предложение по поправкам серии 01</w:t>
      </w:r>
      <w:r>
        <w:br/>
      </w:r>
      <w:r w:rsidRPr="00A878DA">
        <w:t>к Правилам № 38 ООН (задние противотуманные огни)</w:t>
      </w:r>
    </w:p>
    <w:p w:rsidR="00A878DA" w:rsidRPr="00A878DA" w:rsidRDefault="00A878DA" w:rsidP="00A878DA">
      <w:pPr>
        <w:pStyle w:val="H1GR"/>
      </w:pPr>
      <w:r>
        <w:tab/>
      </w:r>
      <w:r>
        <w:tab/>
      </w:r>
      <w:r w:rsidRPr="00A878DA">
        <w:t>Представлено Рабочей группой по вопросам освещения и световой сигнализации (GRE)</w:t>
      </w:r>
      <w:r w:rsidRPr="00A878DA">
        <w:rPr>
          <w:b w:val="0"/>
          <w:sz w:val="20"/>
        </w:rPr>
        <w:footnoteReference w:customMarkFollows="1" w:id="1"/>
        <w:t>*</w:t>
      </w:r>
    </w:p>
    <w:p w:rsidR="00A878DA" w:rsidRPr="00A878DA" w:rsidRDefault="00A878DA" w:rsidP="00A878DA">
      <w:pPr>
        <w:pStyle w:val="SingleTxtGR"/>
      </w:pPr>
      <w:r>
        <w:tab/>
      </w:r>
      <w:r w:rsidRPr="00A878DA">
        <w:t>Воспроизведенный ниже текст был принят Рабочей группой по вопросам освещения и световой сигнализации (GRE) на ее семьдесят девятой сессии (ECE/</w:t>
      </w:r>
      <w:r>
        <w:br/>
      </w:r>
      <w:r w:rsidRPr="00A878DA">
        <w:t>TRANS/WP.29/GRE/79, пункт 9). Он основан на документе ECE/TRANS/</w:t>
      </w:r>
      <w:r>
        <w:br/>
      </w:r>
      <w:r w:rsidRPr="00A878DA">
        <w:t xml:space="preserve">WP.29/GRE/2018/11 с поправками, содержащимися в WP.29-176-05. Этот текст представляется Всемирному форуму для согласования правил в области транспортных средств (WP.29) и Административному комитету АС.1 для рассмотрения на их сессиях в марте 2019 года. </w:t>
      </w:r>
    </w:p>
    <w:p w:rsidR="00A878DA" w:rsidRDefault="00A878DA">
      <w:pPr>
        <w:suppressAutoHyphens w:val="0"/>
        <w:spacing w:line="240" w:lineRule="auto"/>
        <w:rPr>
          <w:rFonts w:eastAsia="Times New Roman" w:cs="Times New Roman"/>
          <w:szCs w:val="20"/>
        </w:rPr>
      </w:pPr>
      <w:r>
        <w:br w:type="page"/>
      </w:r>
    </w:p>
    <w:p w:rsidR="00A878DA" w:rsidRPr="00A878DA" w:rsidRDefault="00A878DA" w:rsidP="00A878DA">
      <w:pPr>
        <w:pStyle w:val="HChGR"/>
      </w:pPr>
      <w:bookmarkStart w:id="1" w:name="_Toc354410587"/>
      <w:r w:rsidRPr="00A878DA">
        <w:lastRenderedPageBreak/>
        <w:tab/>
      </w:r>
      <w:r w:rsidRPr="00A878DA">
        <w:tab/>
        <w:t>Поправки серии 01 к Правилам № 38 ООН (задние противотуманные огни)</w:t>
      </w:r>
      <w:r w:rsidRPr="00A878DA">
        <w:rPr>
          <w:b w:val="0"/>
          <w:sz w:val="18"/>
          <w:szCs w:val="18"/>
          <w:vertAlign w:val="superscript"/>
        </w:rPr>
        <w:footnoteReference w:id="2"/>
      </w:r>
      <w:bookmarkEnd w:id="1"/>
    </w:p>
    <w:p w:rsidR="00A878DA" w:rsidRPr="00A878DA" w:rsidRDefault="00A878DA" w:rsidP="00A878DA">
      <w:pPr>
        <w:pStyle w:val="SingleTxtGR"/>
        <w:rPr>
          <w:iCs/>
        </w:rPr>
      </w:pPr>
      <w:r w:rsidRPr="00A878DA">
        <w:rPr>
          <w:i/>
          <w:iCs/>
        </w:rPr>
        <w:t>Включить новый пункт 14</w:t>
      </w:r>
      <w:r w:rsidRPr="00A878DA">
        <w:t xml:space="preserve"> следующего содержания:</w:t>
      </w:r>
    </w:p>
    <w:p w:rsidR="00A878DA" w:rsidRPr="00A878DA" w:rsidRDefault="00A878DA" w:rsidP="00A878DA">
      <w:pPr>
        <w:pStyle w:val="HChGR"/>
      </w:pPr>
      <w:r w:rsidRPr="00A878DA">
        <w:tab/>
      </w:r>
      <w:r w:rsidRPr="00A878DA">
        <w:tab/>
      </w:r>
      <w:r w:rsidRPr="004D4199">
        <w:rPr>
          <w:b w:val="0"/>
        </w:rPr>
        <w:t>«</w:t>
      </w:r>
      <w:r w:rsidRPr="00A878DA">
        <w:t>14.</w:t>
      </w:r>
      <w:r w:rsidRPr="00A878DA">
        <w:tab/>
      </w:r>
      <w:r w:rsidRPr="00A878DA">
        <w:tab/>
        <w:t>Переходные положения</w:t>
      </w:r>
    </w:p>
    <w:p w:rsidR="00A878DA" w:rsidRPr="00A878DA" w:rsidRDefault="00A878DA" w:rsidP="00A878DA">
      <w:pPr>
        <w:pStyle w:val="SingleTxtGR"/>
        <w:tabs>
          <w:tab w:val="clear" w:pos="1701"/>
        </w:tabs>
        <w:ind w:left="2268" w:hanging="1134"/>
      </w:pPr>
      <w:r w:rsidRPr="00A878DA">
        <w:t>14.1</w:t>
      </w:r>
      <w:r w:rsidRPr="00A878DA">
        <w:tab/>
        <w:t>По истечении 24 месяцев после официальной даты вступления в силу Правил № [УСС]</w:t>
      </w:r>
      <w:r w:rsidRPr="00A878DA">
        <w:rPr>
          <w:sz w:val="18"/>
          <w:szCs w:val="18"/>
          <w:vertAlign w:val="superscript"/>
        </w:rPr>
        <w:footnoteReference w:id="3"/>
      </w:r>
      <w:r w:rsidRPr="00A878DA">
        <w:t xml:space="preserve"> ООН Договаривающиеся стороны, применяющие настоящие Правила, прекращают предоставлять официальные утверждения на основании настоящих Правил.</w:t>
      </w:r>
    </w:p>
    <w:p w:rsidR="00A878DA" w:rsidRPr="00A878DA" w:rsidRDefault="00A878DA" w:rsidP="00A878DA">
      <w:pPr>
        <w:pStyle w:val="SingleTxtGR"/>
        <w:tabs>
          <w:tab w:val="clear" w:pos="1701"/>
        </w:tabs>
        <w:ind w:left="2268" w:hanging="1134"/>
      </w:pPr>
      <w:r w:rsidRPr="00A878DA">
        <w:t>14.2</w:t>
      </w:r>
      <w:r w:rsidRPr="00A878DA">
        <w:tab/>
        <w:t>Договаривающиеся стороны, применяющие настоящие Правила, не отказывают в распространении официального утверждения на основании данной и любой предыдущей серий поправок к настоящим Правилам.</w:t>
      </w:r>
    </w:p>
    <w:p w:rsidR="00A878DA" w:rsidRPr="00A878DA" w:rsidRDefault="00A878DA" w:rsidP="00A878DA">
      <w:pPr>
        <w:pStyle w:val="SingleTxtGR"/>
        <w:tabs>
          <w:tab w:val="clear" w:pos="1701"/>
        </w:tabs>
        <w:ind w:left="2268" w:hanging="1134"/>
      </w:pPr>
      <w:r w:rsidRPr="00A878DA">
        <w:t>14.3</w:t>
      </w:r>
      <w:r w:rsidRPr="00A878DA">
        <w:tab/>
        <w:t>Договаривающиеся стороны, применяющие настоящие Правила, продолжают предоставлять официальные утверждения для устройств на основании данной и любой предыдущей серий поправок к настоящим Правилам при условии, что эти устройства предназначены для установки на транспортных средствах, находящихся в эксплуатации, в качестве сменных частей.</w:t>
      </w:r>
    </w:p>
    <w:p w:rsidR="00A878DA" w:rsidRDefault="00A878DA" w:rsidP="00A878DA">
      <w:pPr>
        <w:pStyle w:val="SingleTxtGR"/>
        <w:tabs>
          <w:tab w:val="clear" w:pos="1701"/>
        </w:tabs>
        <w:ind w:left="2268" w:hanging="1134"/>
      </w:pPr>
      <w:r w:rsidRPr="00A878DA">
        <w:t>14.4</w:t>
      </w:r>
      <w:r w:rsidRPr="00A878DA">
        <w:tab/>
        <w:t>Договаривающиеся стороны, применяющие настоящие Правила, продолжают разрешать установку или использование на транспортном средстве, находящемся в эксплуатации, устройства, официально утвержденного на основании настоящих Правил с изменениями, внесенными в соответствии с любой предыдущей серией поправок, при условии, что это устройство предназначено для замены».</w:t>
      </w:r>
    </w:p>
    <w:p w:rsidR="00E12C5F" w:rsidRPr="008D53B6" w:rsidRDefault="00A878DA" w:rsidP="00A878DA">
      <w:pPr>
        <w:pStyle w:val="SingleTxtGR"/>
        <w:spacing w:before="240" w:after="0"/>
        <w:jc w:val="center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12C5F" w:rsidRPr="008D53B6" w:rsidSect="00A878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2BA8" w:rsidRPr="00A312BC" w:rsidRDefault="00052BA8" w:rsidP="00A312BC"/>
  </w:endnote>
  <w:endnote w:type="continuationSeparator" w:id="0">
    <w:p w:rsidR="00052BA8" w:rsidRPr="00A312BC" w:rsidRDefault="00052BA8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78DA" w:rsidRPr="00A878DA" w:rsidRDefault="00A878DA">
    <w:pPr>
      <w:pStyle w:val="Footer"/>
    </w:pPr>
    <w:r w:rsidRPr="00A878DA">
      <w:rPr>
        <w:b/>
        <w:sz w:val="18"/>
      </w:rPr>
      <w:fldChar w:fldCharType="begin"/>
    </w:r>
    <w:r w:rsidRPr="00A878DA">
      <w:rPr>
        <w:b/>
        <w:sz w:val="18"/>
      </w:rPr>
      <w:instrText xml:space="preserve"> PAGE  \* MERGEFORMAT </w:instrText>
    </w:r>
    <w:r w:rsidRPr="00A878DA">
      <w:rPr>
        <w:b/>
        <w:sz w:val="18"/>
      </w:rPr>
      <w:fldChar w:fldCharType="separate"/>
    </w:r>
    <w:r w:rsidR="004A6BC9">
      <w:rPr>
        <w:b/>
        <w:noProof/>
        <w:sz w:val="18"/>
      </w:rPr>
      <w:t>2</w:t>
    </w:r>
    <w:r w:rsidRPr="00A878DA">
      <w:rPr>
        <w:b/>
        <w:sz w:val="18"/>
      </w:rPr>
      <w:fldChar w:fldCharType="end"/>
    </w:r>
    <w:r>
      <w:rPr>
        <w:b/>
        <w:sz w:val="18"/>
      </w:rPr>
      <w:tab/>
    </w:r>
    <w:r>
      <w:t>GE.18-22077</w:t>
    </w:r>
  </w:p>
  <w:p w:rsidR="00074D10" w:rsidRDefault="00074D1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78DA" w:rsidRPr="00A878DA" w:rsidRDefault="00A878DA" w:rsidP="00A878DA">
    <w:pPr>
      <w:pStyle w:val="Footer"/>
      <w:tabs>
        <w:tab w:val="clear" w:pos="9639"/>
        <w:tab w:val="right" w:pos="9638"/>
      </w:tabs>
      <w:rPr>
        <w:b/>
        <w:sz w:val="18"/>
      </w:rPr>
    </w:pPr>
    <w:r>
      <w:t>GE.18-22077</w:t>
    </w:r>
    <w:r>
      <w:tab/>
    </w:r>
    <w:r w:rsidRPr="00A878DA">
      <w:rPr>
        <w:b/>
        <w:sz w:val="18"/>
      </w:rPr>
      <w:fldChar w:fldCharType="begin"/>
    </w:r>
    <w:r w:rsidRPr="00A878DA">
      <w:rPr>
        <w:b/>
        <w:sz w:val="18"/>
      </w:rPr>
      <w:instrText xml:space="preserve"> PAGE  \* MERGEFORMAT </w:instrText>
    </w:r>
    <w:r w:rsidRPr="00A878DA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A878DA">
      <w:rPr>
        <w:b/>
        <w:sz w:val="18"/>
      </w:rPr>
      <w:fldChar w:fldCharType="end"/>
    </w:r>
  </w:p>
  <w:p w:rsidR="00074D10" w:rsidRDefault="00074D1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B72" w:rsidRPr="00A878DA" w:rsidRDefault="00A878DA" w:rsidP="00A878DA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18-22077  (R)</w:t>
    </w:r>
    <w:r>
      <w:rPr>
        <w:lang w:val="en-US"/>
      </w:rPr>
      <w:t xml:space="preserve">  281218  020119</w:t>
    </w:r>
    <w:r>
      <w:br/>
    </w:r>
    <w:r w:rsidRPr="00A878DA">
      <w:rPr>
        <w:rFonts w:ascii="C39T30Lfz" w:hAnsi="C39T30Lfz"/>
        <w:kern w:val="14"/>
        <w:sz w:val="56"/>
      </w:rPr>
      <w:t></w:t>
    </w:r>
    <w:r w:rsidRPr="00A878DA">
      <w:rPr>
        <w:rFonts w:ascii="C39T30Lfz" w:hAnsi="C39T30Lfz"/>
        <w:kern w:val="14"/>
        <w:sz w:val="56"/>
      </w:rPr>
      <w:t></w:t>
    </w:r>
    <w:r w:rsidRPr="00A878DA">
      <w:rPr>
        <w:rFonts w:ascii="C39T30Lfz" w:hAnsi="C39T30Lfz"/>
        <w:kern w:val="14"/>
        <w:sz w:val="56"/>
      </w:rPr>
      <w:t></w:t>
    </w:r>
    <w:r w:rsidRPr="00A878DA">
      <w:rPr>
        <w:rFonts w:ascii="C39T30Lfz" w:hAnsi="C39T30Lfz"/>
        <w:kern w:val="14"/>
        <w:sz w:val="56"/>
      </w:rPr>
      <w:t></w:t>
    </w:r>
    <w:r w:rsidRPr="00A878DA">
      <w:rPr>
        <w:rFonts w:ascii="C39T30Lfz" w:hAnsi="C39T30Lfz"/>
        <w:kern w:val="14"/>
        <w:sz w:val="56"/>
      </w:rPr>
      <w:t></w:t>
    </w:r>
    <w:r w:rsidRPr="00A878DA">
      <w:rPr>
        <w:rFonts w:ascii="C39T30Lfz" w:hAnsi="C39T30Lfz"/>
        <w:kern w:val="14"/>
        <w:sz w:val="56"/>
      </w:rPr>
      <w:t></w:t>
    </w:r>
    <w:r w:rsidRPr="00A878DA">
      <w:rPr>
        <w:rFonts w:ascii="C39T30Lfz" w:hAnsi="C39T30Lfz"/>
        <w:kern w:val="14"/>
        <w:sz w:val="56"/>
      </w:rPr>
      <w:t></w:t>
    </w:r>
    <w:r w:rsidRPr="00A878DA">
      <w:rPr>
        <w:rFonts w:ascii="C39T30Lfz" w:hAnsi="C39T30Lfz"/>
        <w:kern w:val="14"/>
        <w:sz w:val="56"/>
      </w:rPr>
      <w:t></w:t>
    </w:r>
    <w:r w:rsidRPr="00A878DA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2018/98/Rev.1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2018/98/Rev.1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2BA8" w:rsidRPr="001075E9" w:rsidRDefault="00052BA8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052BA8" w:rsidRDefault="00052BA8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A878DA" w:rsidRPr="00F4108F" w:rsidRDefault="00A878DA" w:rsidP="00A878DA">
      <w:pPr>
        <w:pStyle w:val="FootnoteText"/>
      </w:pPr>
      <w:r>
        <w:tab/>
      </w:r>
      <w:r w:rsidRPr="00A878DA">
        <w:rPr>
          <w:sz w:val="20"/>
        </w:rPr>
        <w:t>*</w:t>
      </w:r>
      <w:r>
        <w:tab/>
        <w:t>В соответствии с программой работы Комитета по внутреннему транспорту на 2018–2019 годы (ECE/TRANS/274, пункт 123, и ECE/TRANS/2018/21/Add.1, направление деятельности 3.1) Всемирный форум будет разрабатывать, согласовывать и обновлять правила в целях улучшения характеристик транспортных средств. Настоящий документ представлен в соответствии с этим мандатом.</w:t>
      </w:r>
    </w:p>
  </w:footnote>
  <w:footnote w:id="2">
    <w:p w:rsidR="00A878DA" w:rsidRPr="00F4108F" w:rsidRDefault="00A878DA" w:rsidP="00A878DA">
      <w:pPr>
        <w:pStyle w:val="FootnoteText"/>
      </w:pPr>
      <w:r>
        <w:tab/>
      </w:r>
      <w:r>
        <w:rPr>
          <w:rStyle w:val="FootnoteReference"/>
        </w:rPr>
        <w:footnoteRef/>
      </w:r>
      <w:r>
        <w:tab/>
        <w:t>Вносить изменения в номер официального утверждения не требуется (TRANS/WP.29/815, пункт 82).</w:t>
      </w:r>
    </w:p>
  </w:footnote>
  <w:footnote w:id="3">
    <w:p w:rsidR="00A878DA" w:rsidRPr="00F4108F" w:rsidRDefault="00A878DA" w:rsidP="00A878DA">
      <w:pPr>
        <w:pStyle w:val="FootnoteText"/>
        <w:ind w:right="522"/>
      </w:pPr>
      <w:r>
        <w:tab/>
      </w:r>
      <w:r>
        <w:rPr>
          <w:rStyle w:val="FootnoteReference"/>
        </w:rPr>
        <w:footnoteRef/>
      </w:r>
      <w:r>
        <w:t xml:space="preserve"> </w:t>
      </w:r>
      <w:r>
        <w:tab/>
        <w:t>Новые правила ООН, касающиеся устройств световой сигнализации (УСС) (ECE/TRANS/WP.29/2018/157).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78DA" w:rsidRPr="00A878DA" w:rsidRDefault="00A878DA">
    <w:pPr>
      <w:pStyle w:val="Header"/>
    </w:pPr>
    <w:fldSimple w:instr=" TITLE  \* MERGEFORMAT ">
      <w:r w:rsidR="000B1ED8">
        <w:t>ECE/TRANS/WP.29/2018/98/Rev.1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78DA" w:rsidRPr="00A878DA" w:rsidRDefault="00A878DA" w:rsidP="00A878DA">
    <w:pPr>
      <w:pStyle w:val="Header"/>
      <w:jc w:val="right"/>
    </w:pPr>
    <w:fldSimple w:instr=" TITLE  \* MERGEFORMAT ">
      <w:r w:rsidR="000B1ED8">
        <w:t>ECE/TRANS/WP.29/2018/98/Rev.1</w:t>
      </w:r>
    </w:fldSimple>
  </w:p>
  <w:p w:rsidR="00074D10" w:rsidRDefault="00074D1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78DA" w:rsidRDefault="00A878DA" w:rsidP="00A878DA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BA8"/>
    <w:rsid w:val="00033EE1"/>
    <w:rsid w:val="00042B72"/>
    <w:rsid w:val="00052BA8"/>
    <w:rsid w:val="000558BD"/>
    <w:rsid w:val="00074D10"/>
    <w:rsid w:val="000B1ED8"/>
    <w:rsid w:val="000B57E7"/>
    <w:rsid w:val="000B6373"/>
    <w:rsid w:val="000E4E5B"/>
    <w:rsid w:val="000F09DF"/>
    <w:rsid w:val="000F61B2"/>
    <w:rsid w:val="001075E9"/>
    <w:rsid w:val="0012144A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407B78"/>
    <w:rsid w:val="00424203"/>
    <w:rsid w:val="00452493"/>
    <w:rsid w:val="00453318"/>
    <w:rsid w:val="00454AF2"/>
    <w:rsid w:val="00454E07"/>
    <w:rsid w:val="00472C5C"/>
    <w:rsid w:val="004A6BC9"/>
    <w:rsid w:val="004D4199"/>
    <w:rsid w:val="004E05B7"/>
    <w:rsid w:val="0050108D"/>
    <w:rsid w:val="00513081"/>
    <w:rsid w:val="00517901"/>
    <w:rsid w:val="00526683"/>
    <w:rsid w:val="005538BA"/>
    <w:rsid w:val="005639C1"/>
    <w:rsid w:val="005709E0"/>
    <w:rsid w:val="00572E19"/>
    <w:rsid w:val="005961C8"/>
    <w:rsid w:val="005966F1"/>
    <w:rsid w:val="005B6B89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84A01"/>
    <w:rsid w:val="009A24AC"/>
    <w:rsid w:val="009C59D7"/>
    <w:rsid w:val="009C6FE6"/>
    <w:rsid w:val="009D7E7D"/>
    <w:rsid w:val="00A14DA8"/>
    <w:rsid w:val="00A312BC"/>
    <w:rsid w:val="00A84021"/>
    <w:rsid w:val="00A84D35"/>
    <w:rsid w:val="00A878DA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E51A3"/>
    <w:rsid w:val="00EF1360"/>
    <w:rsid w:val="00EF3220"/>
    <w:rsid w:val="00F2523A"/>
    <w:rsid w:val="00F40D2B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19332966-7DCC-4686-9002-6143DC52B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C59D7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617A4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617A43"/>
    <w:pPr>
      <w:numPr>
        <w:numId w:val="21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984A01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R,5_G,PP,Footnote Text Char,5_G_6"/>
    <w:basedOn w:val="Normal"/>
    <w:link w:val="FootnoteTextChar1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1">
    <w:name w:val="Footnote Text Char1"/>
    <w:aliases w:val="5_GR Char,5_G Char,PP Char,Footnote Text Char Char,5_G_6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R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617A43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2050</Characters>
  <Application>Microsoft Office Word</Application>
  <DocSecurity>0</DocSecurity>
  <Lines>17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ECE/TRANS/WP.29/2018/98/Rev.1</vt:lpstr>
      <vt:lpstr>ECE/TRANS/WP.29/2018/98/Rev.1</vt:lpstr>
      <vt:lpstr>A/</vt:lpstr>
    </vt:vector>
  </TitlesOfParts>
  <Company>DCM</Company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ECE/TRANS/WP.29/2018/98/Rev.1</dc:title>
  <dc:subject/>
  <dc:creator>Olga OVTCHINNIKOVA</dc:creator>
  <cp:keywords/>
  <cp:lastModifiedBy>Marie-Claude Collet</cp:lastModifiedBy>
  <cp:revision>3</cp:revision>
  <cp:lastPrinted>2019-01-23T14:39:00Z</cp:lastPrinted>
  <dcterms:created xsi:type="dcterms:W3CDTF">2019-01-23T14:38:00Z</dcterms:created>
  <dcterms:modified xsi:type="dcterms:W3CDTF">2019-01-23T14:39:00Z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