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A3E6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A3E6F" w:rsidP="005A3E6F">
            <w:pPr>
              <w:jc w:val="right"/>
            </w:pPr>
            <w:r w:rsidRPr="005A3E6F">
              <w:rPr>
                <w:sz w:val="40"/>
              </w:rPr>
              <w:t>ECE</w:t>
            </w:r>
            <w:r>
              <w:t>/TRANS/2019/1</w:t>
            </w:r>
          </w:p>
        </w:tc>
      </w:tr>
      <w:tr w:rsidR="002D5AAC" w:rsidRPr="00B8696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A3E6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A3E6F" w:rsidRDefault="005A3E6F" w:rsidP="005A3E6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December 2018</w:t>
            </w:r>
          </w:p>
          <w:p w:rsidR="005A3E6F" w:rsidRDefault="005A3E6F" w:rsidP="005A3E6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A3E6F" w:rsidRPr="008D53B6" w:rsidRDefault="005A3E6F" w:rsidP="005A3E6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C1609" w:rsidRPr="004C1609" w:rsidRDefault="004C1609" w:rsidP="004C1609">
      <w:pPr>
        <w:pStyle w:val="SingleTxtGR"/>
        <w:spacing w:before="120"/>
        <w:ind w:left="0"/>
        <w:jc w:val="left"/>
        <w:rPr>
          <w:bCs/>
          <w:sz w:val="28"/>
          <w:szCs w:val="28"/>
        </w:rPr>
      </w:pPr>
      <w:r w:rsidRPr="004C1609">
        <w:rPr>
          <w:bCs/>
          <w:sz w:val="28"/>
          <w:szCs w:val="28"/>
        </w:rPr>
        <w:t>Комитет по внутреннему транспорту</w:t>
      </w:r>
    </w:p>
    <w:p w:rsidR="005A3E6F" w:rsidRPr="005A3E6F" w:rsidRDefault="005A3E6F" w:rsidP="005A3E6F">
      <w:pPr>
        <w:pStyle w:val="SingleTxtGR"/>
        <w:spacing w:after="0"/>
        <w:ind w:left="0"/>
        <w:jc w:val="left"/>
        <w:rPr>
          <w:b/>
          <w:bCs/>
        </w:rPr>
      </w:pPr>
      <w:r w:rsidRPr="005A3E6F">
        <w:rPr>
          <w:b/>
          <w:bCs/>
        </w:rPr>
        <w:t>Восемьдесят первая сессия</w:t>
      </w:r>
    </w:p>
    <w:p w:rsidR="005A3E6F" w:rsidRPr="005A3E6F" w:rsidRDefault="005A3E6F" w:rsidP="005A3E6F">
      <w:pPr>
        <w:pStyle w:val="SingleTxtGR"/>
        <w:spacing w:after="0"/>
        <w:ind w:left="0"/>
        <w:jc w:val="left"/>
      </w:pPr>
      <w:r w:rsidRPr="005A3E6F">
        <w:t>Женева, 19–22 февраля 2019 года</w:t>
      </w:r>
    </w:p>
    <w:p w:rsidR="005A3E6F" w:rsidRPr="005A3E6F" w:rsidRDefault="005A3E6F" w:rsidP="005A3E6F">
      <w:pPr>
        <w:pStyle w:val="SingleTxtGR"/>
        <w:spacing w:after="0"/>
        <w:ind w:left="0"/>
        <w:jc w:val="left"/>
      </w:pPr>
      <w:r w:rsidRPr="005A3E6F">
        <w:t xml:space="preserve">Пункт 2 предварительной повестки дня </w:t>
      </w:r>
    </w:p>
    <w:p w:rsidR="005A3E6F" w:rsidRPr="005A3E6F" w:rsidRDefault="005A3E6F" w:rsidP="005A3E6F">
      <w:pPr>
        <w:pStyle w:val="SingleTxtGR"/>
        <w:spacing w:after="0"/>
        <w:ind w:left="0"/>
        <w:jc w:val="left"/>
        <w:rPr>
          <w:b/>
          <w:bCs/>
        </w:rPr>
      </w:pPr>
      <w:r w:rsidRPr="005A3E6F">
        <w:rPr>
          <w:b/>
        </w:rPr>
        <w:t>Автоматизация на транспорте</w:t>
      </w:r>
    </w:p>
    <w:p w:rsidR="005A3E6F" w:rsidRPr="005A3E6F" w:rsidRDefault="005A3E6F" w:rsidP="005A3E6F">
      <w:pPr>
        <w:pStyle w:val="HChGR"/>
      </w:pPr>
      <w:r w:rsidRPr="005A3E6F">
        <w:tab/>
      </w:r>
      <w:r w:rsidRPr="005A3E6F">
        <w:tab/>
        <w:t>Проект концептуальной записки о проведении сегмента высокого уровня по вопросам политики на тему «Автоматизация на транспорте» и сопутствующих параллельных мероприятий высокого уровня</w:t>
      </w:r>
    </w:p>
    <w:p w:rsidR="005A3E6F" w:rsidRDefault="005A3E6F" w:rsidP="005A3E6F">
      <w:pPr>
        <w:pStyle w:val="H1GR"/>
        <w:rPr>
          <w:lang w:val="en-US"/>
        </w:rPr>
      </w:pPr>
      <w:r w:rsidRPr="005A3E6F">
        <w:tab/>
      </w:r>
      <w:r w:rsidRPr="005A3E6F">
        <w:tab/>
      </w:r>
      <w:r w:rsidRPr="005A3E6F">
        <w:rPr>
          <w:lang w:val="en-US"/>
        </w:rPr>
        <w:t xml:space="preserve">Записка </w:t>
      </w:r>
      <w:r w:rsidRPr="005A3E6F">
        <w:t>с</w:t>
      </w:r>
      <w:r w:rsidRPr="005A3E6F">
        <w:rPr>
          <w:lang w:val="en-US"/>
        </w:rPr>
        <w:t>екретариата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5A3E6F" w:rsidRPr="005A3E6F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5A3E6F" w:rsidRPr="005A3E6F" w:rsidRDefault="005A3E6F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5A3E6F">
              <w:rPr>
                <w:rFonts w:cs="Times New Roman"/>
              </w:rPr>
              <w:tab/>
            </w:r>
            <w:r w:rsidRPr="005A3E6F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5A3E6F" w:rsidRPr="005A3E6F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5A3E6F" w:rsidRPr="005A3E6F" w:rsidRDefault="005A3E6F" w:rsidP="00B5429B">
            <w:pPr>
              <w:pStyle w:val="SingleTxtGR"/>
            </w:pPr>
            <w:r>
              <w:tab/>
            </w:r>
            <w:r w:rsidRPr="005A3E6F">
              <w:t>В настоящем документе в общих чертах изложены справочная информация, видение, концепция и основные темы, относящиеся к сегменту высокого уровня по вопросам политики на тему «Автоматизация на транспорте», который состоится в рамках восемьдесят первой ежегодной сессии Комитета по внутреннему транспорту. В документе также содержится информация о запланированной деятельности, параллельных и общественных мероприятиях. Ключевым моментом этой сессии Комитета явится принятие основополагающей стратегии КВТ на период до 2030 года и резолюции, озаглавленной «Усиление сотрудничества, согласования и интеграции в эпоху автоматизации на транспорте».</w:t>
            </w:r>
          </w:p>
        </w:tc>
      </w:tr>
      <w:tr w:rsidR="005A3E6F" w:rsidRPr="005A3E6F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5A3E6F" w:rsidRPr="005A3E6F" w:rsidRDefault="005A3E6F" w:rsidP="00850215">
            <w:pPr>
              <w:rPr>
                <w:rFonts w:cs="Times New Roman"/>
              </w:rPr>
            </w:pPr>
          </w:p>
        </w:tc>
      </w:tr>
    </w:tbl>
    <w:p w:rsidR="005A3E6F" w:rsidRPr="005A3E6F" w:rsidRDefault="005A3E6F" w:rsidP="005A3E6F">
      <w:pPr>
        <w:pStyle w:val="HChGR"/>
      </w:pPr>
      <w:r w:rsidRPr="005A3E6F">
        <w:tab/>
      </w:r>
      <w:r w:rsidRPr="005A3E6F">
        <w:rPr>
          <w:lang w:val="en-US"/>
        </w:rPr>
        <w:t>I</w:t>
      </w:r>
      <w:r w:rsidRPr="005A3E6F">
        <w:t>.</w:t>
      </w:r>
      <w:r w:rsidRPr="005A3E6F">
        <w:tab/>
        <w:t>Восемьдесят первая ежегодная сессия Комитета по</w:t>
      </w:r>
      <w:r>
        <w:rPr>
          <w:lang w:val="en-US"/>
        </w:rPr>
        <w:t> </w:t>
      </w:r>
      <w:r w:rsidRPr="005A3E6F">
        <w:t xml:space="preserve">внутреннему транспорту: веха в истории Комитета </w:t>
      </w:r>
    </w:p>
    <w:p w:rsidR="005A3E6F" w:rsidRPr="005A3E6F" w:rsidRDefault="005A3E6F" w:rsidP="005A3E6F">
      <w:pPr>
        <w:pStyle w:val="H1GR"/>
      </w:pPr>
      <w:r w:rsidRPr="005A3E6F">
        <w:tab/>
      </w:r>
      <w:r w:rsidRPr="005A3E6F">
        <w:tab/>
        <w:t>Справочная информация, общее видение и ожидаемый уровень участия</w:t>
      </w:r>
    </w:p>
    <w:p w:rsidR="005A3E6F" w:rsidRPr="005A3E6F" w:rsidRDefault="005A3E6F" w:rsidP="005A3E6F">
      <w:pPr>
        <w:pStyle w:val="SingleTxtGR"/>
      </w:pPr>
      <w:r w:rsidRPr="005A3E6F">
        <w:t>1.</w:t>
      </w:r>
      <w:r w:rsidRPr="005A3E6F">
        <w:tab/>
        <w:t xml:space="preserve">Восемьдесят первая ежегодная сессия Комитета по внутреннему транспорту (КВТ) в 2019 году, как ожидается, явится вехой в его истории: предполагается, что Комитет постановит принять свою стратегию на период до 2030 года. Ожидается, что это совещание будет проходить в том же месте (зал </w:t>
      </w:r>
      <w:r w:rsidRPr="005A3E6F">
        <w:rPr>
          <w:lang w:val="en-GB"/>
        </w:rPr>
        <w:t>XVII</w:t>
      </w:r>
      <w:r w:rsidRPr="005A3E6F">
        <w:t xml:space="preserve">), где в 2017 году министры из стран всего мира собрались вместе с более чем 500 участниками для празднования семидесятой годовщины КВТ и призвали к разработке и принятию новой стратегии КВТ. </w:t>
      </w:r>
    </w:p>
    <w:p w:rsidR="005A3E6F" w:rsidRPr="005A3E6F" w:rsidRDefault="005A3E6F" w:rsidP="005A3E6F">
      <w:pPr>
        <w:pStyle w:val="SingleTxtGR"/>
      </w:pPr>
      <w:r w:rsidRPr="005A3E6F">
        <w:lastRenderedPageBreak/>
        <w:t>2.</w:t>
      </w:r>
      <w:r w:rsidRPr="005A3E6F">
        <w:tab/>
        <w:t>За 70 лет Комитет стал центром по конвенциям Организации Объединенных Наций в области внутреннего транспорта. Наряду с признанием всемирного влияния регулятивной работы Комитета, все более глобального географического охвата его инструментов, имеющих обязательную юридическую силу, и настоятельной необходимости сделать всемирную нормативно-правовую базу, регулирующую внутренний транспорт, более инклюзивной и доступной для всех, а также оказать поддержку осуществлению ЦУР, в резолюции министров, принятой в 2017 году, содержался призыв к разработке и принятию новой стратегии КВТ. В 2018 году при участии министров стран Африки, Азии, Европы и Ближнего Востока Комитет постановил рассмотреть и принять свою стратегию на период до 2030 года на своей восемьдесят первой ежегодной сессии в 2019 году (19–22 февраля 2019 года).</w:t>
      </w:r>
    </w:p>
    <w:p w:rsidR="005A3E6F" w:rsidRPr="005A3E6F" w:rsidRDefault="005A3E6F" w:rsidP="005A3E6F">
      <w:pPr>
        <w:pStyle w:val="SingleTxtGR"/>
      </w:pPr>
      <w:r w:rsidRPr="005A3E6F">
        <w:t>3.</w:t>
      </w:r>
      <w:r w:rsidRPr="005A3E6F">
        <w:tab/>
        <w:t xml:space="preserve">С учетом высокого уровня участия руководителей сектора транспорта в 2017 и 2018 годах и ввиду важности решений, которые будут определять будущее Комитета, рекомендуется, чтобы уровень участия на восемьдесят первой ежегодной сессии соответствовал уровню министра или заместителя министра/государственного секретаря для участников дискуссионных групп и выступающих, а в остальных случаях </w:t>
      </w:r>
      <w:r w:rsidR="00BD64A9">
        <w:t>–</w:t>
      </w:r>
      <w:r w:rsidRPr="005A3E6F">
        <w:t xml:space="preserve"> уровню руководителя старшего звена. Кроме того, ожидается, что в сегменте по вопросам политики примут участие руководители ключевых международных правительственных и неправительственных организаций и компаний транспортного сектора.</w:t>
      </w:r>
    </w:p>
    <w:p w:rsidR="005A3E6F" w:rsidRPr="005A3E6F" w:rsidRDefault="005A3E6F" w:rsidP="005A3E6F">
      <w:pPr>
        <w:pStyle w:val="HChGR"/>
      </w:pPr>
      <w:r w:rsidRPr="005A3E6F">
        <w:tab/>
      </w:r>
      <w:r w:rsidRPr="005A3E6F">
        <w:rPr>
          <w:lang w:val="en-US"/>
        </w:rPr>
        <w:t>II</w:t>
      </w:r>
      <w:r w:rsidRPr="005A3E6F">
        <w:t>.</w:t>
      </w:r>
      <w:r w:rsidRPr="005A3E6F">
        <w:tab/>
        <w:t>Сегмент высокого уровня по вопросам политики на тему «Автоматизация на транспорте»</w:t>
      </w:r>
    </w:p>
    <w:p w:rsidR="005A3E6F" w:rsidRPr="005A3E6F" w:rsidRDefault="005A3E6F" w:rsidP="005A3E6F">
      <w:pPr>
        <w:pStyle w:val="SingleTxtGR"/>
      </w:pPr>
      <w:r w:rsidRPr="005A3E6F">
        <w:t>4.</w:t>
      </w:r>
      <w:r w:rsidRPr="005A3E6F">
        <w:tab/>
        <w:t>Исходя из рекомендаций КВТ и обсуждений, состоявшихся в рамках Бюро, сегмент по вопросам политики в 2019 году будет посвящен теме «Автоматизация на транспорте». Эта тема позволит осмыслить прошлые достижения, текущую работу и направление будущей деятельности Комитета, заострить внимание на важности его работы и подчеркнуть его будущий потенциал.</w:t>
      </w:r>
    </w:p>
    <w:p w:rsidR="005A3E6F" w:rsidRPr="005A3E6F" w:rsidRDefault="005A3E6F" w:rsidP="005A3E6F">
      <w:pPr>
        <w:pStyle w:val="SingleTxtGR"/>
      </w:pPr>
      <w:r w:rsidRPr="005A3E6F">
        <w:t>5.</w:t>
      </w:r>
      <w:r w:rsidRPr="005A3E6F">
        <w:tab/>
        <w:t>Проект программы на</w:t>
      </w:r>
      <w:r w:rsidRPr="005A3E6F">
        <w:rPr>
          <w:i/>
        </w:rPr>
        <w:t xml:space="preserve"> вторник, 19 февраля 2019 года, 10 ч 00 мин – 18 ч 00 мин)</w:t>
      </w:r>
      <w:r w:rsidRPr="005A3E6F">
        <w:t xml:space="preserve">, включает следующее: </w:t>
      </w:r>
    </w:p>
    <w:p w:rsidR="005A3E6F" w:rsidRPr="005A3E6F" w:rsidRDefault="005A3E6F" w:rsidP="005A3E6F">
      <w:pPr>
        <w:pStyle w:val="SingleTxtGR"/>
      </w:pPr>
      <w:r w:rsidRPr="00B86961">
        <w:tab/>
      </w:r>
      <w:r w:rsidRPr="005A3E6F">
        <w:rPr>
          <w:lang w:val="en-US"/>
        </w:rPr>
        <w:t>a</w:t>
      </w:r>
      <w:r w:rsidRPr="005A3E6F">
        <w:t>)</w:t>
      </w:r>
      <w:r w:rsidRPr="005A3E6F">
        <w:tab/>
        <w:t>вступительные заявления;</w:t>
      </w:r>
    </w:p>
    <w:p w:rsidR="005A3E6F" w:rsidRPr="005A3E6F" w:rsidRDefault="005A3E6F" w:rsidP="005A3E6F">
      <w:pPr>
        <w:pStyle w:val="SingleTxtGR"/>
      </w:pPr>
      <w:r w:rsidRPr="00B86961">
        <w:tab/>
      </w:r>
      <w:r w:rsidRPr="005A3E6F">
        <w:rPr>
          <w:lang w:val="en-US"/>
        </w:rPr>
        <w:t>b</w:t>
      </w:r>
      <w:r w:rsidRPr="005A3E6F">
        <w:t>)</w:t>
      </w:r>
      <w:r w:rsidRPr="005A3E6F">
        <w:tab/>
        <w:t>один или два основных доклада, посвященные важности автоматизации и цифровизации на внутреннем транспорте для мобильности в будущем, а также роли КВТ;</w:t>
      </w:r>
    </w:p>
    <w:p w:rsidR="005A3E6F" w:rsidRPr="005A3E6F" w:rsidRDefault="005A3E6F" w:rsidP="005A3E6F">
      <w:pPr>
        <w:pStyle w:val="SingleTxtGR"/>
      </w:pPr>
      <w:r w:rsidRPr="00B86961">
        <w:tab/>
      </w:r>
      <w:r w:rsidRPr="005A3E6F">
        <w:rPr>
          <w:lang w:val="en-US"/>
        </w:rPr>
        <w:t>c</w:t>
      </w:r>
      <w:r w:rsidRPr="005A3E6F">
        <w:t>)</w:t>
      </w:r>
      <w:r w:rsidRPr="005A3E6F">
        <w:tab/>
        <w:t xml:space="preserve">два следующие одно за другим обсуждения в группах (до пяти участников в каждой), после которых будут заслушаны до трех запланированных выступлений с мест; </w:t>
      </w:r>
    </w:p>
    <w:p w:rsidR="005A3E6F" w:rsidRPr="005A3E6F" w:rsidRDefault="005A3E6F" w:rsidP="005A3E6F">
      <w:pPr>
        <w:pStyle w:val="SingleTxtGR"/>
      </w:pPr>
      <w:r w:rsidRPr="00B86961">
        <w:tab/>
      </w:r>
      <w:r w:rsidRPr="005A3E6F">
        <w:rPr>
          <w:lang w:val="en-US"/>
        </w:rPr>
        <w:t>d</w:t>
      </w:r>
      <w:r w:rsidRPr="005A3E6F">
        <w:t>)</w:t>
      </w:r>
      <w:r w:rsidRPr="005A3E6F">
        <w:tab/>
        <w:t>главным событием в ходе совещания станет принятие резолюции, озаглавленной «Усиление сотрудничества, согласования и интеграции в эпоху автоматизации на транспорте».</w:t>
      </w:r>
    </w:p>
    <w:p w:rsidR="005A3E6F" w:rsidRPr="005A3E6F" w:rsidRDefault="005A3E6F" w:rsidP="005A3E6F">
      <w:pPr>
        <w:pStyle w:val="H1GR"/>
      </w:pPr>
      <w:r w:rsidRPr="005A3E6F">
        <w:tab/>
      </w:r>
      <w:r w:rsidRPr="005A3E6F">
        <w:rPr>
          <w:lang w:val="en-US"/>
        </w:rPr>
        <w:t>A</w:t>
      </w:r>
      <w:r w:rsidRPr="005A3E6F">
        <w:t>.</w:t>
      </w:r>
      <w:r w:rsidRPr="005A3E6F">
        <w:tab/>
        <w:t>Открытие совещания и основные доклады</w:t>
      </w:r>
    </w:p>
    <w:p w:rsidR="005A3E6F" w:rsidRPr="005A3E6F" w:rsidRDefault="005A3E6F" w:rsidP="005A3E6F">
      <w:pPr>
        <w:pStyle w:val="SingleTxtGR"/>
      </w:pPr>
      <w:r w:rsidRPr="005A3E6F">
        <w:t>6.</w:t>
      </w:r>
      <w:r w:rsidRPr="005A3E6F">
        <w:tab/>
        <w:t>После вступительных заявлений будет заслушан основной доклад, посвященный важности вопросов автоматизации и согласования для устойчивого внутреннего транспорта в рамках глобальной повестки дня, и проблемам, связанным с будущей автоматизаци</w:t>
      </w:r>
      <w:r w:rsidR="00BD64A9">
        <w:t>ей</w:t>
      </w:r>
      <w:r w:rsidRPr="005A3E6F">
        <w:t>, а также стратегической роли Комитета как платформы для всестороннего сотрудничества с целью выработки согласованных решений и укрепления международного сотрудничества. Автоматизация на транспорте имеет ключевое значение для реализации глобальных усилий по обеспечению всеобщего доступа к устойчивой мобильности для граждан во всем мире и достижения целей в области устойчивого развития к 2030 году. Достижения Комитета за прошедшие 70</w:t>
      </w:r>
      <w:r w:rsidR="00F365F5">
        <w:rPr>
          <w:lang w:val="en-US"/>
        </w:rPr>
        <w:t> </w:t>
      </w:r>
      <w:r w:rsidRPr="005A3E6F">
        <w:t xml:space="preserve">лет показывают, что его регулятивная работа оказывает непосредственное влияние на </w:t>
      </w:r>
      <w:r w:rsidRPr="005A3E6F">
        <w:lastRenderedPageBreak/>
        <w:t>связанную поставкой и доставкой сторону деятельности предприятий и отраслей в глобальном масштабе, что в свою очередь позволяет резко улучшить повседневную жизнь людей и общин во всем мире. Результаты долгосрочной и последовательной деятельности Комитета обеспечивают прочную основу для его текущей и будущей роли в «Усилении сотрудничества, согласования и интеграции в эпоху автоматизации на транспорте».</w:t>
      </w:r>
    </w:p>
    <w:p w:rsidR="005A3E6F" w:rsidRPr="005A3E6F" w:rsidRDefault="005A3E6F" w:rsidP="005A3E6F">
      <w:pPr>
        <w:pStyle w:val="H1GR"/>
      </w:pPr>
      <w:r w:rsidRPr="005A3E6F">
        <w:tab/>
      </w:r>
      <w:r w:rsidRPr="005A3E6F">
        <w:rPr>
          <w:lang w:val="en-US"/>
        </w:rPr>
        <w:t>B</w:t>
      </w:r>
      <w:r w:rsidRPr="005A3E6F">
        <w:t>.</w:t>
      </w:r>
      <w:r w:rsidRPr="005A3E6F">
        <w:tab/>
        <w:t>Обсуждения в группах</w:t>
      </w:r>
    </w:p>
    <w:p w:rsidR="005A3E6F" w:rsidRPr="005A3E6F" w:rsidRDefault="005A3E6F" w:rsidP="005A3E6F">
      <w:pPr>
        <w:pStyle w:val="SingleTxtGR"/>
      </w:pPr>
      <w:r w:rsidRPr="005A3E6F">
        <w:t>7.</w:t>
      </w:r>
      <w:r w:rsidRPr="005A3E6F">
        <w:tab/>
        <w:t xml:space="preserve">Затем состоятся два обсуждения в группах высокого уровня, посвященные важнейшим сквозным вопросам, которые имеют непосредственное отношение к будущей автоматизации на транспорте и работе КВТ и его вспомогательных органов. В группах будут обсуждаться следующие темы: </w:t>
      </w:r>
    </w:p>
    <w:p w:rsidR="005A3E6F" w:rsidRPr="005A3E6F" w:rsidRDefault="00BD64A9" w:rsidP="005A3E6F">
      <w:pPr>
        <w:pStyle w:val="SingleTxtGR"/>
      </w:pPr>
      <w:r w:rsidRPr="00B86961">
        <w:tab/>
      </w:r>
      <w:r w:rsidR="005A3E6F" w:rsidRPr="005A3E6F">
        <w:rPr>
          <w:lang w:val="en-US"/>
        </w:rPr>
        <w:t>a</w:t>
      </w:r>
      <w:r w:rsidR="005A3E6F" w:rsidRPr="005A3E6F">
        <w:t>)</w:t>
      </w:r>
      <w:r w:rsidR="005A3E6F" w:rsidRPr="005A3E6F">
        <w:tab/>
        <w:t xml:space="preserve">группа </w:t>
      </w:r>
      <w:r w:rsidR="005A3E6F" w:rsidRPr="005A3E6F">
        <w:rPr>
          <w:lang w:val="en-GB"/>
        </w:rPr>
        <w:t>I</w:t>
      </w:r>
      <w:r w:rsidR="005A3E6F" w:rsidRPr="005A3E6F">
        <w:t>: роль и тенденции в области автоматизации на транспорте: безопасность, эффективность и устойчивость;</w:t>
      </w:r>
    </w:p>
    <w:p w:rsidR="005A3E6F" w:rsidRPr="005A3E6F" w:rsidRDefault="00BD64A9" w:rsidP="005A3E6F">
      <w:pPr>
        <w:pStyle w:val="SingleTxtGR"/>
      </w:pPr>
      <w:r w:rsidRPr="00B86961">
        <w:tab/>
      </w:r>
      <w:r w:rsidR="005A3E6F" w:rsidRPr="005A3E6F">
        <w:rPr>
          <w:lang w:val="en-US"/>
        </w:rPr>
        <w:t>b</w:t>
      </w:r>
      <w:r w:rsidR="005A3E6F" w:rsidRPr="005A3E6F">
        <w:t>)</w:t>
      </w:r>
      <w:r w:rsidR="005A3E6F" w:rsidRPr="005A3E6F">
        <w:tab/>
        <w:t xml:space="preserve">группа </w:t>
      </w:r>
      <w:r w:rsidR="005A3E6F" w:rsidRPr="005A3E6F">
        <w:rPr>
          <w:lang w:val="en-GB"/>
        </w:rPr>
        <w:t>II</w:t>
      </w:r>
      <w:r w:rsidR="005A3E6F" w:rsidRPr="005A3E6F">
        <w:t>: вызовы и синергетическое взаимодействие в деле дальнейшей автоматизации для всех видов транспорта.</w:t>
      </w:r>
    </w:p>
    <w:p w:rsidR="005A3E6F" w:rsidRPr="005A3E6F" w:rsidRDefault="005A3E6F" w:rsidP="005A3E6F">
      <w:pPr>
        <w:pStyle w:val="SingleTxtGR"/>
      </w:pPr>
      <w:r w:rsidRPr="005A3E6F">
        <w:t>8.</w:t>
      </w:r>
      <w:r w:rsidRPr="005A3E6F">
        <w:tab/>
        <w:t xml:space="preserve">В каждой групповой дискуссии будут принимать участие до пяти представителей высокого уровня. </w:t>
      </w:r>
    </w:p>
    <w:p w:rsidR="005A3E6F" w:rsidRPr="005A3E6F" w:rsidRDefault="005A3E6F" w:rsidP="005A3E6F">
      <w:pPr>
        <w:pStyle w:val="SingleTxtGR"/>
      </w:pPr>
      <w:r w:rsidRPr="005A3E6F">
        <w:t>9.</w:t>
      </w:r>
      <w:r w:rsidRPr="005A3E6F">
        <w:tab/>
        <w:t>Обсуждение в каждой из групп будет проходить под руководством координатора в течение 45 минут и начинаться с коротких заявлений участников (по</w:t>
      </w:r>
      <w:r w:rsidR="00BD64A9">
        <w:t> </w:t>
      </w:r>
      <w:r w:rsidRPr="005A3E6F">
        <w:t>5–7 минут каждое). После заявлений участников будут заслушаны запланированные выступления с мест (до 3 минут каждое). После заявлений и выступлений состоится открытое обсуждение.</w:t>
      </w:r>
    </w:p>
    <w:p w:rsidR="005A3E6F" w:rsidRPr="005A3E6F" w:rsidRDefault="005A3E6F" w:rsidP="005A3E6F">
      <w:pPr>
        <w:pStyle w:val="H1GR"/>
      </w:pPr>
      <w:r w:rsidRPr="005A3E6F">
        <w:tab/>
      </w:r>
      <w:r w:rsidRPr="005A3E6F">
        <w:rPr>
          <w:lang w:val="en-US"/>
        </w:rPr>
        <w:t>C</w:t>
      </w:r>
      <w:r w:rsidRPr="005A3E6F">
        <w:t>.</w:t>
      </w:r>
      <w:r w:rsidRPr="005A3E6F">
        <w:tab/>
        <w:t>Принятие резолюции «Усиление сотрудничества, согласования и</w:t>
      </w:r>
      <w:r>
        <w:rPr>
          <w:lang w:val="en-US"/>
        </w:rPr>
        <w:t> </w:t>
      </w:r>
      <w:r w:rsidRPr="005A3E6F">
        <w:t>интеграции в эпоху автоматизации на транспорте»</w:t>
      </w:r>
    </w:p>
    <w:p w:rsidR="005A3E6F" w:rsidRPr="005A3E6F" w:rsidRDefault="005A3E6F" w:rsidP="005A3E6F">
      <w:pPr>
        <w:pStyle w:val="SingleTxtGR"/>
      </w:pPr>
      <w:r w:rsidRPr="005A3E6F">
        <w:t>10.</w:t>
      </w:r>
      <w:r w:rsidRPr="005A3E6F">
        <w:tab/>
        <w:t xml:space="preserve">В конце совещания министрам и главам делегаций Договаривающихся сторон будет предложено принять резолюцию </w:t>
      </w:r>
      <w:r w:rsidRPr="00B86961">
        <w:t>«</w:t>
      </w:r>
      <w:r w:rsidRPr="00B86961">
        <w:rPr>
          <w:iCs/>
        </w:rPr>
        <w:t>Усиление сотрудничества, согласования и интеграции в эпоху автоматизации на транспорте</w:t>
      </w:r>
      <w:r w:rsidRPr="00B86961">
        <w:t>», в котор</w:t>
      </w:r>
      <w:r w:rsidRPr="005A3E6F">
        <w:t xml:space="preserve">ой будет подчеркнута значимость Комитета в обеспечении того, чтобы ускорение темпов инновационных процессов в области автоматизации и цифровизации на транспорте характеризовалось согласованностью и функциональной совместимостью, а также безопасностью, равной доступностью и интеграцией различных видов транспорта в качестве необходимых предварительных условий для достижения целей Повестки дня в области устойчивого развития. В целом эта резолюция будет посвящена необходимости усиления сотрудничества в области автоматизации на транспорте, с тем </w:t>
      </w:r>
      <w:r w:rsidR="00FF251A">
        <w:t xml:space="preserve">чтобы </w:t>
      </w:r>
      <w:r w:rsidRPr="005A3E6F">
        <w:t>обеспечить максимально широкое распределение выгод и избежать появления раздробленных, функционально несовместимых систем.</w:t>
      </w:r>
    </w:p>
    <w:p w:rsidR="005A3E6F" w:rsidRPr="005A3E6F" w:rsidRDefault="005A3E6F" w:rsidP="005A3E6F">
      <w:pPr>
        <w:pStyle w:val="HChGR"/>
      </w:pPr>
      <w:r w:rsidRPr="005A3E6F">
        <w:tab/>
      </w:r>
      <w:r w:rsidRPr="005A3E6F">
        <w:rPr>
          <w:lang w:val="en-US"/>
        </w:rPr>
        <w:t>III</w:t>
      </w:r>
      <w:r w:rsidRPr="005A3E6F">
        <w:t>.</w:t>
      </w:r>
      <w:r w:rsidRPr="005A3E6F">
        <w:tab/>
        <w:t>Запланированные параллельные мероприятия высокого уровня</w:t>
      </w:r>
    </w:p>
    <w:p w:rsidR="005A3E6F" w:rsidRPr="005A3E6F" w:rsidRDefault="005A3E6F" w:rsidP="005A3E6F">
      <w:pPr>
        <w:pStyle w:val="H1GR"/>
      </w:pPr>
      <w:r w:rsidRPr="005A3E6F">
        <w:tab/>
      </w:r>
      <w:r w:rsidRPr="005A3E6F">
        <w:rPr>
          <w:lang w:val="en-US"/>
        </w:rPr>
        <w:t>A</w:t>
      </w:r>
      <w:r w:rsidRPr="005A3E6F">
        <w:t>.</w:t>
      </w:r>
      <w:r w:rsidRPr="005A3E6F">
        <w:tab/>
        <w:t>Выставки/демонстрации</w:t>
      </w:r>
    </w:p>
    <w:p w:rsidR="005A3E6F" w:rsidRPr="005A3E6F" w:rsidRDefault="005A3E6F" w:rsidP="005A3E6F">
      <w:pPr>
        <w:pStyle w:val="SingleTxtGR"/>
      </w:pPr>
      <w:r w:rsidRPr="005A3E6F">
        <w:t>11.</w:t>
      </w:r>
      <w:r w:rsidRPr="005A3E6F">
        <w:tab/>
        <w:t>Сегмент высокого уровня по вопросам политики будет сопровождаться проведением выставок или демонстраций новых технологий, связанных с автоматизацией на транспорте, включая следующее:</w:t>
      </w:r>
    </w:p>
    <w:p w:rsidR="005A3E6F" w:rsidRPr="005A3E6F" w:rsidRDefault="005A3E6F" w:rsidP="005A3E6F">
      <w:pPr>
        <w:pStyle w:val="Bullet1GR"/>
      </w:pPr>
      <w:r w:rsidRPr="005A3E6F">
        <w:t xml:space="preserve">перемещение участников на автоматизированных транспортных средствах/челноках; </w:t>
      </w:r>
    </w:p>
    <w:p w:rsidR="005A3E6F" w:rsidRPr="005A3E6F" w:rsidRDefault="005A3E6F" w:rsidP="005A3E6F">
      <w:pPr>
        <w:pStyle w:val="Bullet1GR"/>
      </w:pPr>
      <w:r w:rsidRPr="005A3E6F">
        <w:t xml:space="preserve">демонстрация автоматизированного/автономного вождения; </w:t>
      </w:r>
    </w:p>
    <w:p w:rsidR="005A3E6F" w:rsidRPr="005A3E6F" w:rsidRDefault="005A3E6F" w:rsidP="005A3E6F">
      <w:pPr>
        <w:pStyle w:val="Bullet1GR"/>
      </w:pPr>
      <w:r w:rsidRPr="005A3E6F">
        <w:t>автомобильные тренажеры.</w:t>
      </w:r>
    </w:p>
    <w:p w:rsidR="005A3E6F" w:rsidRPr="005A3E6F" w:rsidRDefault="005A3E6F" w:rsidP="005A3E6F">
      <w:pPr>
        <w:pStyle w:val="H1GR"/>
      </w:pPr>
      <w:r w:rsidRPr="005A3E6F">
        <w:lastRenderedPageBreak/>
        <w:tab/>
      </w:r>
      <w:r w:rsidRPr="005A3E6F">
        <w:rPr>
          <w:lang w:val="en-US"/>
        </w:rPr>
        <w:t>B</w:t>
      </w:r>
      <w:r w:rsidRPr="005A3E6F">
        <w:t>.</w:t>
      </w:r>
      <w:r w:rsidRPr="005A3E6F">
        <w:tab/>
        <w:t>Параллельное мероприятие на тему «Автоматизация на</w:t>
      </w:r>
      <w:r w:rsidR="00FF251A">
        <w:t> </w:t>
      </w:r>
      <w:r w:rsidRPr="005A3E6F">
        <w:t xml:space="preserve">транспорте: безопасное использование автоматизированных транспортных средств в транспортном потоке» </w:t>
      </w:r>
      <w:r>
        <w:br/>
      </w:r>
      <w:r w:rsidRPr="005A3E6F">
        <w:t>(18 февраля 2019 года)</w:t>
      </w:r>
    </w:p>
    <w:p w:rsidR="005A3E6F" w:rsidRPr="005A3E6F" w:rsidRDefault="005A3E6F" w:rsidP="005A3E6F">
      <w:pPr>
        <w:pStyle w:val="SingleTxtGR"/>
      </w:pPr>
      <w:r w:rsidRPr="005A3E6F">
        <w:t>12.</w:t>
      </w:r>
      <w:r w:rsidRPr="005A3E6F">
        <w:tab/>
        <w:t>Это однодневное совместное мероприятие Глобального форума по безопасности дорожного движения (</w:t>
      </w:r>
      <w:r w:rsidRPr="005A3E6F">
        <w:rPr>
          <w:lang w:val="en-GB"/>
        </w:rPr>
        <w:t>WP</w:t>
      </w:r>
      <w:r w:rsidRPr="005A3E6F">
        <w:t>.1) и Всемирного форума для согласования правил в области транспортных средств (</w:t>
      </w:r>
      <w:r w:rsidRPr="005A3E6F">
        <w:rPr>
          <w:lang w:val="en-GB"/>
        </w:rPr>
        <w:t>WP</w:t>
      </w:r>
      <w:r w:rsidRPr="005A3E6F">
        <w:t>.29) будет проведено во исполнение решения КВТ (</w:t>
      </w:r>
      <w:r w:rsidRPr="005A3E6F">
        <w:rPr>
          <w:lang w:val="en-GB"/>
        </w:rPr>
        <w:t>ECE</w:t>
      </w:r>
      <w:r w:rsidRPr="005A3E6F">
        <w:t>/</w:t>
      </w:r>
      <w:r w:rsidRPr="005A3E6F">
        <w:rPr>
          <w:lang w:val="en-GB"/>
        </w:rPr>
        <w:t>TRANS</w:t>
      </w:r>
      <w:r w:rsidRPr="005A3E6F">
        <w:t>/274, пункт 37).</w:t>
      </w:r>
    </w:p>
    <w:p w:rsidR="005A3E6F" w:rsidRPr="005A3E6F" w:rsidRDefault="005A3E6F" w:rsidP="005A3E6F">
      <w:pPr>
        <w:pStyle w:val="H1GR"/>
      </w:pPr>
      <w:r w:rsidRPr="005A3E6F">
        <w:tab/>
      </w:r>
      <w:r w:rsidRPr="005A3E6F">
        <w:rPr>
          <w:lang w:val="en-US"/>
        </w:rPr>
        <w:t>C</w:t>
      </w:r>
      <w:r w:rsidRPr="005A3E6F">
        <w:t>.</w:t>
      </w:r>
      <w:r w:rsidRPr="005A3E6F">
        <w:tab/>
        <w:t xml:space="preserve">«Автоматизации на транспорте: цифровизация и электронные документы в качестве предпосылок роста и развития» </w:t>
      </w:r>
      <w:r>
        <w:br/>
      </w:r>
      <w:r w:rsidRPr="005A3E6F">
        <w:t>(19 февраля 2019 года, вторая половина дня)</w:t>
      </w:r>
    </w:p>
    <w:p w:rsidR="005A3E6F" w:rsidRPr="005A3E6F" w:rsidRDefault="005A3E6F" w:rsidP="005A3E6F">
      <w:pPr>
        <w:pStyle w:val="SingleTxtGR"/>
      </w:pPr>
      <w:r w:rsidRPr="005A3E6F">
        <w:t>13.</w:t>
      </w:r>
      <w:r w:rsidRPr="005A3E6F">
        <w:tab/>
        <w:t xml:space="preserve">Это рассчитанное на половину дня заседание по теме «Автоматизация на транспорте: цифровизация и электронные документы в качестве факторов, благоприятствующих росту и развитию» будет проходить одновременно с сегментом КВТ ограниченного состава по принятию стратегии КВТ на период до 2030 года и тем самым позволит участникам высокого уровня от  неправительственных организаций, которые не смогут присутствовать на закрытом заседании, а также большим делегациям стран вступить в конструктивный диалог о выгодах цифровизации, например посредством </w:t>
      </w:r>
      <w:r w:rsidRPr="005A3E6F">
        <w:rPr>
          <w:lang w:val="en-US"/>
        </w:rPr>
        <w:t>e</w:t>
      </w:r>
      <w:r w:rsidRPr="005A3E6F">
        <w:t>-</w:t>
      </w:r>
      <w:r w:rsidRPr="005A3E6F">
        <w:rPr>
          <w:lang w:val="en-US"/>
        </w:rPr>
        <w:t>TIR</w:t>
      </w:r>
      <w:r w:rsidRPr="005A3E6F">
        <w:t xml:space="preserve"> и </w:t>
      </w:r>
      <w:r w:rsidRPr="005A3E6F">
        <w:rPr>
          <w:lang w:val="en-US"/>
        </w:rPr>
        <w:t>e</w:t>
      </w:r>
      <w:r w:rsidRPr="005A3E6F">
        <w:t>-</w:t>
      </w:r>
      <w:r w:rsidRPr="005A3E6F">
        <w:rPr>
          <w:lang w:val="en-US"/>
        </w:rPr>
        <w:t>CMR</w:t>
      </w:r>
      <w:r w:rsidRPr="005A3E6F">
        <w:t>, для торговли, роста и развития и об устранении существующих узких мест в области нормативного регулирования, политики и техники.</w:t>
      </w:r>
    </w:p>
    <w:p w:rsidR="005A3E6F" w:rsidRPr="005A3E6F" w:rsidRDefault="005A3E6F" w:rsidP="005A3E6F">
      <w:pPr>
        <w:pStyle w:val="SingleTxtGR"/>
      </w:pPr>
      <w:r w:rsidRPr="005A3E6F">
        <w:br w:type="page"/>
      </w:r>
    </w:p>
    <w:p w:rsidR="005A3E6F" w:rsidRPr="005A3E6F" w:rsidRDefault="005A3E6F" w:rsidP="005A3E6F">
      <w:pPr>
        <w:pStyle w:val="HChGR"/>
      </w:pPr>
      <w:r w:rsidRPr="005A3E6F">
        <w:lastRenderedPageBreak/>
        <w:tab/>
        <w:t xml:space="preserve">Приложение </w:t>
      </w:r>
      <w:r w:rsidRPr="005A3E6F">
        <w:rPr>
          <w:lang w:val="en-US"/>
        </w:rPr>
        <w:t>I</w:t>
      </w:r>
    </w:p>
    <w:p w:rsidR="005A3E6F" w:rsidRPr="005A3E6F" w:rsidRDefault="005A3E6F" w:rsidP="005A3E6F">
      <w:pPr>
        <w:pStyle w:val="HChGR"/>
      </w:pPr>
      <w:r w:rsidRPr="005A3E6F">
        <w:tab/>
      </w:r>
      <w:r w:rsidRPr="005A3E6F">
        <w:tab/>
        <w:t>Проект программы на неделю (18–22 февраля 2019 года)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33"/>
        <w:gridCol w:w="1506"/>
        <w:gridCol w:w="3079"/>
        <w:gridCol w:w="2344"/>
        <w:gridCol w:w="930"/>
      </w:tblGrid>
      <w:tr w:rsidR="005A3E6F" w:rsidRPr="005A3E6F" w:rsidTr="002A2153">
        <w:trPr>
          <w:trHeight w:val="630"/>
        </w:trPr>
        <w:tc>
          <w:tcPr>
            <w:tcW w:w="903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  <w:r w:rsidRPr="005A3E6F">
              <w:rPr>
                <w:b/>
                <w:bCs/>
                <w:color w:val="000000"/>
                <w:szCs w:val="20"/>
                <w:lang w:eastAsia="zh-CN"/>
              </w:rPr>
              <w:t>Понедельник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 xml:space="preserve">,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br/>
              <w:t xml:space="preserve">18 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>февраля</w:t>
            </w:r>
          </w:p>
        </w:tc>
        <w:tc>
          <w:tcPr>
            <w:tcW w:w="785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3E6F" w:rsidRPr="005A3E6F" w:rsidRDefault="005A3E6F" w:rsidP="00151F5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eastAsia="zh-CN"/>
              </w:rPr>
            </w:pPr>
            <w:r w:rsidRPr="005A3E6F">
              <w:rPr>
                <w:b/>
                <w:bCs/>
                <w:color w:val="000000"/>
                <w:szCs w:val="20"/>
                <w:lang w:eastAsia="zh-CN"/>
              </w:rPr>
              <w:t>10 ч 00 мин</w:t>
            </w:r>
            <w:r>
              <w:rPr>
                <w:b/>
                <w:bCs/>
                <w:color w:val="000000"/>
                <w:szCs w:val="20"/>
                <w:lang w:eastAsia="zh-CN"/>
              </w:rPr>
              <w:t xml:space="preserve"> – 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>18 ч 00 мин</w:t>
            </w:r>
          </w:p>
        </w:tc>
        <w:tc>
          <w:tcPr>
            <w:tcW w:w="160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5A3E6F" w:rsidRPr="005A3E6F" w:rsidRDefault="005A3E6F" w:rsidP="00DC1818">
            <w:pPr>
              <w:suppressAutoHyphens w:val="0"/>
              <w:spacing w:line="240" w:lineRule="auto"/>
              <w:jc w:val="center"/>
              <w:rPr>
                <w:b/>
                <w:bCs/>
                <w:szCs w:val="20"/>
                <w:lang w:eastAsia="zh-CN"/>
              </w:rPr>
            </w:pPr>
            <w:r w:rsidRPr="005A3E6F">
              <w:rPr>
                <w:b/>
                <w:bCs/>
                <w:szCs w:val="20"/>
                <w:lang w:eastAsia="zh-CN"/>
              </w:rPr>
              <w:t xml:space="preserve">Параллельное мероприятие 1: совместное мероприятие </w:t>
            </w:r>
            <w:r>
              <w:rPr>
                <w:b/>
                <w:bCs/>
                <w:szCs w:val="20"/>
                <w:lang w:eastAsia="zh-CN"/>
              </w:rPr>
              <w:br/>
            </w:r>
            <w:r w:rsidRPr="005A3E6F">
              <w:rPr>
                <w:b/>
                <w:bCs/>
                <w:szCs w:val="20"/>
                <w:lang w:val="en-US" w:eastAsia="zh-CN"/>
              </w:rPr>
              <w:t>WP</w:t>
            </w:r>
            <w:r w:rsidRPr="005A3E6F">
              <w:rPr>
                <w:b/>
                <w:bCs/>
                <w:szCs w:val="20"/>
                <w:lang w:eastAsia="zh-CN"/>
              </w:rPr>
              <w:t>.1</w:t>
            </w:r>
            <w:r>
              <w:rPr>
                <w:b/>
                <w:bCs/>
                <w:szCs w:val="20"/>
                <w:lang w:eastAsia="zh-CN"/>
              </w:rPr>
              <w:t>–</w:t>
            </w:r>
            <w:bookmarkStart w:id="0" w:name="_GoBack"/>
            <w:bookmarkEnd w:id="0"/>
            <w:r w:rsidRPr="005A3E6F">
              <w:rPr>
                <w:b/>
                <w:bCs/>
                <w:szCs w:val="20"/>
                <w:lang w:val="en-US" w:eastAsia="zh-CN"/>
              </w:rPr>
              <w:t>WP</w:t>
            </w:r>
            <w:r w:rsidRPr="005A3E6F">
              <w:rPr>
                <w:b/>
                <w:bCs/>
                <w:szCs w:val="20"/>
                <w:lang w:eastAsia="zh-CN"/>
              </w:rPr>
              <w:t>.29</w:t>
            </w:r>
            <w:r w:rsidRPr="005A3E6F">
              <w:rPr>
                <w:bCs/>
                <w:szCs w:val="20"/>
                <w:lang w:eastAsia="zh-CN"/>
              </w:rPr>
              <w:t>*</w:t>
            </w:r>
            <w:r w:rsidRPr="005A3E6F">
              <w:rPr>
                <w:b/>
                <w:bCs/>
                <w:szCs w:val="20"/>
                <w:lang w:eastAsia="zh-CN"/>
              </w:rPr>
              <w:t>,</w:t>
            </w:r>
            <w:r w:rsidRPr="005A3E6F">
              <w:rPr>
                <w:b/>
                <w:bCs/>
                <w:szCs w:val="20"/>
                <w:lang w:eastAsia="zh-CN"/>
              </w:rPr>
              <w:br/>
              <w:t xml:space="preserve">зал </w:t>
            </w:r>
            <w:r w:rsidRPr="005A3E6F">
              <w:rPr>
                <w:b/>
                <w:bCs/>
                <w:szCs w:val="20"/>
                <w:lang w:val="en-US" w:eastAsia="zh-CN"/>
              </w:rPr>
              <w:t>XVII</w:t>
            </w:r>
          </w:p>
        </w:tc>
        <w:tc>
          <w:tcPr>
            <w:tcW w:w="122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92D050"/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  <w:r w:rsidRPr="005A3E6F">
              <w:rPr>
                <w:b/>
                <w:bCs/>
                <w:color w:val="000000"/>
                <w:szCs w:val="20"/>
                <w:lang w:eastAsia="zh-CN"/>
              </w:rPr>
              <w:t>Совещание Бюро КВТ</w:t>
            </w:r>
            <w:r w:rsidRPr="005A3E6F">
              <w:rPr>
                <w:bCs/>
                <w:color w:val="000000"/>
                <w:szCs w:val="20"/>
                <w:lang w:eastAsia="zh-CN"/>
              </w:rPr>
              <w:t>*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>,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br/>
              <w:t xml:space="preserve">зал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VII</w:t>
            </w:r>
          </w:p>
        </w:tc>
        <w:tc>
          <w:tcPr>
            <w:tcW w:w="485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2CC"/>
            <w:textDirection w:val="tbRl"/>
            <w:vAlign w:val="center"/>
            <w:hideMark/>
          </w:tcPr>
          <w:p w:rsidR="005A3E6F" w:rsidRPr="002E60EF" w:rsidRDefault="002E60EF" w:rsidP="005A3E6F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szCs w:val="20"/>
                <w:lang w:eastAsia="zh-CN"/>
              </w:rPr>
              <w:t>Выставки и демонстрации, 2019 год</w:t>
            </w:r>
          </w:p>
        </w:tc>
      </w:tr>
      <w:tr w:rsidR="005A3E6F" w:rsidRPr="005A3E6F" w:rsidTr="002A2153">
        <w:trPr>
          <w:trHeight w:val="660"/>
        </w:trPr>
        <w:tc>
          <w:tcPr>
            <w:tcW w:w="903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Вторник, 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br/>
              <w:t>19 февраля</w:t>
            </w:r>
          </w:p>
        </w:tc>
        <w:tc>
          <w:tcPr>
            <w:tcW w:w="785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3E6F" w:rsidRPr="005A3E6F" w:rsidRDefault="005A3E6F" w:rsidP="00151F5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eastAsia="zh-CN"/>
              </w:rPr>
            </w:pPr>
            <w:r w:rsidRPr="005A3E6F">
              <w:rPr>
                <w:b/>
                <w:bCs/>
                <w:color w:val="000000"/>
                <w:szCs w:val="20"/>
                <w:lang w:eastAsia="zh-CN"/>
              </w:rPr>
              <w:t>10 ч 00 мин –13 ч 00 мин</w:t>
            </w:r>
          </w:p>
        </w:tc>
        <w:tc>
          <w:tcPr>
            <w:tcW w:w="2827" w:type="pct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  <w:r w:rsidRPr="005A3E6F">
              <w:rPr>
                <w:b/>
                <w:bCs/>
                <w:color w:val="000000"/>
                <w:szCs w:val="20"/>
                <w:lang w:eastAsia="zh-CN"/>
              </w:rPr>
              <w:t>Сегмент высокого уровня по вопросам политики КВТ*,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br/>
              <w:t xml:space="preserve">зал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XVII</w:t>
            </w:r>
          </w:p>
        </w:tc>
        <w:tc>
          <w:tcPr>
            <w:tcW w:w="485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5A3E6F" w:rsidRPr="005A3E6F" w:rsidTr="002A2153">
        <w:trPr>
          <w:trHeight w:val="315"/>
        </w:trPr>
        <w:tc>
          <w:tcPr>
            <w:tcW w:w="90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3E6F" w:rsidRPr="005A3E6F" w:rsidRDefault="005A3E6F" w:rsidP="00151F5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eastAsia="zh-CN"/>
              </w:rPr>
            </w:pPr>
            <w:r w:rsidRPr="005A3E6F">
              <w:rPr>
                <w:b/>
                <w:bCs/>
                <w:color w:val="000000"/>
                <w:szCs w:val="20"/>
                <w:lang w:eastAsia="zh-CN"/>
              </w:rPr>
              <w:t>13 ч 00 мин</w:t>
            </w:r>
            <w:r>
              <w:rPr>
                <w:b/>
                <w:bCs/>
                <w:color w:val="000000"/>
                <w:szCs w:val="20"/>
                <w:lang w:eastAsia="zh-CN"/>
              </w:rPr>
              <w:t xml:space="preserve"> – 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>15 ч 00 мин</w:t>
            </w:r>
          </w:p>
        </w:tc>
        <w:tc>
          <w:tcPr>
            <w:tcW w:w="2827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  <w:r w:rsidRPr="005A3E6F">
              <w:rPr>
                <w:b/>
                <w:bCs/>
                <w:color w:val="000000"/>
                <w:szCs w:val="20"/>
                <w:lang w:eastAsia="zh-CN"/>
              </w:rPr>
              <w:t>Перерыв на обед</w:t>
            </w:r>
          </w:p>
        </w:tc>
        <w:tc>
          <w:tcPr>
            <w:tcW w:w="485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5A3E6F" w:rsidRPr="005A3E6F" w:rsidTr="002A2153">
        <w:trPr>
          <w:trHeight w:val="690"/>
        </w:trPr>
        <w:tc>
          <w:tcPr>
            <w:tcW w:w="90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3E6F" w:rsidRPr="005A3E6F" w:rsidRDefault="005A3E6F" w:rsidP="00151F5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eastAsia="zh-CN"/>
              </w:rPr>
            </w:pPr>
            <w:r w:rsidRPr="005A3E6F">
              <w:rPr>
                <w:b/>
                <w:bCs/>
                <w:color w:val="000000"/>
                <w:szCs w:val="20"/>
                <w:lang w:eastAsia="zh-CN"/>
              </w:rPr>
              <w:t>15 ч 00 мин</w:t>
            </w:r>
            <w:r>
              <w:rPr>
                <w:b/>
                <w:bCs/>
                <w:color w:val="000000"/>
                <w:szCs w:val="20"/>
                <w:lang w:eastAsia="zh-CN"/>
              </w:rPr>
              <w:t xml:space="preserve"> – 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>18 ч 00 мин</w:t>
            </w:r>
          </w:p>
        </w:tc>
        <w:tc>
          <w:tcPr>
            <w:tcW w:w="160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9BC2E6"/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Ежегодная сессия КВТ </w:t>
            </w:r>
            <w:r>
              <w:rPr>
                <w:b/>
                <w:bCs/>
                <w:color w:val="000000"/>
                <w:szCs w:val="20"/>
                <w:lang w:eastAsia="zh-CN"/>
              </w:rPr>
              <w:t xml:space="preserve">– </w:t>
            </w:r>
            <w:r>
              <w:rPr>
                <w:b/>
                <w:bCs/>
                <w:color w:val="000000"/>
                <w:szCs w:val="20"/>
                <w:lang w:eastAsia="zh-CN"/>
              </w:rPr>
              <w:br/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>закрытое заседание</w:t>
            </w:r>
            <w:r w:rsidRPr="005A3E6F">
              <w:rPr>
                <w:bCs/>
                <w:color w:val="000000"/>
                <w:szCs w:val="20"/>
                <w:lang w:eastAsia="zh-CN"/>
              </w:rPr>
              <w:t>*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(только для представителей </w:t>
            </w:r>
            <w:r w:rsidR="003E3290">
              <w:rPr>
                <w:b/>
                <w:bCs/>
                <w:color w:val="000000"/>
                <w:szCs w:val="20"/>
                <w:lang w:eastAsia="zh-CN"/>
              </w:rPr>
              <w:br/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правительств), зал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XVII</w:t>
            </w:r>
          </w:p>
        </w:tc>
        <w:tc>
          <w:tcPr>
            <w:tcW w:w="1222" w:type="pct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FFFF00"/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  <w:r w:rsidRPr="005A3E6F">
              <w:rPr>
                <w:b/>
                <w:bCs/>
                <w:szCs w:val="20"/>
                <w:lang w:eastAsia="zh-CN"/>
              </w:rPr>
              <w:t>Параллельное мероприятие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2: </w:t>
            </w:r>
            <w:r w:rsidR="003E3290">
              <w:rPr>
                <w:b/>
                <w:bCs/>
                <w:color w:val="000000"/>
                <w:szCs w:val="20"/>
                <w:lang w:eastAsia="zh-CN"/>
              </w:rPr>
              <w:br/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цифровизация </w:t>
            </w:r>
            <w:r w:rsidR="003E3290">
              <w:rPr>
                <w:b/>
                <w:bCs/>
                <w:color w:val="000000"/>
                <w:szCs w:val="20"/>
                <w:lang w:eastAsia="zh-CN"/>
              </w:rPr>
              <w:br/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и электронные </w:t>
            </w:r>
            <w:r w:rsidR="003E3290">
              <w:rPr>
                <w:b/>
                <w:bCs/>
                <w:color w:val="000000"/>
                <w:szCs w:val="20"/>
                <w:lang w:eastAsia="zh-CN"/>
              </w:rPr>
              <w:br/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>документы</w:t>
            </w:r>
            <w:r w:rsidRPr="005A3E6F">
              <w:rPr>
                <w:bCs/>
                <w:color w:val="000000"/>
                <w:szCs w:val="20"/>
                <w:lang w:eastAsia="zh-CN"/>
              </w:rPr>
              <w:t>*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</w:t>
            </w:r>
            <w:r>
              <w:rPr>
                <w:b/>
                <w:bCs/>
                <w:color w:val="000000"/>
                <w:szCs w:val="20"/>
                <w:lang w:eastAsia="zh-CN"/>
              </w:rPr>
              <w:t>–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зал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VII</w:t>
            </w:r>
          </w:p>
        </w:tc>
        <w:tc>
          <w:tcPr>
            <w:tcW w:w="485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5A3E6F" w:rsidRPr="005A3E6F" w:rsidTr="002A2153">
        <w:trPr>
          <w:trHeight w:val="315"/>
        </w:trPr>
        <w:tc>
          <w:tcPr>
            <w:tcW w:w="90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3E6F" w:rsidRPr="005A3E6F" w:rsidRDefault="005A3E6F" w:rsidP="00151F5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eastAsia="zh-CN"/>
              </w:rPr>
            </w:pPr>
            <w:r w:rsidRPr="005A3E6F">
              <w:rPr>
                <w:b/>
                <w:bCs/>
                <w:color w:val="000000"/>
                <w:szCs w:val="20"/>
                <w:lang w:eastAsia="zh-CN"/>
              </w:rPr>
              <w:t>18 ч 00 мин –  20 ч 00 мин</w:t>
            </w:r>
          </w:p>
        </w:tc>
        <w:tc>
          <w:tcPr>
            <w:tcW w:w="2827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  <w:r w:rsidRPr="005A3E6F">
              <w:rPr>
                <w:b/>
                <w:bCs/>
                <w:color w:val="333333"/>
                <w:szCs w:val="20"/>
              </w:rPr>
              <w:t>Официальный коктейль/приемы (Дворец Наций)</w:t>
            </w:r>
          </w:p>
        </w:tc>
        <w:tc>
          <w:tcPr>
            <w:tcW w:w="485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5A3E6F" w:rsidRPr="005A3E6F" w:rsidTr="002A2153">
        <w:trPr>
          <w:trHeight w:val="975"/>
        </w:trPr>
        <w:tc>
          <w:tcPr>
            <w:tcW w:w="903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  <w:r w:rsidRPr="005A3E6F">
              <w:rPr>
                <w:b/>
                <w:bCs/>
                <w:color w:val="000000"/>
                <w:szCs w:val="20"/>
                <w:lang w:eastAsia="zh-CN"/>
              </w:rPr>
              <w:t>Среда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,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br/>
              <w:t xml:space="preserve">20 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>февраля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3E6F" w:rsidRPr="005A3E6F" w:rsidRDefault="005A3E6F" w:rsidP="00151F5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n-US" w:eastAsia="zh-CN"/>
              </w:rPr>
            </w:pP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10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ч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00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мин</w:t>
            </w:r>
            <w:r>
              <w:rPr>
                <w:b/>
                <w:bCs/>
                <w:color w:val="000000"/>
                <w:szCs w:val="20"/>
                <w:lang w:val="en-US" w:eastAsia="zh-CN"/>
              </w:rPr>
              <w:t xml:space="preserve"> –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13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ч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00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мин</w:t>
            </w:r>
          </w:p>
        </w:tc>
        <w:tc>
          <w:tcPr>
            <w:tcW w:w="2827" w:type="pct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  <w:r w:rsidRPr="005A3E6F">
              <w:rPr>
                <w:b/>
                <w:bCs/>
                <w:color w:val="000000"/>
                <w:szCs w:val="20"/>
                <w:lang w:eastAsia="zh-CN"/>
              </w:rPr>
              <w:t>Ежегодная сессия КВТ</w:t>
            </w:r>
            <w:r w:rsidRPr="005A3E6F">
              <w:rPr>
                <w:bCs/>
                <w:color w:val="000000"/>
                <w:szCs w:val="20"/>
                <w:lang w:eastAsia="zh-CN"/>
              </w:rPr>
              <w:t>*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, 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br/>
              <w:t>очередная сессия,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br/>
              <w:t xml:space="preserve">зал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XVII</w:t>
            </w:r>
          </w:p>
        </w:tc>
        <w:tc>
          <w:tcPr>
            <w:tcW w:w="485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5A3E6F" w:rsidRPr="005A3E6F" w:rsidTr="002A2153">
        <w:trPr>
          <w:trHeight w:val="315"/>
        </w:trPr>
        <w:tc>
          <w:tcPr>
            <w:tcW w:w="903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3E6F" w:rsidRPr="005A3E6F" w:rsidRDefault="005A3E6F" w:rsidP="00151F5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n-US" w:eastAsia="zh-CN"/>
              </w:rPr>
            </w:pP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13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ч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00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мин</w:t>
            </w:r>
            <w:r>
              <w:rPr>
                <w:b/>
                <w:bCs/>
                <w:color w:val="000000"/>
                <w:szCs w:val="20"/>
                <w:lang w:val="en-US" w:eastAsia="zh-CN"/>
              </w:rPr>
              <w:t xml:space="preserve"> –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15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ч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00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мин</w:t>
            </w:r>
          </w:p>
        </w:tc>
        <w:tc>
          <w:tcPr>
            <w:tcW w:w="2827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jc w:val="center"/>
              <w:rPr>
                <w:b/>
                <w:bCs/>
                <w:i/>
                <w:iCs/>
                <w:color w:val="000000"/>
                <w:szCs w:val="20"/>
                <w:lang w:val="en-US" w:eastAsia="zh-CN"/>
              </w:rPr>
            </w:pPr>
            <w:r w:rsidRPr="005A3E6F">
              <w:rPr>
                <w:b/>
                <w:bCs/>
                <w:i/>
                <w:iCs/>
                <w:color w:val="000000"/>
                <w:szCs w:val="20"/>
                <w:lang w:eastAsia="zh-CN"/>
              </w:rPr>
              <w:t>Перерыв</w:t>
            </w:r>
            <w:r w:rsidRPr="005A3E6F">
              <w:rPr>
                <w:b/>
                <w:bCs/>
                <w:i/>
                <w:iCs/>
                <w:color w:val="00000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485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n-US" w:eastAsia="zh-CN"/>
              </w:rPr>
            </w:pPr>
          </w:p>
        </w:tc>
      </w:tr>
      <w:tr w:rsidR="005A3E6F" w:rsidRPr="005A3E6F" w:rsidTr="002A2153">
        <w:trPr>
          <w:trHeight w:val="1065"/>
        </w:trPr>
        <w:tc>
          <w:tcPr>
            <w:tcW w:w="903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n-US" w:eastAsia="zh-CN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3E6F" w:rsidRPr="005A3E6F" w:rsidRDefault="005A3E6F" w:rsidP="00151F5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n-US" w:eastAsia="zh-CN"/>
              </w:rPr>
            </w:pP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15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ч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00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мин</w:t>
            </w:r>
            <w:r>
              <w:rPr>
                <w:b/>
                <w:bCs/>
                <w:color w:val="000000"/>
                <w:szCs w:val="20"/>
                <w:lang w:val="en-US" w:eastAsia="zh-CN"/>
              </w:rPr>
              <w:t xml:space="preserve"> –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18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ч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00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мин</w:t>
            </w:r>
          </w:p>
        </w:tc>
        <w:tc>
          <w:tcPr>
            <w:tcW w:w="2827" w:type="pct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  <w:r w:rsidRPr="005A3E6F">
              <w:rPr>
                <w:b/>
                <w:bCs/>
                <w:color w:val="000000"/>
                <w:szCs w:val="20"/>
                <w:lang w:eastAsia="zh-CN"/>
              </w:rPr>
              <w:t>Ежегодная сессия КВТ</w:t>
            </w:r>
            <w:r w:rsidRPr="005A3E6F">
              <w:rPr>
                <w:bCs/>
                <w:color w:val="000000"/>
                <w:szCs w:val="20"/>
                <w:lang w:eastAsia="zh-CN"/>
              </w:rPr>
              <w:t>*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, 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br/>
              <w:t xml:space="preserve">очередная сессия (продолжение), 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br/>
              <w:t xml:space="preserve">зал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XVII</w:t>
            </w:r>
          </w:p>
        </w:tc>
        <w:tc>
          <w:tcPr>
            <w:tcW w:w="485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5A3E6F" w:rsidRPr="005A3E6F" w:rsidTr="002A2153">
        <w:trPr>
          <w:trHeight w:val="1155"/>
        </w:trPr>
        <w:tc>
          <w:tcPr>
            <w:tcW w:w="903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  <w:r w:rsidRPr="005A3E6F">
              <w:rPr>
                <w:b/>
                <w:bCs/>
                <w:color w:val="000000"/>
                <w:szCs w:val="20"/>
                <w:lang w:eastAsia="zh-CN"/>
              </w:rPr>
              <w:t>Четверг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,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br/>
              <w:t>21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февраля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3E6F" w:rsidRPr="005A3E6F" w:rsidRDefault="005A3E6F" w:rsidP="00151F5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n-US" w:eastAsia="zh-CN"/>
              </w:rPr>
            </w:pP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10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ч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00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мин</w:t>
            </w:r>
            <w:r>
              <w:rPr>
                <w:b/>
                <w:bCs/>
                <w:color w:val="000000"/>
                <w:szCs w:val="20"/>
                <w:lang w:val="en-US" w:eastAsia="zh-CN"/>
              </w:rPr>
              <w:t xml:space="preserve"> –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13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ч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00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мин</w:t>
            </w:r>
          </w:p>
        </w:tc>
        <w:tc>
          <w:tcPr>
            <w:tcW w:w="2827" w:type="pct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  <w:r w:rsidRPr="005A3E6F">
              <w:rPr>
                <w:b/>
                <w:bCs/>
                <w:color w:val="000000"/>
                <w:szCs w:val="20"/>
                <w:lang w:eastAsia="zh-CN"/>
              </w:rPr>
              <w:t>Ежегодная сессия КВТ</w:t>
            </w:r>
            <w:r w:rsidRPr="005A3E6F">
              <w:rPr>
                <w:bCs/>
                <w:color w:val="000000"/>
                <w:szCs w:val="20"/>
                <w:lang w:eastAsia="zh-CN"/>
              </w:rPr>
              <w:t>*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, 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br/>
              <w:t xml:space="preserve">очередная сессия (продолжение), 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br/>
              <w:t xml:space="preserve">зал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XVII</w:t>
            </w:r>
          </w:p>
        </w:tc>
        <w:tc>
          <w:tcPr>
            <w:tcW w:w="485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5A3E6F" w:rsidRPr="005A3E6F" w:rsidTr="002A2153">
        <w:trPr>
          <w:trHeight w:val="315"/>
        </w:trPr>
        <w:tc>
          <w:tcPr>
            <w:tcW w:w="903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3E6F" w:rsidRPr="005A3E6F" w:rsidRDefault="005A3E6F" w:rsidP="00151F5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n-US" w:eastAsia="zh-CN"/>
              </w:rPr>
            </w:pP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13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ч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00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мин</w:t>
            </w:r>
            <w:r>
              <w:rPr>
                <w:b/>
                <w:bCs/>
                <w:color w:val="000000"/>
                <w:szCs w:val="20"/>
                <w:lang w:val="en-US" w:eastAsia="zh-CN"/>
              </w:rPr>
              <w:t xml:space="preserve"> –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15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ч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00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мин</w:t>
            </w:r>
          </w:p>
        </w:tc>
        <w:tc>
          <w:tcPr>
            <w:tcW w:w="2827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jc w:val="center"/>
              <w:rPr>
                <w:b/>
                <w:bCs/>
                <w:i/>
                <w:iCs/>
                <w:color w:val="000000"/>
                <w:szCs w:val="20"/>
                <w:lang w:val="en-US" w:eastAsia="zh-CN"/>
              </w:rPr>
            </w:pPr>
            <w:r w:rsidRPr="005A3E6F">
              <w:rPr>
                <w:b/>
                <w:bCs/>
                <w:i/>
                <w:iCs/>
                <w:color w:val="000000"/>
                <w:szCs w:val="20"/>
                <w:lang w:eastAsia="zh-CN"/>
              </w:rPr>
              <w:t>Перерыв</w:t>
            </w:r>
            <w:r w:rsidRPr="005A3E6F">
              <w:rPr>
                <w:b/>
                <w:bCs/>
                <w:i/>
                <w:iCs/>
                <w:color w:val="00000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485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n-US" w:eastAsia="zh-CN"/>
              </w:rPr>
            </w:pPr>
          </w:p>
        </w:tc>
      </w:tr>
      <w:tr w:rsidR="005A3E6F" w:rsidRPr="005A3E6F" w:rsidTr="002A2153">
        <w:trPr>
          <w:trHeight w:val="1080"/>
        </w:trPr>
        <w:tc>
          <w:tcPr>
            <w:tcW w:w="903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n-US" w:eastAsia="zh-CN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3E6F" w:rsidRPr="005A3E6F" w:rsidRDefault="005A3E6F" w:rsidP="00151F5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n-US" w:eastAsia="zh-CN"/>
              </w:rPr>
            </w:pP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15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ч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00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мин</w:t>
            </w:r>
            <w:r>
              <w:rPr>
                <w:b/>
                <w:bCs/>
                <w:color w:val="000000"/>
                <w:szCs w:val="20"/>
                <w:lang w:val="en-US" w:eastAsia="zh-CN"/>
              </w:rPr>
              <w:t xml:space="preserve"> –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18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ч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00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мин</w:t>
            </w:r>
          </w:p>
        </w:tc>
        <w:tc>
          <w:tcPr>
            <w:tcW w:w="2827" w:type="pct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  <w:r w:rsidRPr="005A3E6F">
              <w:rPr>
                <w:b/>
                <w:bCs/>
                <w:color w:val="000000"/>
                <w:szCs w:val="20"/>
                <w:lang w:eastAsia="zh-CN"/>
              </w:rPr>
              <w:t>Ежегодная сессия КВТ</w:t>
            </w:r>
            <w:r w:rsidRPr="005A3E6F">
              <w:rPr>
                <w:bCs/>
                <w:color w:val="000000"/>
                <w:szCs w:val="20"/>
                <w:lang w:eastAsia="zh-CN"/>
              </w:rPr>
              <w:t>*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, 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br/>
              <w:t xml:space="preserve">очередная сессия (продолжение), 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br/>
              <w:t xml:space="preserve">зал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XVII</w:t>
            </w:r>
          </w:p>
        </w:tc>
        <w:tc>
          <w:tcPr>
            <w:tcW w:w="485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5A3E6F" w:rsidRPr="005A3E6F" w:rsidTr="002A2153">
        <w:trPr>
          <w:trHeight w:val="1020"/>
        </w:trPr>
        <w:tc>
          <w:tcPr>
            <w:tcW w:w="903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  <w:r w:rsidRPr="005A3E6F">
              <w:rPr>
                <w:b/>
                <w:bCs/>
                <w:color w:val="000000"/>
                <w:szCs w:val="20"/>
                <w:lang w:eastAsia="zh-CN"/>
              </w:rPr>
              <w:t>Пятница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 xml:space="preserve">,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br/>
              <w:t xml:space="preserve">22 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>февраля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3E6F" w:rsidRPr="005A3E6F" w:rsidRDefault="005A3E6F" w:rsidP="00151F5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n-US" w:eastAsia="zh-CN"/>
              </w:rPr>
            </w:pP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10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ч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00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мин</w:t>
            </w:r>
            <w:r>
              <w:rPr>
                <w:b/>
                <w:bCs/>
                <w:color w:val="000000"/>
                <w:szCs w:val="20"/>
                <w:lang w:val="en-US" w:eastAsia="zh-CN"/>
              </w:rPr>
              <w:t xml:space="preserve"> –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13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ч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00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мин</w:t>
            </w:r>
          </w:p>
        </w:tc>
        <w:tc>
          <w:tcPr>
            <w:tcW w:w="2827" w:type="pct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  <w:r w:rsidRPr="005A3E6F">
              <w:rPr>
                <w:b/>
                <w:bCs/>
                <w:color w:val="000000"/>
                <w:szCs w:val="20"/>
                <w:lang w:eastAsia="zh-CN"/>
              </w:rPr>
              <w:t>Ежегодная сессия КВТ</w:t>
            </w:r>
            <w:r w:rsidRPr="005A3E6F">
              <w:rPr>
                <w:bCs/>
                <w:color w:val="000000"/>
                <w:szCs w:val="20"/>
                <w:lang w:eastAsia="zh-CN"/>
              </w:rPr>
              <w:t>*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, 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br/>
              <w:t xml:space="preserve">очередная сессия (продолжение), 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br/>
              <w:t xml:space="preserve">зал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XVII</w:t>
            </w:r>
          </w:p>
        </w:tc>
        <w:tc>
          <w:tcPr>
            <w:tcW w:w="485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5A3E6F" w:rsidRPr="005A3E6F" w:rsidTr="002A2153">
        <w:trPr>
          <w:trHeight w:val="315"/>
        </w:trPr>
        <w:tc>
          <w:tcPr>
            <w:tcW w:w="903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3E6F" w:rsidRPr="005A3E6F" w:rsidRDefault="005A3E6F" w:rsidP="00151F5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n-US" w:eastAsia="zh-CN"/>
              </w:rPr>
            </w:pP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13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ч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00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мин</w:t>
            </w:r>
            <w:r>
              <w:rPr>
                <w:b/>
                <w:bCs/>
                <w:color w:val="000000"/>
                <w:szCs w:val="20"/>
                <w:lang w:val="en-US" w:eastAsia="zh-CN"/>
              </w:rPr>
              <w:t xml:space="preserve"> –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15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ч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00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мин</w:t>
            </w:r>
          </w:p>
        </w:tc>
        <w:tc>
          <w:tcPr>
            <w:tcW w:w="2827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jc w:val="center"/>
              <w:rPr>
                <w:b/>
                <w:bCs/>
                <w:i/>
                <w:iCs/>
                <w:color w:val="000000"/>
                <w:szCs w:val="20"/>
                <w:lang w:val="en-US" w:eastAsia="zh-CN"/>
              </w:rPr>
            </w:pPr>
            <w:r w:rsidRPr="005A3E6F">
              <w:rPr>
                <w:b/>
                <w:bCs/>
                <w:i/>
                <w:iCs/>
                <w:color w:val="000000"/>
                <w:szCs w:val="20"/>
                <w:lang w:eastAsia="zh-CN"/>
              </w:rPr>
              <w:t>Перерыв</w:t>
            </w:r>
            <w:r w:rsidRPr="005A3E6F">
              <w:rPr>
                <w:b/>
                <w:bCs/>
                <w:i/>
                <w:iCs/>
                <w:color w:val="00000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485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n-US" w:eastAsia="zh-CN"/>
              </w:rPr>
            </w:pPr>
          </w:p>
        </w:tc>
      </w:tr>
      <w:tr w:rsidR="005A3E6F" w:rsidRPr="005A3E6F" w:rsidTr="002A2153">
        <w:trPr>
          <w:trHeight w:val="330"/>
        </w:trPr>
        <w:tc>
          <w:tcPr>
            <w:tcW w:w="903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n-US" w:eastAsia="zh-CN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3E6F" w:rsidRPr="005A3E6F" w:rsidRDefault="005A3E6F" w:rsidP="00151F5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n-US" w:eastAsia="zh-CN"/>
              </w:rPr>
            </w:pP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15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ч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00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мин</w:t>
            </w:r>
            <w:r>
              <w:rPr>
                <w:b/>
                <w:bCs/>
                <w:color w:val="000000"/>
                <w:szCs w:val="20"/>
                <w:lang w:val="en-US" w:eastAsia="zh-CN"/>
              </w:rPr>
              <w:t xml:space="preserve"> –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18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ч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00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мин</w:t>
            </w:r>
          </w:p>
        </w:tc>
        <w:tc>
          <w:tcPr>
            <w:tcW w:w="2827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92D050"/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eastAsia="zh-CN"/>
              </w:rPr>
            </w:pPr>
            <w:r w:rsidRPr="005A3E6F">
              <w:rPr>
                <w:b/>
                <w:bCs/>
                <w:color w:val="000000"/>
                <w:szCs w:val="20"/>
                <w:lang w:eastAsia="zh-CN"/>
              </w:rPr>
              <w:t>Совещание Бюро КВТ</w:t>
            </w:r>
            <w:r w:rsidRPr="005A3E6F">
              <w:rPr>
                <w:bCs/>
                <w:color w:val="000000"/>
                <w:szCs w:val="20"/>
                <w:lang w:eastAsia="zh-CN"/>
              </w:rPr>
              <w:t>*</w:t>
            </w:r>
            <w:r>
              <w:rPr>
                <w:b/>
                <w:bCs/>
                <w:color w:val="000000"/>
                <w:szCs w:val="20"/>
                <w:lang w:eastAsia="zh-CN"/>
              </w:rPr>
              <w:t xml:space="preserve"> – 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зал </w:t>
            </w:r>
            <w:r w:rsidRPr="005A3E6F">
              <w:rPr>
                <w:b/>
                <w:bCs/>
                <w:color w:val="000000"/>
                <w:szCs w:val="20"/>
                <w:lang w:val="en-US" w:eastAsia="zh-CN"/>
              </w:rPr>
              <w:t>XVII</w:t>
            </w:r>
          </w:p>
        </w:tc>
        <w:tc>
          <w:tcPr>
            <w:tcW w:w="485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5A3E6F" w:rsidRPr="005A3E6F" w:rsidTr="002A2153">
        <w:trPr>
          <w:trHeight w:val="315"/>
        </w:trPr>
        <w:tc>
          <w:tcPr>
            <w:tcW w:w="4515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A3E6F" w:rsidRPr="005A3E6F" w:rsidRDefault="005A3E6F" w:rsidP="00151F5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eastAsia="zh-CN"/>
              </w:rPr>
            </w:pPr>
            <w:r w:rsidRPr="00D86A9B">
              <w:rPr>
                <w:bCs/>
                <w:color w:val="000000"/>
                <w:szCs w:val="20"/>
                <w:lang w:eastAsia="zh-CN"/>
              </w:rPr>
              <w:t>*</w:t>
            </w:r>
            <w:r w:rsidRPr="005A3E6F">
              <w:rPr>
                <w:b/>
                <w:bCs/>
                <w:color w:val="000000"/>
                <w:szCs w:val="20"/>
                <w:lang w:eastAsia="zh-CN"/>
              </w:rPr>
              <w:t xml:space="preserve"> Синхронный перевод на английский/русский/французский языки</w:t>
            </w:r>
          </w:p>
        </w:tc>
        <w:tc>
          <w:tcPr>
            <w:tcW w:w="48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3E6F" w:rsidRPr="005A3E6F" w:rsidRDefault="005A3E6F" w:rsidP="005A3E6F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eastAsia="zh-CN"/>
              </w:rPr>
            </w:pPr>
          </w:p>
        </w:tc>
      </w:tr>
    </w:tbl>
    <w:p w:rsidR="005A3E6F" w:rsidRPr="005A3E6F" w:rsidRDefault="005A3E6F" w:rsidP="005A3E6F">
      <w:pPr>
        <w:pStyle w:val="SingleTxtGR"/>
      </w:pPr>
    </w:p>
    <w:p w:rsidR="005A3E6F" w:rsidRPr="005A3E6F" w:rsidRDefault="005A3E6F" w:rsidP="00D86A9B">
      <w:pPr>
        <w:pStyle w:val="HChGR"/>
        <w:rPr>
          <w:lang w:val="en-US"/>
        </w:rPr>
      </w:pPr>
      <w:r w:rsidRPr="005A3E6F">
        <w:br w:type="page"/>
      </w:r>
      <w:r w:rsidRPr="005A3E6F">
        <w:lastRenderedPageBreak/>
        <w:t>Приложение</w:t>
      </w:r>
      <w:r w:rsidRPr="005A3E6F">
        <w:rPr>
          <w:lang w:val="en-US"/>
        </w:rPr>
        <w:t xml:space="preserve"> II</w:t>
      </w:r>
      <w:r w:rsidRPr="005A3E6F">
        <w:rPr>
          <w:lang w:val="en-US"/>
        </w:rPr>
        <w:tab/>
      </w:r>
    </w:p>
    <w:p w:rsidR="005A3E6F" w:rsidRPr="005A3E6F" w:rsidRDefault="005A3E6F" w:rsidP="00D86A9B">
      <w:pPr>
        <w:pStyle w:val="HChGR"/>
      </w:pPr>
      <w:r w:rsidRPr="005A3E6F">
        <w:rPr>
          <w:lang w:val="en-US"/>
        </w:rPr>
        <w:tab/>
      </w:r>
      <w:r w:rsidRPr="005A3E6F">
        <w:rPr>
          <w:lang w:val="en-US"/>
        </w:rPr>
        <w:tab/>
      </w:r>
      <w:r w:rsidRPr="005A3E6F">
        <w:t>Проект программы</w:t>
      </w:r>
    </w:p>
    <w:tbl>
      <w:tblPr>
        <w:tblStyle w:val="TabTxt"/>
        <w:tblW w:w="9637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2296"/>
        <w:gridCol w:w="7329"/>
        <w:gridCol w:w="12"/>
      </w:tblGrid>
      <w:tr w:rsidR="005A3E6F" w:rsidRPr="00D86A9B" w:rsidTr="00D86A9B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A3E6F" w:rsidRPr="00A96DE1" w:rsidRDefault="005A3E6F" w:rsidP="00D86A9B">
            <w:pPr>
              <w:spacing w:before="0" w:after="0"/>
              <w:rPr>
                <w:b/>
              </w:rPr>
            </w:pPr>
            <w:r w:rsidRPr="00A96DE1">
              <w:rPr>
                <w:b/>
              </w:rPr>
              <w:t xml:space="preserve">Сегмент высокого уровня по вопросам политики </w:t>
            </w:r>
          </w:p>
          <w:p w:rsidR="005A3E6F" w:rsidRPr="00A96DE1" w:rsidRDefault="005A3E6F" w:rsidP="00D86A9B">
            <w:pPr>
              <w:spacing w:before="0" w:after="0"/>
              <w:rPr>
                <w:b/>
              </w:rPr>
            </w:pPr>
            <w:r w:rsidRPr="00A96DE1">
              <w:rPr>
                <w:b/>
              </w:rPr>
              <w:t>«Автоматизация на транспорте»</w:t>
            </w:r>
          </w:p>
          <w:p w:rsidR="005A3E6F" w:rsidRPr="00A96DE1" w:rsidRDefault="005A3E6F" w:rsidP="00D86A9B">
            <w:pPr>
              <w:spacing w:before="0" w:after="0"/>
              <w:rPr>
                <w:b/>
              </w:rPr>
            </w:pPr>
            <w:r w:rsidRPr="00A96DE1">
              <w:rPr>
                <w:b/>
              </w:rPr>
              <w:t xml:space="preserve">19 февраля 2019 года, 10 ч 00 мин </w:t>
            </w:r>
            <w:r w:rsidR="00130072">
              <w:rPr>
                <w:b/>
              </w:rPr>
              <w:t>–</w:t>
            </w:r>
            <w:r w:rsidRPr="00A96DE1">
              <w:rPr>
                <w:b/>
              </w:rPr>
              <w:t xml:space="preserve"> 13 ч 00 мин, зал XVII</w:t>
            </w:r>
          </w:p>
          <w:p w:rsidR="005A3E6F" w:rsidRPr="00D86A9B" w:rsidRDefault="005A3E6F" w:rsidP="00D86A9B">
            <w:pPr>
              <w:spacing w:before="0" w:after="240"/>
            </w:pPr>
            <w:r w:rsidRPr="00A96DE1">
              <w:rPr>
                <w:b/>
              </w:rPr>
              <w:t>Дворец Наций, Женева</w:t>
            </w:r>
          </w:p>
        </w:tc>
      </w:tr>
      <w:tr w:rsidR="005A3E6F" w:rsidRPr="00D86A9B" w:rsidTr="00D86A9B">
        <w:trPr>
          <w:gridAfter w:val="1"/>
          <w:wAfter w:w="9" w:type="dxa"/>
          <w:trHeight w:val="397"/>
        </w:trPr>
        <w:tc>
          <w:tcPr>
            <w:tcW w:w="1756" w:type="dxa"/>
            <w:tcBorders>
              <w:top w:val="single" w:sz="12" w:space="0" w:color="auto"/>
            </w:tcBorders>
            <w:hideMark/>
          </w:tcPr>
          <w:p w:rsidR="005A3E6F" w:rsidRPr="00D86A9B" w:rsidRDefault="005A3E6F" w:rsidP="00D86A9B">
            <w:r w:rsidRPr="00D86A9B">
              <w:t>10 ч 00 мин</w:t>
            </w:r>
            <w:r w:rsidR="00D86A9B">
              <w:rPr>
                <w:lang w:val="en-US"/>
              </w:rPr>
              <w:t xml:space="preserve"> – </w:t>
            </w:r>
            <w:r w:rsidRPr="00D86A9B">
              <w:t xml:space="preserve">10 ч 20 мин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5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5A3E6F" w:rsidRPr="00D86A9B" w:rsidRDefault="005A3E6F" w:rsidP="00D86A9B">
            <w:pPr>
              <w:ind w:left="227"/>
              <w:rPr>
                <w:b/>
              </w:rPr>
            </w:pPr>
            <w:r w:rsidRPr="00D86A9B">
              <w:rPr>
                <w:b/>
              </w:rPr>
              <w:t>Вступительные заявления и приветственные выступления</w:t>
            </w:r>
          </w:p>
        </w:tc>
      </w:tr>
      <w:tr w:rsidR="005A3E6F" w:rsidRPr="00D86A9B" w:rsidTr="00D86A9B">
        <w:trPr>
          <w:gridAfter w:val="1"/>
          <w:wAfter w:w="9" w:type="dxa"/>
          <w:trHeight w:val="502"/>
        </w:trPr>
        <w:tc>
          <w:tcPr>
            <w:tcW w:w="1756" w:type="dxa"/>
            <w:hideMark/>
          </w:tcPr>
          <w:p w:rsidR="005A3E6F" w:rsidRPr="00D86A9B" w:rsidRDefault="005A3E6F" w:rsidP="00D86A9B">
            <w:r w:rsidRPr="00D86A9B">
              <w:t xml:space="preserve">10 ч 20 мин </w:t>
            </w:r>
            <w:r w:rsidR="00D86A9B">
              <w:rPr>
                <w:lang w:val="en-US"/>
              </w:rPr>
              <w:t>–</w:t>
            </w:r>
            <w:r w:rsidRPr="00D86A9B">
              <w:t xml:space="preserve"> 10 ч 45 мин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5A3E6F" w:rsidRPr="00D86A9B" w:rsidRDefault="005A3E6F" w:rsidP="00D86A9B">
            <w:pPr>
              <w:ind w:left="227"/>
              <w:rPr>
                <w:b/>
              </w:rPr>
            </w:pPr>
            <w:r w:rsidRPr="00D86A9B">
              <w:rPr>
                <w:b/>
              </w:rPr>
              <w:t xml:space="preserve">Основной доклад </w:t>
            </w:r>
          </w:p>
        </w:tc>
      </w:tr>
      <w:tr w:rsidR="005A3E6F" w:rsidRPr="00D86A9B" w:rsidTr="00D86A9B">
        <w:trPr>
          <w:gridAfter w:val="1"/>
          <w:wAfter w:w="9" w:type="dxa"/>
          <w:trHeight w:val="502"/>
        </w:trPr>
        <w:tc>
          <w:tcPr>
            <w:tcW w:w="1756" w:type="dxa"/>
            <w:hideMark/>
          </w:tcPr>
          <w:p w:rsidR="005A3E6F" w:rsidRPr="00D86A9B" w:rsidRDefault="005A3E6F" w:rsidP="00D86A9B">
            <w:r w:rsidRPr="00D86A9B">
              <w:t xml:space="preserve">10 ч 45 мин </w:t>
            </w:r>
            <w:r w:rsidR="00D86A9B">
              <w:rPr>
                <w:lang w:val="en-US"/>
              </w:rPr>
              <w:t>–</w:t>
            </w:r>
            <w:r w:rsidRPr="00D86A9B">
              <w:t xml:space="preserve"> 11 ч 30 мин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5A3E6F" w:rsidRPr="00D86A9B" w:rsidRDefault="005A3E6F" w:rsidP="00D86A9B">
            <w:pPr>
              <w:ind w:left="227"/>
              <w:rPr>
                <w:i/>
              </w:rPr>
            </w:pPr>
            <w:r w:rsidRPr="00D86A9B">
              <w:rPr>
                <w:b/>
              </w:rPr>
              <w:t xml:space="preserve">Группа I: роль и тенденции в области автоматизации на транспорте: безопасность, эффективность и устойчивость </w:t>
            </w:r>
            <w:r w:rsidR="00550102">
              <w:rPr>
                <w:b/>
              </w:rPr>
              <w:br/>
            </w:r>
            <w:r w:rsidRPr="00D86A9B">
              <w:rPr>
                <w:i/>
              </w:rPr>
              <w:t>Обсуждение и запланированные выступления (не более трех минут каждое)</w:t>
            </w:r>
          </w:p>
          <w:p w:rsidR="005A3E6F" w:rsidRPr="00D86A9B" w:rsidRDefault="005A3E6F" w:rsidP="00D86A9B">
            <w:pPr>
              <w:ind w:left="227"/>
            </w:pPr>
          </w:p>
        </w:tc>
      </w:tr>
      <w:tr w:rsidR="005A3E6F" w:rsidRPr="00D86A9B" w:rsidTr="00D86A9B">
        <w:trPr>
          <w:gridAfter w:val="1"/>
          <w:wAfter w:w="9" w:type="dxa"/>
          <w:trHeight w:val="502"/>
        </w:trPr>
        <w:tc>
          <w:tcPr>
            <w:tcW w:w="1756" w:type="dxa"/>
            <w:hideMark/>
          </w:tcPr>
          <w:p w:rsidR="005A3E6F" w:rsidRPr="00D86A9B" w:rsidRDefault="005A3E6F" w:rsidP="00D86A9B">
            <w:r w:rsidRPr="00D86A9B">
              <w:t xml:space="preserve">11 ч 30 мин </w:t>
            </w:r>
            <w:r w:rsidR="00D86A9B">
              <w:t>–</w:t>
            </w:r>
            <w:r w:rsidRPr="00D86A9B">
              <w:t xml:space="preserve"> 12 ч 00 мин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5A3E6F" w:rsidRPr="00D86A9B" w:rsidRDefault="005A3E6F" w:rsidP="00D86A9B">
            <w:pPr>
              <w:ind w:left="227"/>
              <w:rPr>
                <w:i/>
              </w:rPr>
            </w:pPr>
            <w:r w:rsidRPr="00D86A9B">
              <w:rPr>
                <w:i/>
              </w:rPr>
              <w:t xml:space="preserve">Перерыв </w:t>
            </w:r>
          </w:p>
          <w:p w:rsidR="005A3E6F" w:rsidRPr="00D86A9B" w:rsidRDefault="005A3E6F" w:rsidP="00D86A9B">
            <w:pPr>
              <w:ind w:left="227"/>
            </w:pPr>
          </w:p>
        </w:tc>
      </w:tr>
      <w:tr w:rsidR="005A3E6F" w:rsidRPr="00D86A9B" w:rsidTr="00D86A9B">
        <w:trPr>
          <w:gridAfter w:val="1"/>
          <w:wAfter w:w="9" w:type="dxa"/>
          <w:trHeight w:val="502"/>
        </w:trPr>
        <w:tc>
          <w:tcPr>
            <w:tcW w:w="1756" w:type="dxa"/>
            <w:hideMark/>
          </w:tcPr>
          <w:p w:rsidR="005A3E6F" w:rsidRPr="00D86A9B" w:rsidRDefault="005A3E6F" w:rsidP="00D86A9B">
            <w:r w:rsidRPr="00D86A9B">
              <w:t>12 ч 00 мин</w:t>
            </w:r>
            <w:r w:rsidR="00D86A9B" w:rsidRPr="00550102">
              <w:t xml:space="preserve"> –</w:t>
            </w:r>
            <w:r w:rsidRPr="00D86A9B">
              <w:t xml:space="preserve"> 12 ч 45 мин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5A3E6F" w:rsidRPr="00D86A9B" w:rsidRDefault="005A3E6F" w:rsidP="00550102">
            <w:pPr>
              <w:ind w:left="227"/>
              <w:rPr>
                <w:i/>
              </w:rPr>
            </w:pPr>
            <w:r w:rsidRPr="00D86A9B">
              <w:rPr>
                <w:b/>
              </w:rPr>
              <w:t>Группа II: вызовы и синергетическое взаимодействие в деле дальнейшей автоматизации для всех видов транспорта</w:t>
            </w:r>
            <w:r w:rsidR="00550102">
              <w:rPr>
                <w:b/>
              </w:rPr>
              <w:br/>
            </w:r>
            <w:r w:rsidRPr="00D86A9B">
              <w:rPr>
                <w:i/>
              </w:rPr>
              <w:t>Обсуждение и запланированные выступления (не более трех минут каждое)</w:t>
            </w:r>
          </w:p>
        </w:tc>
      </w:tr>
      <w:tr w:rsidR="005A3E6F" w:rsidRPr="00D86A9B" w:rsidTr="00D86A9B">
        <w:trPr>
          <w:gridAfter w:val="1"/>
          <w:wAfter w:w="9" w:type="dxa"/>
          <w:trHeight w:val="502"/>
        </w:trPr>
        <w:tc>
          <w:tcPr>
            <w:tcW w:w="1756" w:type="dxa"/>
            <w:hideMark/>
          </w:tcPr>
          <w:p w:rsidR="005A3E6F" w:rsidRPr="00D86A9B" w:rsidRDefault="005A3E6F" w:rsidP="00D86A9B">
            <w:r w:rsidRPr="00D86A9B">
              <w:t>12 ч 45 мин</w:t>
            </w:r>
            <w:r w:rsidR="00D86A9B">
              <w:rPr>
                <w:lang w:val="en-US"/>
              </w:rPr>
              <w:t xml:space="preserve"> –</w:t>
            </w:r>
            <w:r w:rsidRPr="00D86A9B">
              <w:t xml:space="preserve"> 13 ч 00 мин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5A3E6F" w:rsidRPr="00D86A9B" w:rsidRDefault="005A3E6F" w:rsidP="00D86A9B">
            <w:pPr>
              <w:ind w:left="227"/>
              <w:rPr>
                <w:b/>
              </w:rPr>
            </w:pPr>
            <w:r w:rsidRPr="00D86A9B">
              <w:rPr>
                <w:b/>
              </w:rPr>
              <w:t xml:space="preserve">Утверждение декларации/резолюции КВТ и заключительные заявления </w:t>
            </w:r>
          </w:p>
          <w:p w:rsidR="005A3E6F" w:rsidRPr="00D86A9B" w:rsidRDefault="005A3E6F" w:rsidP="00D86A9B">
            <w:pPr>
              <w:ind w:left="227"/>
            </w:pPr>
          </w:p>
        </w:tc>
      </w:tr>
    </w:tbl>
    <w:p w:rsidR="00E12C5F" w:rsidRPr="008D53B6" w:rsidRDefault="005A3E6F" w:rsidP="005A3E6F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5A3E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447" w:rsidRPr="00A312BC" w:rsidRDefault="00A30447" w:rsidP="00A312BC"/>
  </w:endnote>
  <w:endnote w:type="continuationSeparator" w:id="0">
    <w:p w:rsidR="00A30447" w:rsidRPr="00A312BC" w:rsidRDefault="00A3044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E6F" w:rsidRPr="005A3E6F" w:rsidRDefault="005A3E6F">
    <w:pPr>
      <w:pStyle w:val="a8"/>
    </w:pPr>
    <w:r w:rsidRPr="005A3E6F">
      <w:rPr>
        <w:b/>
        <w:sz w:val="18"/>
      </w:rPr>
      <w:fldChar w:fldCharType="begin"/>
    </w:r>
    <w:r w:rsidRPr="005A3E6F">
      <w:rPr>
        <w:b/>
        <w:sz w:val="18"/>
      </w:rPr>
      <w:instrText xml:space="preserve"> PAGE  \* MERGEFORMAT </w:instrText>
    </w:r>
    <w:r w:rsidRPr="005A3E6F">
      <w:rPr>
        <w:b/>
        <w:sz w:val="18"/>
      </w:rPr>
      <w:fldChar w:fldCharType="separate"/>
    </w:r>
    <w:r w:rsidR="006A4418">
      <w:rPr>
        <w:b/>
        <w:noProof/>
        <w:sz w:val="18"/>
      </w:rPr>
      <w:t>6</w:t>
    </w:r>
    <w:r w:rsidRPr="005A3E6F">
      <w:rPr>
        <w:b/>
        <w:sz w:val="18"/>
      </w:rPr>
      <w:fldChar w:fldCharType="end"/>
    </w:r>
    <w:r>
      <w:rPr>
        <w:b/>
        <w:sz w:val="18"/>
      </w:rPr>
      <w:tab/>
    </w:r>
    <w:r>
      <w:t>GE.18-20333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E6F" w:rsidRPr="005A3E6F" w:rsidRDefault="005A3E6F" w:rsidP="005A3E6F">
    <w:pPr>
      <w:pStyle w:val="a8"/>
      <w:tabs>
        <w:tab w:val="clear" w:pos="9639"/>
        <w:tab w:val="right" w:pos="9638"/>
      </w:tabs>
      <w:rPr>
        <w:b/>
        <w:sz w:val="18"/>
      </w:rPr>
    </w:pPr>
    <w:r>
      <w:t>GE.18-20333</w:t>
    </w:r>
    <w:r>
      <w:tab/>
    </w:r>
    <w:r w:rsidRPr="005A3E6F">
      <w:rPr>
        <w:b/>
        <w:sz w:val="18"/>
      </w:rPr>
      <w:fldChar w:fldCharType="begin"/>
    </w:r>
    <w:r w:rsidRPr="005A3E6F">
      <w:rPr>
        <w:b/>
        <w:sz w:val="18"/>
      </w:rPr>
      <w:instrText xml:space="preserve"> PAGE  \* MERGEFORMAT </w:instrText>
    </w:r>
    <w:r w:rsidRPr="005A3E6F">
      <w:rPr>
        <w:b/>
        <w:sz w:val="18"/>
      </w:rPr>
      <w:fldChar w:fldCharType="separate"/>
    </w:r>
    <w:r w:rsidR="006A4418">
      <w:rPr>
        <w:b/>
        <w:noProof/>
        <w:sz w:val="18"/>
      </w:rPr>
      <w:t>5</w:t>
    </w:r>
    <w:r w:rsidRPr="005A3E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A3E6F" w:rsidRDefault="005A3E6F" w:rsidP="005A3E6F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18-20333  (R)</w:t>
    </w:r>
    <w:r>
      <w:rPr>
        <w:lang w:val="en-US"/>
      </w:rPr>
      <w:t xml:space="preserve">  241218  2</w:t>
    </w:r>
    <w:r w:rsidR="00CD5B06">
      <w:t>6</w:t>
    </w:r>
    <w:r>
      <w:rPr>
        <w:lang w:val="en-US"/>
      </w:rPr>
      <w:t>1218</w:t>
    </w:r>
    <w:r>
      <w:br/>
    </w:r>
    <w:r w:rsidRPr="005A3E6F">
      <w:rPr>
        <w:rFonts w:ascii="C39T30Lfz" w:hAnsi="C39T30Lfz"/>
        <w:kern w:val="14"/>
        <w:sz w:val="56"/>
      </w:rPr>
      <w:t></w:t>
    </w:r>
    <w:r w:rsidRPr="005A3E6F">
      <w:rPr>
        <w:rFonts w:ascii="C39T30Lfz" w:hAnsi="C39T30Lfz"/>
        <w:kern w:val="14"/>
        <w:sz w:val="56"/>
      </w:rPr>
      <w:t></w:t>
    </w:r>
    <w:r w:rsidRPr="005A3E6F">
      <w:rPr>
        <w:rFonts w:ascii="C39T30Lfz" w:hAnsi="C39T30Lfz"/>
        <w:kern w:val="14"/>
        <w:sz w:val="56"/>
      </w:rPr>
      <w:t></w:t>
    </w:r>
    <w:r w:rsidRPr="005A3E6F">
      <w:rPr>
        <w:rFonts w:ascii="C39T30Lfz" w:hAnsi="C39T30Lfz"/>
        <w:kern w:val="14"/>
        <w:sz w:val="56"/>
      </w:rPr>
      <w:t></w:t>
    </w:r>
    <w:r w:rsidRPr="005A3E6F">
      <w:rPr>
        <w:rFonts w:ascii="C39T30Lfz" w:hAnsi="C39T30Lfz"/>
        <w:kern w:val="14"/>
        <w:sz w:val="56"/>
      </w:rPr>
      <w:t></w:t>
    </w:r>
    <w:r w:rsidRPr="005A3E6F">
      <w:rPr>
        <w:rFonts w:ascii="C39T30Lfz" w:hAnsi="C39T30Lfz"/>
        <w:kern w:val="14"/>
        <w:sz w:val="56"/>
      </w:rPr>
      <w:t></w:t>
    </w:r>
    <w:r w:rsidRPr="005A3E6F">
      <w:rPr>
        <w:rFonts w:ascii="C39T30Lfz" w:hAnsi="C39T30Lfz"/>
        <w:kern w:val="14"/>
        <w:sz w:val="56"/>
      </w:rPr>
      <w:t></w:t>
    </w:r>
    <w:r w:rsidRPr="005A3E6F">
      <w:rPr>
        <w:rFonts w:ascii="C39T30Lfz" w:hAnsi="C39T30Lfz"/>
        <w:kern w:val="14"/>
        <w:sz w:val="56"/>
      </w:rPr>
      <w:t></w:t>
    </w:r>
    <w:r w:rsidRPr="005A3E6F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2019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9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447" w:rsidRPr="001075E9" w:rsidRDefault="00A3044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30447" w:rsidRDefault="00A3044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E6F" w:rsidRPr="005A3E6F" w:rsidRDefault="006A441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ECE/TRANS/2019/1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E6F" w:rsidRPr="005A3E6F" w:rsidRDefault="006A4418" w:rsidP="005A3E6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ECE/TRANS/2019/1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E6F" w:rsidRDefault="005A3E6F" w:rsidP="005A3E6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E2BC4"/>
    <w:multiLevelType w:val="hybridMultilevel"/>
    <w:tmpl w:val="8BB647F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F1A0F10"/>
    <w:multiLevelType w:val="hybridMultilevel"/>
    <w:tmpl w:val="171283A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6216A9"/>
    <w:multiLevelType w:val="multilevel"/>
    <w:tmpl w:val="027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B091B"/>
    <w:multiLevelType w:val="multilevel"/>
    <w:tmpl w:val="E7E8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12"/>
  </w:num>
  <w:num w:numId="4">
    <w:abstractNumId w:val="27"/>
  </w:num>
  <w:num w:numId="5">
    <w:abstractNumId w:val="2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5"/>
  </w:num>
  <w:num w:numId="17">
    <w:abstractNumId w:val="20"/>
  </w:num>
  <w:num w:numId="18">
    <w:abstractNumId w:val="22"/>
  </w:num>
  <w:num w:numId="19">
    <w:abstractNumId w:val="25"/>
  </w:num>
  <w:num w:numId="20">
    <w:abstractNumId w:val="20"/>
  </w:num>
  <w:num w:numId="21">
    <w:abstractNumId w:val="22"/>
  </w:num>
  <w:num w:numId="22">
    <w:abstractNumId w:val="15"/>
  </w:num>
  <w:num w:numId="23">
    <w:abstractNumId w:val="14"/>
  </w:num>
  <w:num w:numId="24">
    <w:abstractNumId w:val="10"/>
  </w:num>
  <w:num w:numId="25">
    <w:abstractNumId w:val="11"/>
  </w:num>
  <w:num w:numId="26">
    <w:abstractNumId w:val="16"/>
  </w:num>
  <w:num w:numId="27">
    <w:abstractNumId w:val="13"/>
  </w:num>
  <w:num w:numId="28">
    <w:abstractNumId w:val="24"/>
  </w:num>
  <w:num w:numId="29">
    <w:abstractNumId w:val="28"/>
  </w:num>
  <w:num w:numId="30">
    <w:abstractNumId w:val="19"/>
  </w:num>
  <w:num w:numId="31">
    <w:abstractNumId w:val="29"/>
  </w:num>
  <w:num w:numId="32">
    <w:abstractNumId w:val="23"/>
  </w:num>
  <w:num w:numId="33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47"/>
    <w:rsid w:val="00033EE1"/>
    <w:rsid w:val="00042B72"/>
    <w:rsid w:val="000558BD"/>
    <w:rsid w:val="000B57E7"/>
    <w:rsid w:val="000B6373"/>
    <w:rsid w:val="000D4404"/>
    <w:rsid w:val="000E4E5B"/>
    <w:rsid w:val="000F09DF"/>
    <w:rsid w:val="000F61B2"/>
    <w:rsid w:val="001075E9"/>
    <w:rsid w:val="00130072"/>
    <w:rsid w:val="0014152F"/>
    <w:rsid w:val="00151F5B"/>
    <w:rsid w:val="00180183"/>
    <w:rsid w:val="0018024D"/>
    <w:rsid w:val="0018649F"/>
    <w:rsid w:val="00196389"/>
    <w:rsid w:val="001B3EF6"/>
    <w:rsid w:val="001C7A89"/>
    <w:rsid w:val="001E7F7B"/>
    <w:rsid w:val="00255343"/>
    <w:rsid w:val="0027151D"/>
    <w:rsid w:val="002A2EFC"/>
    <w:rsid w:val="002B0106"/>
    <w:rsid w:val="002B74B1"/>
    <w:rsid w:val="002C0E18"/>
    <w:rsid w:val="002D5AAC"/>
    <w:rsid w:val="002E5067"/>
    <w:rsid w:val="002E60EF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6547"/>
    <w:rsid w:val="00387CD4"/>
    <w:rsid w:val="003958D0"/>
    <w:rsid w:val="003A0D43"/>
    <w:rsid w:val="003A48CE"/>
    <w:rsid w:val="003B00E5"/>
    <w:rsid w:val="003D7037"/>
    <w:rsid w:val="003E3290"/>
    <w:rsid w:val="00407B78"/>
    <w:rsid w:val="00424203"/>
    <w:rsid w:val="00452493"/>
    <w:rsid w:val="00453318"/>
    <w:rsid w:val="00454AF2"/>
    <w:rsid w:val="00454E07"/>
    <w:rsid w:val="00472C5C"/>
    <w:rsid w:val="004C1609"/>
    <w:rsid w:val="004E05B7"/>
    <w:rsid w:val="0050108D"/>
    <w:rsid w:val="00513081"/>
    <w:rsid w:val="00517901"/>
    <w:rsid w:val="00526683"/>
    <w:rsid w:val="00550102"/>
    <w:rsid w:val="005639C1"/>
    <w:rsid w:val="005709E0"/>
    <w:rsid w:val="00572E19"/>
    <w:rsid w:val="005961C8"/>
    <w:rsid w:val="005966F1"/>
    <w:rsid w:val="005A3E6F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3453"/>
    <w:rsid w:val="006A4418"/>
    <w:rsid w:val="006B3016"/>
    <w:rsid w:val="006C2031"/>
    <w:rsid w:val="006D461A"/>
    <w:rsid w:val="006F35EE"/>
    <w:rsid w:val="007021FF"/>
    <w:rsid w:val="00712895"/>
    <w:rsid w:val="00734ACB"/>
    <w:rsid w:val="00757357"/>
    <w:rsid w:val="00792497"/>
    <w:rsid w:val="007C36AF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0447"/>
    <w:rsid w:val="00A312BC"/>
    <w:rsid w:val="00A62D47"/>
    <w:rsid w:val="00A84021"/>
    <w:rsid w:val="00A84D35"/>
    <w:rsid w:val="00A917B3"/>
    <w:rsid w:val="00A96DE1"/>
    <w:rsid w:val="00AB4B51"/>
    <w:rsid w:val="00B10CC7"/>
    <w:rsid w:val="00B36DF7"/>
    <w:rsid w:val="00B539E7"/>
    <w:rsid w:val="00B62458"/>
    <w:rsid w:val="00B86961"/>
    <w:rsid w:val="00BC18B2"/>
    <w:rsid w:val="00BD33EE"/>
    <w:rsid w:val="00BD64A9"/>
    <w:rsid w:val="00BE1CC7"/>
    <w:rsid w:val="00C106D6"/>
    <w:rsid w:val="00C119AE"/>
    <w:rsid w:val="00C549ED"/>
    <w:rsid w:val="00C60F0C"/>
    <w:rsid w:val="00C805C9"/>
    <w:rsid w:val="00C92939"/>
    <w:rsid w:val="00CA1679"/>
    <w:rsid w:val="00CB151C"/>
    <w:rsid w:val="00CD5B06"/>
    <w:rsid w:val="00CE5A1A"/>
    <w:rsid w:val="00CF0C59"/>
    <w:rsid w:val="00CF55F6"/>
    <w:rsid w:val="00D33D63"/>
    <w:rsid w:val="00D5253A"/>
    <w:rsid w:val="00D86A9B"/>
    <w:rsid w:val="00D873A8"/>
    <w:rsid w:val="00D90028"/>
    <w:rsid w:val="00D90138"/>
    <w:rsid w:val="00DC181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65F5"/>
    <w:rsid w:val="00F43903"/>
    <w:rsid w:val="00F94155"/>
    <w:rsid w:val="00F9783F"/>
    <w:rsid w:val="00FD2EF7"/>
    <w:rsid w:val="00FE447E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E89CA0E-A463-4423-B6F3-529F6795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,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,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,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R,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R,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,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,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R,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R,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R Знак,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nhideWhenUsed/>
    <w:rsid w:val="00617A43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a"/>
    <w:link w:val="SingleTxtGChar"/>
    <w:rsid w:val="005A3E6F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MG">
    <w:name w:val="_ H __M_G"/>
    <w:basedOn w:val="a"/>
    <w:next w:val="a"/>
    <w:rsid w:val="005A3E6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val="en-GB"/>
    </w:rPr>
  </w:style>
  <w:style w:type="paragraph" w:customStyle="1" w:styleId="HChG">
    <w:name w:val="_ H _Ch_G"/>
    <w:basedOn w:val="a"/>
    <w:next w:val="a"/>
    <w:link w:val="HChGChar"/>
    <w:rsid w:val="005A3E6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SMG">
    <w:name w:val="__S_M_G"/>
    <w:basedOn w:val="a"/>
    <w:next w:val="a"/>
    <w:rsid w:val="005A3E6F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en-GB"/>
    </w:rPr>
  </w:style>
  <w:style w:type="paragraph" w:customStyle="1" w:styleId="SLG">
    <w:name w:val="__S_L_G"/>
    <w:basedOn w:val="a"/>
    <w:next w:val="a"/>
    <w:rsid w:val="005A3E6F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val="en-GB"/>
    </w:rPr>
  </w:style>
  <w:style w:type="paragraph" w:customStyle="1" w:styleId="SSG">
    <w:name w:val="__S_S_G"/>
    <w:basedOn w:val="a"/>
    <w:next w:val="a"/>
    <w:rsid w:val="005A3E6F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XLargeG">
    <w:name w:val="__XLarge_G"/>
    <w:basedOn w:val="a"/>
    <w:next w:val="a"/>
    <w:rsid w:val="005A3E6F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en-GB"/>
    </w:rPr>
  </w:style>
  <w:style w:type="paragraph" w:customStyle="1" w:styleId="Bullet1G">
    <w:name w:val="_Bullet 1_G"/>
    <w:basedOn w:val="a"/>
    <w:rsid w:val="005A3E6F"/>
    <w:pPr>
      <w:numPr>
        <w:numId w:val="28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Bullet2G">
    <w:name w:val="_Bullet 2_G"/>
    <w:basedOn w:val="a"/>
    <w:rsid w:val="005A3E6F"/>
    <w:pPr>
      <w:numPr>
        <w:numId w:val="29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a"/>
    <w:next w:val="a"/>
    <w:rsid w:val="005A3E6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a"/>
    <w:next w:val="a"/>
    <w:rsid w:val="005A3E6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paragraph" w:customStyle="1" w:styleId="H4G">
    <w:name w:val="_ H_4_G"/>
    <w:basedOn w:val="a"/>
    <w:next w:val="a"/>
    <w:rsid w:val="005A3E6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i/>
      <w:szCs w:val="20"/>
      <w:lang w:val="en-GB"/>
    </w:rPr>
  </w:style>
  <w:style w:type="paragraph" w:customStyle="1" w:styleId="H56G">
    <w:name w:val="_ H_5/6_G"/>
    <w:basedOn w:val="a"/>
    <w:next w:val="a"/>
    <w:rsid w:val="005A3E6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rsid w:val="005A3E6F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5A3E6F"/>
    <w:rPr>
      <w:lang w:val="en-GB" w:eastAsia="en-US"/>
    </w:rPr>
  </w:style>
  <w:style w:type="character" w:styleId="af3">
    <w:name w:val="annotation reference"/>
    <w:basedOn w:val="a0"/>
    <w:semiHidden/>
    <w:unhideWhenUsed/>
    <w:rsid w:val="005A3E6F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A3E6F"/>
    <w:pPr>
      <w:spacing w:line="240" w:lineRule="auto"/>
    </w:pPr>
    <w:rPr>
      <w:rFonts w:eastAsia="Times New Roman" w:cs="Times New Roman"/>
      <w:szCs w:val="20"/>
      <w:lang w:val="en-GB"/>
    </w:rPr>
  </w:style>
  <w:style w:type="character" w:customStyle="1" w:styleId="af5">
    <w:name w:val="Текст примечания Знак"/>
    <w:basedOn w:val="a0"/>
    <w:link w:val="af4"/>
    <w:semiHidden/>
    <w:rsid w:val="005A3E6F"/>
    <w:rPr>
      <w:lang w:val="en-GB"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5A3E6F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A3E6F"/>
    <w:rPr>
      <w:b/>
      <w:bCs/>
      <w:lang w:val="en-GB" w:eastAsia="en-US"/>
    </w:rPr>
  </w:style>
  <w:style w:type="character" w:customStyle="1" w:styleId="style19">
    <w:name w:val="style19"/>
    <w:basedOn w:val="a0"/>
    <w:rsid w:val="005A3E6F"/>
  </w:style>
  <w:style w:type="character" w:styleId="af8">
    <w:name w:val="Strong"/>
    <w:basedOn w:val="a0"/>
    <w:uiPriority w:val="22"/>
    <w:qFormat/>
    <w:rsid w:val="005A3E6F"/>
    <w:rPr>
      <w:b/>
      <w:bCs/>
    </w:rPr>
  </w:style>
  <w:style w:type="paragraph" w:styleId="af9">
    <w:name w:val="Normal (Web)"/>
    <w:basedOn w:val="a"/>
    <w:uiPriority w:val="99"/>
    <w:semiHidden/>
    <w:unhideWhenUsed/>
    <w:rsid w:val="005A3E6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zh-CN"/>
    </w:rPr>
  </w:style>
  <w:style w:type="character" w:styleId="afa">
    <w:name w:val="Emphasis"/>
    <w:basedOn w:val="a0"/>
    <w:uiPriority w:val="20"/>
    <w:qFormat/>
    <w:rsid w:val="005A3E6F"/>
    <w:rPr>
      <w:i/>
      <w:iCs/>
    </w:rPr>
  </w:style>
  <w:style w:type="character" w:customStyle="1" w:styleId="style2">
    <w:name w:val="style2"/>
    <w:basedOn w:val="a0"/>
    <w:rsid w:val="005A3E6F"/>
  </w:style>
  <w:style w:type="paragraph" w:styleId="afb">
    <w:name w:val="Revision"/>
    <w:hidden/>
    <w:uiPriority w:val="99"/>
    <w:semiHidden/>
    <w:rsid w:val="005A3E6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1562</Words>
  <Characters>9980</Characters>
  <Application>Microsoft Office Word</Application>
  <DocSecurity>0</DocSecurity>
  <Lines>83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ECE/TRANS/2019/1</vt:lpstr>
      <vt:lpstr>A/</vt:lpstr>
      <vt:lpstr>A/</vt:lpstr>
    </vt:vector>
  </TitlesOfParts>
  <Company>DCM</Company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ECE/TRANS/2019/1</dc:title>
  <dc:subject/>
  <dc:creator>Olga OVTCHINNIKOVA</dc:creator>
  <cp:keywords/>
  <cp:lastModifiedBy>Ekaterina Salynskaya</cp:lastModifiedBy>
  <cp:revision>3</cp:revision>
  <cp:lastPrinted>2018-12-26T06:45:00Z</cp:lastPrinted>
  <dcterms:created xsi:type="dcterms:W3CDTF">2018-12-26T06:45:00Z</dcterms:created>
  <dcterms:modified xsi:type="dcterms:W3CDTF">2018-12-26T06:46:00Z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