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5528"/>
        <w:gridCol w:w="2835"/>
      </w:tblGrid>
      <w:tr w:rsidR="002D0E0E" w:rsidRPr="00985124" w14:paraId="7A7A7736" w14:textId="77777777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57F4F878" w14:textId="77777777" w:rsidR="00E06A5F" w:rsidRPr="00B82263" w:rsidRDefault="00E06A5F" w:rsidP="007A3C01">
            <w:pPr>
              <w:pBdr>
                <w:bottom w:val="single" w:sz="4" w:space="4" w:color="auto"/>
              </w:pBdr>
              <w:rPr>
                <w:bCs/>
                <w:sz w:val="24"/>
                <w:szCs w:val="24"/>
              </w:rPr>
            </w:pPr>
          </w:p>
        </w:tc>
        <w:tc>
          <w:tcPr>
            <w:tcW w:w="8363" w:type="dxa"/>
            <w:gridSpan w:val="2"/>
            <w:tcBorders>
              <w:bottom w:val="single" w:sz="4" w:space="0" w:color="auto"/>
            </w:tcBorders>
            <w:vAlign w:val="bottom"/>
          </w:tcPr>
          <w:p w14:paraId="6BECE783" w14:textId="77777777" w:rsidR="002D0E0E" w:rsidRPr="00B82263" w:rsidRDefault="00436478" w:rsidP="00B82263">
            <w:pPr>
              <w:ind w:left="7084"/>
              <w:rPr>
                <w:b/>
                <w:sz w:val="24"/>
                <w:szCs w:val="24"/>
              </w:rPr>
            </w:pPr>
            <w:r w:rsidRPr="00B82263">
              <w:rPr>
                <w:b/>
                <w:sz w:val="40"/>
                <w:szCs w:val="40"/>
              </w:rPr>
              <w:t>INF.</w:t>
            </w:r>
            <w:r w:rsidR="00226F9A" w:rsidRPr="00B82263">
              <w:rPr>
                <w:b/>
                <w:sz w:val="40"/>
                <w:szCs w:val="40"/>
              </w:rPr>
              <w:t>26</w:t>
            </w:r>
          </w:p>
        </w:tc>
      </w:tr>
      <w:tr w:rsidR="00950D17" w:rsidRPr="00985124" w14:paraId="5B9E15C9" w14:textId="77777777" w:rsidTr="00950D17">
        <w:trPr>
          <w:cantSplit/>
          <w:trHeight w:hRule="exact" w:val="3973"/>
        </w:trPr>
        <w:tc>
          <w:tcPr>
            <w:tcW w:w="6804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73C3EBD" w14:textId="77777777" w:rsidR="00950D17" w:rsidRPr="00F8267A" w:rsidRDefault="00950D17" w:rsidP="00950D17">
            <w:pPr>
              <w:spacing w:before="120" w:after="120"/>
              <w:rPr>
                <w:b/>
                <w:sz w:val="28"/>
                <w:szCs w:val="28"/>
              </w:rPr>
            </w:pPr>
            <w:r w:rsidRPr="00F8267A">
              <w:rPr>
                <w:b/>
                <w:sz w:val="28"/>
                <w:szCs w:val="28"/>
              </w:rPr>
              <w:t>Economic Commission for Europe</w:t>
            </w:r>
          </w:p>
          <w:p w14:paraId="6D3FB6B1" w14:textId="77777777" w:rsidR="00950D17" w:rsidRPr="00F8267A" w:rsidRDefault="00950D17" w:rsidP="00950D17">
            <w:pPr>
              <w:spacing w:before="120"/>
              <w:rPr>
                <w:sz w:val="28"/>
                <w:szCs w:val="28"/>
              </w:rPr>
            </w:pPr>
            <w:r w:rsidRPr="00F8267A">
              <w:rPr>
                <w:sz w:val="28"/>
                <w:szCs w:val="28"/>
              </w:rPr>
              <w:t>Inland Transport Committee</w:t>
            </w:r>
          </w:p>
          <w:p w14:paraId="4050A2EE" w14:textId="77777777" w:rsidR="00950D17" w:rsidRPr="00F8267A" w:rsidRDefault="00950D17" w:rsidP="00950D17">
            <w:pPr>
              <w:spacing w:before="120"/>
              <w:rPr>
                <w:b/>
              </w:rPr>
            </w:pPr>
            <w:r w:rsidRPr="00F8267A">
              <w:rPr>
                <w:b/>
              </w:rPr>
              <w:t>Working Party on the Transport of Dangerous Goods</w:t>
            </w:r>
          </w:p>
          <w:p w14:paraId="70875D66" w14:textId="77777777" w:rsidR="00950D17" w:rsidRPr="00F8267A" w:rsidRDefault="00950D17" w:rsidP="00950D17">
            <w:pPr>
              <w:spacing w:before="120"/>
              <w:rPr>
                <w:b/>
              </w:rPr>
            </w:pPr>
            <w:r w:rsidRPr="00F8267A">
              <w:rPr>
                <w:b/>
              </w:rPr>
              <w:t>Joint Meeting of Experts on the Regulations annexed to the</w:t>
            </w:r>
            <w:r w:rsidRPr="00F8267A">
              <w:rPr>
                <w:b/>
              </w:rPr>
              <w:br/>
              <w:t>European Agreement concerning the International Carriage</w:t>
            </w:r>
            <w:r w:rsidRPr="00F8267A">
              <w:rPr>
                <w:b/>
              </w:rPr>
              <w:br/>
              <w:t>of Dangerous Goods by Inland Waterways (ADN)</w:t>
            </w:r>
            <w:r w:rsidRPr="00F8267A">
              <w:rPr>
                <w:b/>
              </w:rPr>
              <w:br/>
              <w:t>(ADN Safety Committee)</w:t>
            </w:r>
          </w:p>
          <w:p w14:paraId="14170333" w14:textId="77777777" w:rsidR="00950D17" w:rsidRPr="00CE311E" w:rsidRDefault="00950D17" w:rsidP="00950D17">
            <w:pPr>
              <w:spacing w:before="120"/>
              <w:rPr>
                <w:b/>
              </w:rPr>
            </w:pPr>
            <w:r w:rsidRPr="00CE311E">
              <w:rPr>
                <w:b/>
              </w:rPr>
              <w:t>T</w:t>
            </w:r>
            <w:r w:rsidR="00373E65">
              <w:rPr>
                <w:b/>
              </w:rPr>
              <w:t>hirty-</w:t>
            </w:r>
            <w:r w:rsidR="006A1A10">
              <w:rPr>
                <w:b/>
              </w:rPr>
              <w:t>fifth</w:t>
            </w:r>
            <w:r w:rsidRPr="00CE311E">
              <w:rPr>
                <w:b/>
              </w:rPr>
              <w:t xml:space="preserve"> session</w:t>
            </w:r>
          </w:p>
          <w:p w14:paraId="51E279CB" w14:textId="77777777" w:rsidR="00950D17" w:rsidRPr="00F8267A" w:rsidRDefault="00950D17" w:rsidP="00950D17">
            <w:r w:rsidRPr="00CE311E">
              <w:t>Geneva, 2</w:t>
            </w:r>
            <w:r w:rsidR="00C62255">
              <w:t>6</w:t>
            </w:r>
            <w:r w:rsidRPr="00CE311E">
              <w:t>-</w:t>
            </w:r>
            <w:r w:rsidR="001338F6">
              <w:t>30</w:t>
            </w:r>
            <w:r w:rsidR="00373E65">
              <w:t xml:space="preserve"> </w:t>
            </w:r>
            <w:r w:rsidR="00C62255">
              <w:t>August</w:t>
            </w:r>
            <w:r w:rsidR="00373E65">
              <w:t xml:space="preserve"> 201</w:t>
            </w:r>
            <w:r w:rsidR="00C62255">
              <w:t>9</w:t>
            </w:r>
            <w:r w:rsidRPr="00CE311E">
              <w:br/>
              <w:t xml:space="preserve">Item </w:t>
            </w:r>
            <w:r w:rsidR="006A1A10">
              <w:t>3</w:t>
            </w:r>
            <w:r w:rsidR="001338F6">
              <w:t xml:space="preserve"> (</w:t>
            </w:r>
            <w:r w:rsidR="006A1A10">
              <w:t>c</w:t>
            </w:r>
            <w:r w:rsidR="001338F6">
              <w:t>)</w:t>
            </w:r>
            <w:r w:rsidRPr="00CE311E">
              <w:t xml:space="preserve"> of the provisional agenda</w:t>
            </w:r>
          </w:p>
          <w:p w14:paraId="78673869" w14:textId="7E572D4D" w:rsidR="00950D17" w:rsidRPr="00F8267A" w:rsidRDefault="00950D17" w:rsidP="00950D17">
            <w:pPr>
              <w:rPr>
                <w:b/>
              </w:rPr>
            </w:pPr>
            <w:r w:rsidRPr="00F8267A">
              <w:rPr>
                <w:b/>
              </w:rPr>
              <w:t>Implementation of the European Agreement concerning the International Carriage of Dangerous Goods by Inland Waterways (ADN)</w:t>
            </w:r>
            <w:r w:rsidR="00792097">
              <w:rPr>
                <w:b/>
              </w:rPr>
              <w:t>:</w:t>
            </w:r>
          </w:p>
          <w:p w14:paraId="2AEC01EB" w14:textId="77777777" w:rsidR="00950D17" w:rsidRPr="00F8267A" w:rsidRDefault="00CF4BD7" w:rsidP="00950D17">
            <w:pPr>
              <w:rPr>
                <w:b/>
              </w:rPr>
            </w:pPr>
            <w:r>
              <w:rPr>
                <w:b/>
              </w:rPr>
              <w:t>i</w:t>
            </w:r>
            <w:r w:rsidR="006A1A10">
              <w:rPr>
                <w:b/>
              </w:rPr>
              <w:t xml:space="preserve">nterpretation of the Regulations annexed to ADN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3B124BE5" w14:textId="77777777" w:rsidR="00950D17" w:rsidRPr="00F8267A" w:rsidRDefault="00950D17" w:rsidP="00950D17">
            <w:pPr>
              <w:spacing w:before="120"/>
            </w:pPr>
          </w:p>
          <w:p w14:paraId="47F65A85" w14:textId="77777777" w:rsidR="00950D17" w:rsidRDefault="00C62255" w:rsidP="00820D52">
            <w:pPr>
              <w:spacing w:before="120"/>
              <w:rPr>
                <w:bCs/>
              </w:rPr>
            </w:pPr>
            <w:r>
              <w:rPr>
                <w:bCs/>
              </w:rPr>
              <w:t>2</w:t>
            </w:r>
            <w:r w:rsidR="00226F9A">
              <w:rPr>
                <w:bCs/>
              </w:rPr>
              <w:t>9</w:t>
            </w:r>
            <w:r w:rsidR="00373E65" w:rsidRPr="003A1828">
              <w:rPr>
                <w:bCs/>
              </w:rPr>
              <w:t xml:space="preserve"> </w:t>
            </w:r>
            <w:r w:rsidR="00AA0633">
              <w:rPr>
                <w:bCs/>
              </w:rPr>
              <w:t>July</w:t>
            </w:r>
            <w:r w:rsidR="00950D17" w:rsidRPr="003A1828">
              <w:rPr>
                <w:bCs/>
              </w:rPr>
              <w:t xml:space="preserve"> </w:t>
            </w:r>
            <w:r w:rsidR="002C3499" w:rsidRPr="003A1828">
              <w:rPr>
                <w:bCs/>
              </w:rPr>
              <w:t>201</w:t>
            </w:r>
            <w:r>
              <w:rPr>
                <w:bCs/>
              </w:rPr>
              <w:t>9</w:t>
            </w:r>
          </w:p>
          <w:p w14:paraId="50FB8159" w14:textId="77777777" w:rsidR="003A1828" w:rsidRPr="003A1828" w:rsidRDefault="003A1828" w:rsidP="00820D52">
            <w:pPr>
              <w:spacing w:before="120"/>
              <w:rPr>
                <w:bCs/>
              </w:rPr>
            </w:pPr>
            <w:r>
              <w:rPr>
                <w:bCs/>
              </w:rPr>
              <w:t>English</w:t>
            </w:r>
          </w:p>
        </w:tc>
      </w:tr>
    </w:tbl>
    <w:p w14:paraId="5AB6B3C8" w14:textId="77777777" w:rsidR="005C52EC" w:rsidRDefault="00BA395D" w:rsidP="005C52EC">
      <w:pPr>
        <w:pStyle w:val="HChG"/>
      </w:pPr>
      <w:r>
        <w:tab/>
      </w:r>
      <w:r>
        <w:tab/>
      </w:r>
      <w:r w:rsidR="005C52EC" w:rsidRPr="005C52EC">
        <w:t>Valve for degassing to reception facilities</w:t>
      </w:r>
      <w:r w:rsidR="005C52EC">
        <w:t xml:space="preserve"> </w:t>
      </w:r>
      <w:r w:rsidR="00AA0633">
        <w:t>fitted with a flame arrester</w:t>
      </w:r>
    </w:p>
    <w:p w14:paraId="2E1BF1D9" w14:textId="77777777" w:rsidR="00B55767" w:rsidRPr="00DC17B5" w:rsidRDefault="00BA395D" w:rsidP="001338F6">
      <w:pPr>
        <w:pStyle w:val="H1G"/>
      </w:pPr>
      <w:r>
        <w:tab/>
      </w:r>
      <w:r>
        <w:tab/>
      </w:r>
      <w:r w:rsidR="003A117F">
        <w:t xml:space="preserve">Transmitted by the </w:t>
      </w:r>
      <w:r w:rsidR="009004E5">
        <w:t>Informal</w:t>
      </w:r>
      <w:r w:rsidR="003A117F" w:rsidRPr="00AB5CC3">
        <w:t xml:space="preserve"> Group of Recommended </w:t>
      </w:r>
      <w:r w:rsidR="00717E10">
        <w:t xml:space="preserve">ADN </w:t>
      </w:r>
      <w:r w:rsidR="003A117F" w:rsidRPr="00AB5CC3">
        <w:t>Classification Societies</w:t>
      </w:r>
    </w:p>
    <w:p w14:paraId="0119E4C8" w14:textId="77777777" w:rsidR="002C2728" w:rsidRPr="00D4325C" w:rsidRDefault="001338F6" w:rsidP="001338F6">
      <w:pPr>
        <w:pStyle w:val="SingleTxtG"/>
        <w:rPr>
          <w:rFonts w:eastAsiaTheme="minorEastAsia"/>
          <w:lang w:val="en-US" w:eastAsia="zh-CN"/>
        </w:rPr>
      </w:pPr>
      <w:r w:rsidRPr="00717E10">
        <w:rPr>
          <w:rFonts w:eastAsiaTheme="minorEastAsia"/>
          <w:lang w:val="en-US" w:eastAsia="zh-CN"/>
        </w:rPr>
        <w:t>1.</w:t>
      </w:r>
      <w:r w:rsidRPr="00717E10">
        <w:rPr>
          <w:rFonts w:eastAsiaTheme="minorEastAsia"/>
          <w:lang w:val="en-US" w:eastAsia="zh-CN"/>
        </w:rPr>
        <w:tab/>
      </w:r>
      <w:r w:rsidR="002C2728" w:rsidRPr="00717E10">
        <w:rPr>
          <w:rFonts w:eastAsiaTheme="minorEastAsia"/>
          <w:lang w:val="en-US" w:eastAsia="zh-CN"/>
        </w:rPr>
        <w:t>In 9.3.x.62</w:t>
      </w:r>
      <w:r w:rsidR="002C2728" w:rsidRPr="00D4325C">
        <w:rPr>
          <w:rFonts w:eastAsiaTheme="minorEastAsia"/>
          <w:lang w:val="en-US" w:eastAsia="zh-CN"/>
        </w:rPr>
        <w:t xml:space="preserve"> </w:t>
      </w:r>
      <w:r w:rsidR="00FD2989" w:rsidRPr="00D4325C">
        <w:rPr>
          <w:rFonts w:eastAsiaTheme="minorEastAsia"/>
          <w:lang w:val="en-US" w:eastAsia="zh-CN"/>
        </w:rPr>
        <w:t>(</w:t>
      </w:r>
      <w:r w:rsidR="00FD2989" w:rsidRPr="00B3559F">
        <w:rPr>
          <w:rFonts w:eastAsiaTheme="minorEastAsia"/>
          <w:bCs/>
          <w:iCs/>
          <w:lang w:val="en-US" w:eastAsia="zh-CN"/>
        </w:rPr>
        <w:t>Valve for degassing to reception facilities</w:t>
      </w:r>
      <w:r w:rsidR="00FD2989" w:rsidRPr="00D4325C">
        <w:rPr>
          <w:rFonts w:eastAsiaTheme="minorEastAsia"/>
          <w:bCs/>
          <w:i/>
          <w:iCs/>
          <w:lang w:val="en-US" w:eastAsia="zh-CN"/>
        </w:rPr>
        <w:t xml:space="preserve">) </w:t>
      </w:r>
      <w:r w:rsidR="002C2728" w:rsidRPr="00D4325C">
        <w:rPr>
          <w:rFonts w:eastAsiaTheme="minorEastAsia"/>
          <w:lang w:val="en-US" w:eastAsia="zh-CN"/>
        </w:rPr>
        <w:t xml:space="preserve">it is required that the flame arrester </w:t>
      </w:r>
      <w:proofErr w:type="gramStart"/>
      <w:r w:rsidR="002C2728" w:rsidRPr="00D4325C">
        <w:rPr>
          <w:rFonts w:eastAsiaTheme="minorEastAsia"/>
          <w:lang w:val="en-US" w:eastAsia="zh-CN"/>
        </w:rPr>
        <w:t xml:space="preserve">is capable of </w:t>
      </w:r>
      <w:r w:rsidR="002C2728" w:rsidRPr="00B3559F">
        <w:rPr>
          <w:rFonts w:eastAsiaTheme="minorEastAsia"/>
          <w:u w:val="single"/>
          <w:lang w:val="en-US" w:eastAsia="zh-CN"/>
        </w:rPr>
        <w:t>withstanding</w:t>
      </w:r>
      <w:proofErr w:type="gramEnd"/>
      <w:r w:rsidR="002C2728" w:rsidRPr="00B3559F">
        <w:rPr>
          <w:rFonts w:eastAsiaTheme="minorEastAsia"/>
          <w:u w:val="single"/>
          <w:lang w:val="en-US" w:eastAsia="zh-CN"/>
        </w:rPr>
        <w:t xml:space="preserve"> a deflagration</w:t>
      </w:r>
      <w:r w:rsidR="002C2728" w:rsidRPr="00D4325C">
        <w:rPr>
          <w:rFonts w:eastAsiaTheme="minorEastAsia"/>
          <w:lang w:val="en-US" w:eastAsia="zh-CN"/>
        </w:rPr>
        <w:t>.</w:t>
      </w:r>
    </w:p>
    <w:p w14:paraId="596A830E" w14:textId="1FD2A9D9" w:rsidR="00FD2989" w:rsidRPr="00D4325C" w:rsidRDefault="001338F6" w:rsidP="00867EDB">
      <w:pPr>
        <w:pStyle w:val="SingleTxtG"/>
        <w:ind w:left="1560"/>
        <w:rPr>
          <w:rFonts w:eastAsiaTheme="minorEastAsia"/>
          <w:lang w:val="en-US" w:eastAsia="zh-CN"/>
        </w:rPr>
      </w:pPr>
      <w:r>
        <w:rPr>
          <w:rFonts w:eastAsiaTheme="minorEastAsia"/>
          <w:lang w:val="en-US" w:eastAsia="zh-CN"/>
        </w:rPr>
        <w:t>“</w:t>
      </w:r>
      <w:r w:rsidR="00FD2989" w:rsidRPr="00D4325C">
        <w:rPr>
          <w:rFonts w:eastAsiaTheme="minorEastAsia"/>
          <w:lang w:val="en-US" w:eastAsia="zh-CN"/>
        </w:rPr>
        <w:t xml:space="preserve">A permanently installed or portable spring-loaded low-pressure valve used during degassing operations to reception facilities, shall be fitted at the piping used to extract air. </w:t>
      </w:r>
    </w:p>
    <w:p w14:paraId="663284FB" w14:textId="77777777" w:rsidR="00FD2989" w:rsidRPr="00D4325C" w:rsidRDefault="00FD2989" w:rsidP="00867EDB">
      <w:pPr>
        <w:pStyle w:val="SingleTxtG"/>
        <w:ind w:left="1560"/>
        <w:rPr>
          <w:rFonts w:eastAsiaTheme="minorEastAsia"/>
          <w:lang w:val="en-US" w:eastAsia="zh-CN"/>
        </w:rPr>
      </w:pPr>
      <w:r w:rsidRPr="00D4325C">
        <w:rPr>
          <w:rFonts w:eastAsiaTheme="minorEastAsia"/>
          <w:lang w:val="en-US" w:eastAsia="zh-CN"/>
        </w:rPr>
        <w:t>If the vessel’s substance list, according to 1.16.1.2.5, contains substances for which explosion protection is required according to column (17) of Table C of Chapter 3.2,</w:t>
      </w:r>
      <w:r w:rsidR="00D4325C" w:rsidRPr="00D4325C">
        <w:rPr>
          <w:rFonts w:eastAsiaTheme="minorEastAsia"/>
          <w:lang w:val="en-US" w:eastAsia="zh-CN"/>
        </w:rPr>
        <w:t xml:space="preserve"> </w:t>
      </w:r>
      <w:r w:rsidRPr="00D4325C">
        <w:rPr>
          <w:rFonts w:eastAsiaTheme="minorEastAsia"/>
          <w:lang w:val="en-US" w:eastAsia="zh-CN"/>
        </w:rPr>
        <w:t xml:space="preserve">this valve shall be </w:t>
      </w:r>
      <w:r w:rsidRPr="00D4325C">
        <w:rPr>
          <w:rFonts w:eastAsiaTheme="minorEastAsia"/>
          <w:u w:val="single"/>
          <w:lang w:val="en-US" w:eastAsia="zh-CN"/>
        </w:rPr>
        <w:t>fitted with a flame arrester capable of withstanding a deflagration</w:t>
      </w:r>
      <w:r w:rsidRPr="00D4325C">
        <w:rPr>
          <w:rFonts w:eastAsiaTheme="minorEastAsia"/>
          <w:lang w:val="en-US" w:eastAsia="zh-CN"/>
        </w:rPr>
        <w:t>.</w:t>
      </w:r>
      <w:r w:rsidR="00B11D0E">
        <w:rPr>
          <w:rFonts w:eastAsiaTheme="minorEastAsia"/>
          <w:lang w:val="en-US" w:eastAsia="zh-CN"/>
        </w:rPr>
        <w:t xml:space="preserve"> </w:t>
      </w:r>
      <w:r w:rsidRPr="00D4325C">
        <w:rPr>
          <w:rFonts w:eastAsiaTheme="minorEastAsia"/>
          <w:lang w:val="en-US" w:eastAsia="zh-CN"/>
        </w:rPr>
        <w:t>…</w:t>
      </w:r>
      <w:r w:rsidR="001338F6">
        <w:rPr>
          <w:rFonts w:eastAsiaTheme="minorEastAsia"/>
          <w:lang w:val="en-US" w:eastAsia="zh-CN"/>
        </w:rPr>
        <w:t>”</w:t>
      </w:r>
    </w:p>
    <w:p w14:paraId="3B246EC5" w14:textId="77777777" w:rsidR="00FD2989" w:rsidRPr="00D4325C" w:rsidRDefault="00FD2989" w:rsidP="001338F6">
      <w:pPr>
        <w:pStyle w:val="SingleTxtG"/>
        <w:rPr>
          <w:rFonts w:eastAsiaTheme="minorEastAsia"/>
          <w:lang w:val="en-US" w:eastAsia="zh-CN"/>
        </w:rPr>
      </w:pPr>
      <w:r w:rsidRPr="00D4325C">
        <w:rPr>
          <w:rFonts w:eastAsiaTheme="minorEastAsia"/>
          <w:lang w:val="en-US" w:eastAsia="zh-CN"/>
        </w:rPr>
        <w:tab/>
      </w:r>
      <w:r w:rsidR="001338F6" w:rsidRPr="00717E10">
        <w:rPr>
          <w:rFonts w:eastAsiaTheme="minorEastAsia"/>
          <w:lang w:val="en-US" w:eastAsia="zh-CN"/>
        </w:rPr>
        <w:t>2.</w:t>
      </w:r>
      <w:r w:rsidR="001338F6" w:rsidRPr="00717E10">
        <w:rPr>
          <w:rFonts w:eastAsiaTheme="minorEastAsia"/>
          <w:lang w:val="en-US" w:eastAsia="zh-CN"/>
        </w:rPr>
        <w:tab/>
      </w:r>
      <w:r w:rsidR="002C2728" w:rsidRPr="00717E10">
        <w:rPr>
          <w:rFonts w:eastAsiaTheme="minorEastAsia"/>
          <w:lang w:val="en-US" w:eastAsia="zh-CN"/>
        </w:rPr>
        <w:t>In 1.4.3.8.1</w:t>
      </w:r>
      <w:r w:rsidR="002C2728" w:rsidRPr="00D4325C">
        <w:rPr>
          <w:rFonts w:eastAsiaTheme="minorEastAsia"/>
          <w:lang w:val="en-US" w:eastAsia="zh-CN"/>
        </w:rPr>
        <w:t xml:space="preserve"> it is required that the flame arrester </w:t>
      </w:r>
      <w:proofErr w:type="gramStart"/>
      <w:r w:rsidR="002C2728" w:rsidRPr="00D4325C">
        <w:rPr>
          <w:rFonts w:eastAsiaTheme="minorEastAsia"/>
          <w:lang w:val="en-US" w:eastAsia="zh-CN"/>
        </w:rPr>
        <w:t xml:space="preserve">is capable of </w:t>
      </w:r>
      <w:r w:rsidR="002C2728" w:rsidRPr="00B3559F">
        <w:rPr>
          <w:rFonts w:eastAsiaTheme="minorEastAsia"/>
          <w:u w:val="single"/>
          <w:lang w:val="en-US" w:eastAsia="zh-CN"/>
        </w:rPr>
        <w:t>withstanding</w:t>
      </w:r>
      <w:proofErr w:type="gramEnd"/>
      <w:r w:rsidR="002C2728" w:rsidRPr="00B3559F">
        <w:rPr>
          <w:rFonts w:eastAsiaTheme="minorEastAsia"/>
          <w:u w:val="single"/>
          <w:lang w:val="en-US" w:eastAsia="zh-CN"/>
        </w:rPr>
        <w:t xml:space="preserve"> a detonation</w:t>
      </w:r>
      <w:r w:rsidR="002C2728" w:rsidRPr="00D4325C">
        <w:rPr>
          <w:rFonts w:eastAsiaTheme="minorEastAsia"/>
          <w:lang w:val="en-US" w:eastAsia="zh-CN"/>
        </w:rPr>
        <w:t>.</w:t>
      </w:r>
    </w:p>
    <w:p w14:paraId="7FBA5062" w14:textId="77777777" w:rsidR="00D4325C" w:rsidRPr="00D4325C" w:rsidRDefault="001338F6" w:rsidP="00867EDB">
      <w:pPr>
        <w:pStyle w:val="SingleTxtG"/>
        <w:tabs>
          <w:tab w:val="left" w:pos="1985"/>
        </w:tabs>
        <w:ind w:left="1560"/>
        <w:rPr>
          <w:rFonts w:eastAsiaTheme="minorEastAsia"/>
          <w:bCs/>
          <w:i/>
          <w:iCs/>
          <w:lang w:val="en-US" w:eastAsia="zh-CN"/>
        </w:rPr>
      </w:pPr>
      <w:r>
        <w:rPr>
          <w:rFonts w:eastAsiaTheme="minorEastAsia"/>
          <w:bCs/>
          <w:lang w:val="en-US" w:eastAsia="zh-CN"/>
        </w:rPr>
        <w:t>“</w:t>
      </w:r>
      <w:r w:rsidR="00D4325C" w:rsidRPr="00D4325C">
        <w:rPr>
          <w:rFonts w:eastAsiaTheme="minorEastAsia"/>
          <w:bCs/>
          <w:lang w:val="en-US" w:eastAsia="zh-CN"/>
        </w:rPr>
        <w:t>1.4.3.8</w:t>
      </w:r>
      <w:r>
        <w:rPr>
          <w:rFonts w:eastAsiaTheme="minorEastAsia"/>
          <w:bCs/>
          <w:lang w:val="en-US" w:eastAsia="zh-CN"/>
        </w:rPr>
        <w:tab/>
      </w:r>
      <w:r>
        <w:rPr>
          <w:rFonts w:eastAsiaTheme="minorEastAsia"/>
          <w:bCs/>
          <w:lang w:val="en-US" w:eastAsia="zh-CN"/>
        </w:rPr>
        <w:tab/>
      </w:r>
      <w:r w:rsidR="00D4325C" w:rsidRPr="00D4325C">
        <w:rPr>
          <w:rFonts w:eastAsiaTheme="minorEastAsia"/>
          <w:bCs/>
          <w:i/>
          <w:iCs/>
          <w:lang w:val="en-US" w:eastAsia="zh-CN"/>
        </w:rPr>
        <w:t>Reception facility operator</w:t>
      </w:r>
    </w:p>
    <w:p w14:paraId="29AAB11F" w14:textId="77777777" w:rsidR="00D4325C" w:rsidRPr="00D4325C" w:rsidRDefault="00D4325C" w:rsidP="00867EDB">
      <w:pPr>
        <w:pStyle w:val="SingleTxtG"/>
        <w:ind w:left="1560"/>
        <w:rPr>
          <w:rFonts w:eastAsiaTheme="minorEastAsia"/>
          <w:lang w:val="en-US" w:eastAsia="zh-CN"/>
        </w:rPr>
      </w:pPr>
      <w:r w:rsidRPr="00D4325C">
        <w:rPr>
          <w:rFonts w:eastAsiaTheme="minorEastAsia"/>
          <w:lang w:val="en-US" w:eastAsia="zh-CN"/>
        </w:rPr>
        <w:t>1.4.3.8.1</w:t>
      </w:r>
      <w:r w:rsidR="001338F6">
        <w:rPr>
          <w:rFonts w:eastAsiaTheme="minorEastAsia"/>
          <w:lang w:val="en-US" w:eastAsia="zh-CN"/>
        </w:rPr>
        <w:tab/>
      </w:r>
      <w:r w:rsidRPr="00D4325C">
        <w:rPr>
          <w:rFonts w:eastAsiaTheme="minorEastAsia"/>
          <w:lang w:val="en-US" w:eastAsia="zh-CN"/>
        </w:rPr>
        <w:t>In the context of 1.4.1, the reception facility operator shall in particular:</w:t>
      </w:r>
    </w:p>
    <w:p w14:paraId="1459ACEF" w14:textId="77777777" w:rsidR="00D4325C" w:rsidRPr="00D4325C" w:rsidRDefault="00D4325C" w:rsidP="00867EDB">
      <w:pPr>
        <w:pStyle w:val="SingleTxtG"/>
        <w:ind w:left="1560"/>
        <w:rPr>
          <w:rFonts w:eastAsiaTheme="minorEastAsia"/>
          <w:lang w:val="en-US" w:eastAsia="zh-CN"/>
        </w:rPr>
      </w:pPr>
      <w:r w:rsidRPr="00D4325C">
        <w:rPr>
          <w:rFonts w:eastAsiaTheme="minorEastAsia"/>
          <w:lang w:val="en-US" w:eastAsia="zh-CN"/>
        </w:rPr>
        <w:t>…</w:t>
      </w:r>
    </w:p>
    <w:p w14:paraId="4F4C08EB" w14:textId="3F43365B" w:rsidR="00D4325C" w:rsidRPr="00D4325C" w:rsidRDefault="00D4325C" w:rsidP="00867EDB">
      <w:pPr>
        <w:pStyle w:val="SingleTxtG"/>
        <w:ind w:left="1560"/>
        <w:rPr>
          <w:rFonts w:eastAsiaTheme="minorEastAsia"/>
          <w:lang w:val="en-US" w:eastAsia="zh-CN"/>
        </w:rPr>
      </w:pPr>
      <w:r w:rsidRPr="00D4325C">
        <w:rPr>
          <w:rFonts w:eastAsiaTheme="minorEastAsia"/>
          <w:lang w:val="en-US" w:eastAsia="zh-CN"/>
        </w:rPr>
        <w:t>(b)</w:t>
      </w:r>
      <w:r w:rsidR="001338F6">
        <w:rPr>
          <w:rFonts w:eastAsiaTheme="minorEastAsia"/>
          <w:lang w:val="en-US" w:eastAsia="zh-CN"/>
        </w:rPr>
        <w:tab/>
      </w:r>
      <w:r w:rsidRPr="00D4325C">
        <w:rPr>
          <w:rFonts w:eastAsiaTheme="minorEastAsia"/>
          <w:lang w:val="en-US" w:eastAsia="zh-CN"/>
        </w:rPr>
        <w:t xml:space="preserve">Ascertain that, when prescribed in 7.2.3.7.2.3, there is a flame arrester in the piping of the reception facility which is connected to the degassing vessel, to </w:t>
      </w:r>
      <w:r w:rsidRPr="00D4325C">
        <w:rPr>
          <w:rFonts w:eastAsiaTheme="minorEastAsia"/>
          <w:u w:val="single"/>
          <w:lang w:val="en-US" w:eastAsia="zh-CN"/>
        </w:rPr>
        <w:t>protect the vessel against detonations</w:t>
      </w:r>
      <w:r w:rsidRPr="00D4325C">
        <w:rPr>
          <w:rFonts w:eastAsiaTheme="minorEastAsia"/>
          <w:lang w:val="en-US" w:eastAsia="zh-CN"/>
        </w:rPr>
        <w:t xml:space="preserve"> and passage of flames from the side of the reception facility.</w:t>
      </w:r>
      <w:r w:rsidR="001338F6">
        <w:rPr>
          <w:rFonts w:eastAsiaTheme="minorEastAsia"/>
          <w:lang w:val="en-US" w:eastAsia="zh-CN"/>
        </w:rPr>
        <w:t>”</w:t>
      </w:r>
    </w:p>
    <w:p w14:paraId="32FEECC6" w14:textId="77777777" w:rsidR="00B3559F" w:rsidRDefault="001338F6" w:rsidP="001338F6">
      <w:pPr>
        <w:pStyle w:val="SingleTxtG"/>
        <w:rPr>
          <w:rFonts w:eastAsiaTheme="minorEastAsia"/>
          <w:lang w:val="en-US" w:eastAsia="zh-CN"/>
        </w:rPr>
      </w:pPr>
      <w:r w:rsidRPr="00717E10">
        <w:rPr>
          <w:rFonts w:eastAsiaTheme="minorEastAsia"/>
          <w:lang w:val="en-US" w:eastAsia="zh-CN"/>
        </w:rPr>
        <w:t>3.</w:t>
      </w:r>
      <w:r>
        <w:rPr>
          <w:rFonts w:eastAsiaTheme="minorEastAsia"/>
          <w:lang w:val="en-US" w:eastAsia="zh-CN"/>
        </w:rPr>
        <w:tab/>
      </w:r>
      <w:r w:rsidR="00996BF3">
        <w:rPr>
          <w:rFonts w:eastAsiaTheme="minorEastAsia"/>
          <w:lang w:val="en-US" w:eastAsia="zh-CN"/>
        </w:rPr>
        <w:t>It must be noted that “w</w:t>
      </w:r>
      <w:r w:rsidR="00B3559F" w:rsidRPr="00B3559F">
        <w:rPr>
          <w:rFonts w:eastAsiaTheme="minorEastAsia"/>
          <w:lang w:val="en-US" w:eastAsia="zh-CN"/>
        </w:rPr>
        <w:t>ithstanding a detonation</w:t>
      </w:r>
      <w:r w:rsidR="00996BF3">
        <w:rPr>
          <w:rFonts w:eastAsiaTheme="minorEastAsia"/>
          <w:lang w:val="en-US" w:eastAsia="zh-CN"/>
        </w:rPr>
        <w:t>”</w:t>
      </w:r>
      <w:r w:rsidR="00B3559F" w:rsidRPr="00B3559F">
        <w:rPr>
          <w:rFonts w:eastAsiaTheme="minorEastAsia"/>
          <w:lang w:val="en-US" w:eastAsia="zh-CN"/>
        </w:rPr>
        <w:t xml:space="preserve"> is more severe than </w:t>
      </w:r>
      <w:r w:rsidR="00996BF3">
        <w:rPr>
          <w:rFonts w:eastAsiaTheme="minorEastAsia"/>
          <w:lang w:val="en-US" w:eastAsia="zh-CN"/>
        </w:rPr>
        <w:t>“</w:t>
      </w:r>
      <w:r w:rsidR="00B3559F" w:rsidRPr="00B3559F">
        <w:rPr>
          <w:rFonts w:eastAsiaTheme="minorEastAsia"/>
          <w:lang w:val="en-US" w:eastAsia="zh-CN"/>
        </w:rPr>
        <w:t xml:space="preserve">withstanding a </w:t>
      </w:r>
      <w:bookmarkStart w:id="0" w:name="_GoBack"/>
      <w:bookmarkEnd w:id="0"/>
      <w:r w:rsidR="00B3559F" w:rsidRPr="00B3559F">
        <w:rPr>
          <w:rFonts w:eastAsiaTheme="minorEastAsia"/>
          <w:lang w:val="en-US" w:eastAsia="zh-CN"/>
        </w:rPr>
        <w:t>deflagration</w:t>
      </w:r>
      <w:r w:rsidR="00996BF3">
        <w:rPr>
          <w:rFonts w:eastAsiaTheme="minorEastAsia"/>
          <w:lang w:val="en-US" w:eastAsia="zh-CN"/>
        </w:rPr>
        <w:t>”</w:t>
      </w:r>
      <w:r w:rsidR="00B3559F" w:rsidRPr="00B3559F">
        <w:rPr>
          <w:rFonts w:eastAsiaTheme="minorEastAsia"/>
          <w:lang w:val="en-US" w:eastAsia="zh-CN"/>
        </w:rPr>
        <w:t>.</w:t>
      </w:r>
    </w:p>
    <w:p w14:paraId="78CE33C1" w14:textId="77777777" w:rsidR="00B8519A" w:rsidRDefault="001338F6" w:rsidP="001338F6">
      <w:pPr>
        <w:pStyle w:val="SingleTxtG"/>
        <w:rPr>
          <w:lang w:val="en-US"/>
        </w:rPr>
      </w:pPr>
      <w:r w:rsidRPr="00717E10">
        <w:rPr>
          <w:lang w:val="en-US"/>
        </w:rPr>
        <w:t>4.</w:t>
      </w:r>
      <w:r>
        <w:rPr>
          <w:lang w:val="en-US"/>
        </w:rPr>
        <w:tab/>
      </w:r>
      <w:r w:rsidR="00B8519A" w:rsidRPr="00B3559F">
        <w:rPr>
          <w:lang w:val="en-US"/>
        </w:rPr>
        <w:t>There seems to be a disharmony in the requirements for the flame arrester. In 9.3.X.62 is requested that it has to be capable of withstanding a deflagration and in 1.4.3.8.1 is requested that it has to be capable of withstanding a detonation. The group</w:t>
      </w:r>
      <w:r w:rsidR="00B3559F">
        <w:rPr>
          <w:lang w:val="en-US"/>
        </w:rPr>
        <w:t xml:space="preserve"> of ADN Recommended Classification Societies</w:t>
      </w:r>
      <w:r w:rsidR="00B8519A" w:rsidRPr="00B3559F">
        <w:rPr>
          <w:lang w:val="en-US"/>
        </w:rPr>
        <w:t xml:space="preserve"> could not solve which request is the right one for this purpose and asks the Safety Committee to discuss this point and decide which kind of flame arresters </w:t>
      </w:r>
      <w:proofErr w:type="gramStart"/>
      <w:r w:rsidR="00B8519A" w:rsidRPr="00B3559F">
        <w:rPr>
          <w:lang w:val="en-US"/>
        </w:rPr>
        <w:t>have to</w:t>
      </w:r>
      <w:proofErr w:type="gramEnd"/>
      <w:r w:rsidR="00B8519A" w:rsidRPr="00B3559F">
        <w:rPr>
          <w:lang w:val="en-US"/>
        </w:rPr>
        <w:t xml:space="preserve"> be used for the degassing facilities. </w:t>
      </w:r>
    </w:p>
    <w:p w14:paraId="19A46C6D" w14:textId="77777777" w:rsidR="00B3559F" w:rsidRDefault="001338F6" w:rsidP="001338F6">
      <w:pPr>
        <w:pStyle w:val="SingleTxtG"/>
        <w:rPr>
          <w:rFonts w:eastAsiaTheme="minorEastAsia"/>
          <w:lang w:val="en-US" w:eastAsia="zh-CN"/>
        </w:rPr>
      </w:pPr>
      <w:r w:rsidRPr="00717E10">
        <w:rPr>
          <w:rFonts w:eastAsiaTheme="minorEastAsia"/>
          <w:lang w:val="en-US" w:eastAsia="zh-CN"/>
        </w:rPr>
        <w:t>5.</w:t>
      </w:r>
      <w:r w:rsidRPr="00717E10">
        <w:rPr>
          <w:rFonts w:eastAsiaTheme="minorEastAsia"/>
          <w:lang w:val="en-US" w:eastAsia="zh-CN"/>
        </w:rPr>
        <w:tab/>
      </w:r>
      <w:r w:rsidR="00996BF3" w:rsidRPr="00717E10">
        <w:rPr>
          <w:rFonts w:eastAsiaTheme="minorEastAsia"/>
          <w:lang w:val="en-US" w:eastAsia="zh-CN"/>
        </w:rPr>
        <w:t>In 7.2.3.7.2.3</w:t>
      </w:r>
      <w:r w:rsidR="00996BF3" w:rsidRPr="00EF23C0">
        <w:rPr>
          <w:rFonts w:eastAsiaTheme="minorEastAsia"/>
          <w:lang w:val="en-US" w:eastAsia="zh-CN"/>
        </w:rPr>
        <w:t xml:space="preserve"> it is not required that the flame arrester </w:t>
      </w:r>
      <w:proofErr w:type="gramStart"/>
      <w:r w:rsidR="00996BF3" w:rsidRPr="00EF23C0">
        <w:rPr>
          <w:rFonts w:eastAsiaTheme="minorEastAsia"/>
          <w:lang w:val="en-US" w:eastAsia="zh-CN"/>
        </w:rPr>
        <w:t>has to</w:t>
      </w:r>
      <w:proofErr w:type="gramEnd"/>
      <w:r w:rsidR="00996BF3" w:rsidRPr="00EF23C0">
        <w:rPr>
          <w:rFonts w:eastAsiaTheme="minorEastAsia"/>
          <w:lang w:val="en-US" w:eastAsia="zh-CN"/>
        </w:rPr>
        <w:t xml:space="preserve"> be capable of withstanding a deflagration or detonation. To be clarified.</w:t>
      </w:r>
    </w:p>
    <w:p w14:paraId="53E04812" w14:textId="77777777" w:rsidR="001338F6" w:rsidRPr="001338F6" w:rsidRDefault="001338F6" w:rsidP="001338F6">
      <w:pPr>
        <w:spacing w:before="240"/>
        <w:jc w:val="center"/>
        <w:rPr>
          <w:u w:val="single"/>
          <w:lang w:val="en-US"/>
        </w:rPr>
      </w:pP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sectPr w:rsidR="001338F6" w:rsidRPr="001338F6" w:rsidSect="00B11D0E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7" w:h="16839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76BB43" w14:textId="77777777" w:rsidR="00527790" w:rsidRDefault="00527790"/>
  </w:endnote>
  <w:endnote w:type="continuationSeparator" w:id="0">
    <w:p w14:paraId="24F72CB4" w14:textId="77777777" w:rsidR="00527790" w:rsidRDefault="00527790"/>
  </w:endnote>
  <w:endnote w:type="continuationNotice" w:id="1">
    <w:p w14:paraId="326DB5A8" w14:textId="77777777" w:rsidR="00527790" w:rsidRDefault="0052779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39AB57" w14:textId="77777777" w:rsidR="00BC3F4C" w:rsidRDefault="00BC3F4C" w:rsidP="00BC3F4C">
    <w:pPr>
      <w:pStyle w:val="Footer"/>
    </w:pPr>
    <w:r w:rsidRPr="00A22C7D">
      <w:rPr>
        <w:b/>
        <w:sz w:val="18"/>
      </w:rPr>
      <w:fldChar w:fldCharType="begin"/>
    </w:r>
    <w:r w:rsidRPr="00A22C7D">
      <w:rPr>
        <w:b/>
        <w:sz w:val="18"/>
      </w:rPr>
      <w:instrText xml:space="preserve"> PAGE  \* MERGEFORMAT </w:instrText>
    </w:r>
    <w:r w:rsidRPr="00A22C7D">
      <w:rPr>
        <w:b/>
        <w:sz w:val="18"/>
      </w:rPr>
      <w:fldChar w:fldCharType="separate"/>
    </w:r>
    <w:r w:rsidR="003C23DE">
      <w:rPr>
        <w:b/>
        <w:noProof/>
        <w:sz w:val="18"/>
      </w:rPr>
      <w:t>2</w:t>
    </w:r>
    <w:r w:rsidRPr="00A22C7D">
      <w:rPr>
        <w:b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236D21" w14:textId="77777777" w:rsidR="00BC3F4C" w:rsidRDefault="00BC3F4C" w:rsidP="00BC3F4C">
    <w:pPr>
      <w:pStyle w:val="Footer"/>
      <w:jc w:val="right"/>
    </w:pPr>
    <w:r w:rsidRPr="00A22C7D">
      <w:rPr>
        <w:b/>
        <w:sz w:val="18"/>
      </w:rPr>
      <w:fldChar w:fldCharType="begin"/>
    </w:r>
    <w:r w:rsidRPr="00A22C7D">
      <w:rPr>
        <w:b/>
        <w:sz w:val="18"/>
      </w:rPr>
      <w:instrText xml:space="preserve"> PAGE  \* MERGEFORMAT </w:instrText>
    </w:r>
    <w:r w:rsidRPr="00A22C7D">
      <w:rPr>
        <w:b/>
        <w:sz w:val="18"/>
      </w:rPr>
      <w:fldChar w:fldCharType="separate"/>
    </w:r>
    <w:r w:rsidR="00AA0633">
      <w:rPr>
        <w:b/>
        <w:noProof/>
        <w:sz w:val="18"/>
      </w:rPr>
      <w:t>3</w:t>
    </w:r>
    <w:r w:rsidRPr="00A22C7D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030182" w14:textId="77777777" w:rsidR="00527790" w:rsidRPr="000B175B" w:rsidRDefault="00527790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7C156F6B" w14:textId="77777777" w:rsidR="00527790" w:rsidRPr="00FC68B7" w:rsidRDefault="00527790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53EA1FF6" w14:textId="77777777" w:rsidR="00527790" w:rsidRDefault="0052779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72F586" w14:textId="77777777" w:rsidR="00436478" w:rsidRPr="00436478" w:rsidRDefault="00BC3F4C" w:rsidP="00436478">
    <w:pPr>
      <w:pBdr>
        <w:bottom w:val="single" w:sz="4" w:space="1" w:color="auto"/>
      </w:pBdr>
      <w:spacing w:line="240" w:lineRule="auto"/>
      <w:rPr>
        <w:sz w:val="18"/>
        <w:szCs w:val="18"/>
        <w:lang w:val="fr-CH"/>
      </w:rPr>
    </w:pPr>
    <w:r>
      <w:rPr>
        <w:b/>
        <w:sz w:val="18"/>
        <w:szCs w:val="18"/>
        <w:lang w:val="fr-CH"/>
      </w:rPr>
      <w:t>IN</w:t>
    </w:r>
    <w:r w:rsidR="001338F6">
      <w:rPr>
        <w:b/>
        <w:sz w:val="18"/>
        <w:szCs w:val="18"/>
        <w:lang w:val="fr-CH"/>
      </w:rPr>
      <w:t>F.26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94D543" w14:textId="77777777" w:rsidR="00BC3F4C" w:rsidRDefault="00BC3F4C" w:rsidP="00BC3F4C">
    <w:pPr>
      <w:pStyle w:val="Header"/>
      <w:jc w:val="right"/>
    </w:pPr>
    <w:r>
      <w:rPr>
        <w:sz w:val="20"/>
      </w:rPr>
      <w:t>INF.10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C6D55"/>
    <w:multiLevelType w:val="hybridMultilevel"/>
    <w:tmpl w:val="D7429A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B57884"/>
    <w:multiLevelType w:val="hybridMultilevel"/>
    <w:tmpl w:val="76BEF7DC"/>
    <w:lvl w:ilvl="0" w:tplc="000F0409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</w:lvl>
    <w:lvl w:ilvl="1" w:tplc="00170409">
      <w:start w:val="1"/>
      <w:numFmt w:val="lowerLetter"/>
      <w:lvlText w:val="%2)"/>
      <w:lvlJc w:val="left"/>
      <w:pPr>
        <w:tabs>
          <w:tab w:val="num" w:pos="2214"/>
        </w:tabs>
        <w:ind w:left="2214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3" w15:restartNumberingAfterBreak="0">
    <w:nsid w:val="0FA02D6A"/>
    <w:multiLevelType w:val="hybridMultilevel"/>
    <w:tmpl w:val="D0D65FA0"/>
    <w:lvl w:ilvl="0" w:tplc="08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4B2277D"/>
    <w:multiLevelType w:val="hybridMultilevel"/>
    <w:tmpl w:val="AA368006"/>
    <w:lvl w:ilvl="0" w:tplc="4B7430CE">
      <w:start w:val="3"/>
      <w:numFmt w:val="decimal"/>
      <w:lvlText w:val="%1."/>
      <w:lvlJc w:val="left"/>
      <w:pPr>
        <w:tabs>
          <w:tab w:val="num" w:pos="1689"/>
        </w:tabs>
        <w:ind w:left="1689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5" w15:restartNumberingAfterBreak="0">
    <w:nsid w:val="14BA4DA1"/>
    <w:multiLevelType w:val="hybridMultilevel"/>
    <w:tmpl w:val="1890BF30"/>
    <w:lvl w:ilvl="0" w:tplc="7B783646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b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6" w15:restartNumberingAfterBreak="0">
    <w:nsid w:val="19423B92"/>
    <w:multiLevelType w:val="multilevel"/>
    <w:tmpl w:val="D13223DE"/>
    <w:lvl w:ilvl="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7" w15:restartNumberingAfterBreak="0">
    <w:nsid w:val="1B0952C4"/>
    <w:multiLevelType w:val="hybridMultilevel"/>
    <w:tmpl w:val="6C5A2B1A"/>
    <w:lvl w:ilvl="0" w:tplc="8AB0F98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F97E1BDE">
      <w:start w:val="1"/>
      <w:numFmt w:val="lowerLetter"/>
      <w:lvlText w:val="%2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B2A41CC"/>
    <w:multiLevelType w:val="hybridMultilevel"/>
    <w:tmpl w:val="21A2CB68"/>
    <w:lvl w:ilvl="0" w:tplc="9F982DEC">
      <w:start w:val="34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</w:lvl>
  </w:abstractNum>
  <w:abstractNum w:abstractNumId="9" w15:restartNumberingAfterBreak="0">
    <w:nsid w:val="27F4050E"/>
    <w:multiLevelType w:val="hybridMultilevel"/>
    <w:tmpl w:val="1DDCD520"/>
    <w:lvl w:ilvl="0" w:tplc="125A5728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86265B3"/>
    <w:multiLevelType w:val="hybridMultilevel"/>
    <w:tmpl w:val="A406E948"/>
    <w:lvl w:ilvl="0" w:tplc="040C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3B057CAA"/>
    <w:multiLevelType w:val="hybridMultilevel"/>
    <w:tmpl w:val="200CDD5E"/>
    <w:lvl w:ilvl="0" w:tplc="0B1A3D9C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2" w15:restartNumberingAfterBreak="0">
    <w:nsid w:val="3FC936A9"/>
    <w:multiLevelType w:val="hybridMultilevel"/>
    <w:tmpl w:val="ADCAB84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FB5183"/>
    <w:multiLevelType w:val="hybridMultilevel"/>
    <w:tmpl w:val="B882C34E"/>
    <w:lvl w:ilvl="0" w:tplc="040C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4" w15:restartNumberingAfterBreak="0">
    <w:nsid w:val="439B6010"/>
    <w:multiLevelType w:val="hybridMultilevel"/>
    <w:tmpl w:val="CDA83176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792980"/>
    <w:multiLevelType w:val="hybridMultilevel"/>
    <w:tmpl w:val="235CCB20"/>
    <w:lvl w:ilvl="0" w:tplc="3078D12C">
      <w:start w:val="1"/>
      <w:numFmt w:val="upperLetter"/>
      <w:lvlText w:val="%1&gt;"/>
      <w:lvlJc w:val="left"/>
      <w:pPr>
        <w:ind w:left="149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214" w:hanging="360"/>
      </w:pPr>
    </w:lvl>
    <w:lvl w:ilvl="2" w:tplc="0413001B" w:tentative="1">
      <w:start w:val="1"/>
      <w:numFmt w:val="lowerRoman"/>
      <w:lvlText w:val="%3."/>
      <w:lvlJc w:val="right"/>
      <w:pPr>
        <w:ind w:left="2934" w:hanging="180"/>
      </w:pPr>
    </w:lvl>
    <w:lvl w:ilvl="3" w:tplc="0413000F" w:tentative="1">
      <w:start w:val="1"/>
      <w:numFmt w:val="decimal"/>
      <w:lvlText w:val="%4."/>
      <w:lvlJc w:val="left"/>
      <w:pPr>
        <w:ind w:left="3654" w:hanging="360"/>
      </w:pPr>
    </w:lvl>
    <w:lvl w:ilvl="4" w:tplc="04130019" w:tentative="1">
      <w:start w:val="1"/>
      <w:numFmt w:val="lowerLetter"/>
      <w:lvlText w:val="%5."/>
      <w:lvlJc w:val="left"/>
      <w:pPr>
        <w:ind w:left="4374" w:hanging="360"/>
      </w:pPr>
    </w:lvl>
    <w:lvl w:ilvl="5" w:tplc="0413001B" w:tentative="1">
      <w:start w:val="1"/>
      <w:numFmt w:val="lowerRoman"/>
      <w:lvlText w:val="%6."/>
      <w:lvlJc w:val="right"/>
      <w:pPr>
        <w:ind w:left="5094" w:hanging="180"/>
      </w:pPr>
    </w:lvl>
    <w:lvl w:ilvl="6" w:tplc="0413000F" w:tentative="1">
      <w:start w:val="1"/>
      <w:numFmt w:val="decimal"/>
      <w:lvlText w:val="%7."/>
      <w:lvlJc w:val="left"/>
      <w:pPr>
        <w:ind w:left="5814" w:hanging="360"/>
      </w:pPr>
    </w:lvl>
    <w:lvl w:ilvl="7" w:tplc="04130019" w:tentative="1">
      <w:start w:val="1"/>
      <w:numFmt w:val="lowerLetter"/>
      <w:lvlText w:val="%8."/>
      <w:lvlJc w:val="left"/>
      <w:pPr>
        <w:ind w:left="6534" w:hanging="360"/>
      </w:pPr>
    </w:lvl>
    <w:lvl w:ilvl="8" w:tplc="0413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 w15:restartNumberingAfterBreak="0">
    <w:nsid w:val="4666074C"/>
    <w:multiLevelType w:val="hybridMultilevel"/>
    <w:tmpl w:val="3F88AD4E"/>
    <w:lvl w:ilvl="0" w:tplc="8CE21D3E">
      <w:start w:val="7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7" w15:restartNumberingAfterBreak="0">
    <w:nsid w:val="466B40DF"/>
    <w:multiLevelType w:val="hybridMultilevel"/>
    <w:tmpl w:val="DC843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87154E0"/>
    <w:multiLevelType w:val="hybridMultilevel"/>
    <w:tmpl w:val="B71AD43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CF4FED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1B0106E"/>
    <w:multiLevelType w:val="hybridMultilevel"/>
    <w:tmpl w:val="8AE03D0A"/>
    <w:lvl w:ilvl="0" w:tplc="53A2FF74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3907D63"/>
    <w:multiLevelType w:val="hybridMultilevel"/>
    <w:tmpl w:val="019E8768"/>
    <w:lvl w:ilvl="0" w:tplc="040C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21" w15:restartNumberingAfterBreak="0">
    <w:nsid w:val="56280143"/>
    <w:multiLevelType w:val="hybridMultilevel"/>
    <w:tmpl w:val="56042A36"/>
    <w:lvl w:ilvl="0" w:tplc="A1909212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2214" w:hanging="360"/>
      </w:pPr>
    </w:lvl>
    <w:lvl w:ilvl="2" w:tplc="0413001B" w:tentative="1">
      <w:start w:val="1"/>
      <w:numFmt w:val="lowerRoman"/>
      <w:lvlText w:val="%3."/>
      <w:lvlJc w:val="right"/>
      <w:pPr>
        <w:ind w:left="2934" w:hanging="180"/>
      </w:pPr>
    </w:lvl>
    <w:lvl w:ilvl="3" w:tplc="0413000F" w:tentative="1">
      <w:start w:val="1"/>
      <w:numFmt w:val="decimal"/>
      <w:lvlText w:val="%4."/>
      <w:lvlJc w:val="left"/>
      <w:pPr>
        <w:ind w:left="3654" w:hanging="360"/>
      </w:pPr>
    </w:lvl>
    <w:lvl w:ilvl="4" w:tplc="04130019" w:tentative="1">
      <w:start w:val="1"/>
      <w:numFmt w:val="lowerLetter"/>
      <w:lvlText w:val="%5."/>
      <w:lvlJc w:val="left"/>
      <w:pPr>
        <w:ind w:left="4374" w:hanging="360"/>
      </w:pPr>
    </w:lvl>
    <w:lvl w:ilvl="5" w:tplc="0413001B" w:tentative="1">
      <w:start w:val="1"/>
      <w:numFmt w:val="lowerRoman"/>
      <w:lvlText w:val="%6."/>
      <w:lvlJc w:val="right"/>
      <w:pPr>
        <w:ind w:left="5094" w:hanging="180"/>
      </w:pPr>
    </w:lvl>
    <w:lvl w:ilvl="6" w:tplc="0413000F" w:tentative="1">
      <w:start w:val="1"/>
      <w:numFmt w:val="decimal"/>
      <w:lvlText w:val="%7."/>
      <w:lvlJc w:val="left"/>
      <w:pPr>
        <w:ind w:left="5814" w:hanging="360"/>
      </w:pPr>
    </w:lvl>
    <w:lvl w:ilvl="7" w:tplc="04130019" w:tentative="1">
      <w:start w:val="1"/>
      <w:numFmt w:val="lowerLetter"/>
      <w:lvlText w:val="%8."/>
      <w:lvlJc w:val="left"/>
      <w:pPr>
        <w:ind w:left="6534" w:hanging="360"/>
      </w:pPr>
    </w:lvl>
    <w:lvl w:ilvl="8" w:tplc="0413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 w15:restartNumberingAfterBreak="0">
    <w:nsid w:val="58841086"/>
    <w:multiLevelType w:val="multilevel"/>
    <w:tmpl w:val="2CF41228"/>
    <w:lvl w:ilvl="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23" w15:restartNumberingAfterBreak="0">
    <w:nsid w:val="5A9022D8"/>
    <w:multiLevelType w:val="hybridMultilevel"/>
    <w:tmpl w:val="046E4334"/>
    <w:lvl w:ilvl="0" w:tplc="DB9C73A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3404747"/>
    <w:multiLevelType w:val="hybridMultilevel"/>
    <w:tmpl w:val="5A305238"/>
    <w:lvl w:ilvl="0" w:tplc="B96AC92E">
      <w:start w:val="2"/>
      <w:numFmt w:val="bullet"/>
      <w:lvlText w:val="-"/>
      <w:lvlJc w:val="left"/>
      <w:pPr>
        <w:tabs>
          <w:tab w:val="num" w:pos="1995"/>
        </w:tabs>
        <w:ind w:left="1995" w:hanging="360"/>
      </w:pPr>
      <w:rPr>
        <w:rFonts w:ascii="Verdana" w:eastAsia="Times New Roman" w:hAnsi="Verdana" w:hint="default"/>
        <w:color w:val="000000"/>
      </w:rPr>
    </w:lvl>
    <w:lvl w:ilvl="1" w:tplc="04090019">
      <w:start w:val="1"/>
      <w:numFmt w:val="lowerLetter"/>
      <w:lvlText w:val="%2."/>
      <w:lvlJc w:val="left"/>
      <w:pPr>
        <w:tabs>
          <w:tab w:val="num" w:pos="2715"/>
        </w:tabs>
        <w:ind w:left="271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435"/>
        </w:tabs>
        <w:ind w:left="343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155"/>
        </w:tabs>
        <w:ind w:left="415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875"/>
        </w:tabs>
        <w:ind w:left="487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595"/>
        </w:tabs>
        <w:ind w:left="559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315"/>
        </w:tabs>
        <w:ind w:left="631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035"/>
        </w:tabs>
        <w:ind w:left="703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755"/>
        </w:tabs>
        <w:ind w:left="7755" w:hanging="180"/>
      </w:pPr>
      <w:rPr>
        <w:rFonts w:cs="Times New Roman"/>
      </w:rPr>
    </w:lvl>
  </w:abstractNum>
  <w:abstractNum w:abstractNumId="25" w15:restartNumberingAfterBreak="0">
    <w:nsid w:val="65925DC1"/>
    <w:multiLevelType w:val="hybridMultilevel"/>
    <w:tmpl w:val="FAA66F24"/>
    <w:lvl w:ilvl="0" w:tplc="8C4849AC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CC440F"/>
    <w:multiLevelType w:val="hybridMultilevel"/>
    <w:tmpl w:val="74846820"/>
    <w:lvl w:ilvl="0" w:tplc="04130017">
      <w:start w:val="1"/>
      <w:numFmt w:val="lowerLetter"/>
      <w:pStyle w:val="ListBullet"/>
      <w:lvlText w:val="%1)"/>
      <w:lvlJc w:val="left"/>
      <w:pPr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831F36"/>
    <w:multiLevelType w:val="hybridMultilevel"/>
    <w:tmpl w:val="2550CF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C16F14"/>
    <w:multiLevelType w:val="hybridMultilevel"/>
    <w:tmpl w:val="B0C88DD8"/>
    <w:lvl w:ilvl="0" w:tplc="40E60B24">
      <w:start w:val="4"/>
      <w:numFmt w:val="bullet"/>
      <w:lvlText w:val="-"/>
      <w:lvlJc w:val="left"/>
      <w:pPr>
        <w:ind w:left="2049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276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48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20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92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64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36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08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809" w:hanging="360"/>
      </w:pPr>
      <w:rPr>
        <w:rFonts w:ascii="Wingdings" w:hAnsi="Wingdings" w:hint="default"/>
      </w:rPr>
    </w:lvl>
  </w:abstractNum>
  <w:abstractNum w:abstractNumId="30" w15:restartNumberingAfterBreak="0">
    <w:nsid w:val="6D04109D"/>
    <w:multiLevelType w:val="hybridMultilevel"/>
    <w:tmpl w:val="A89CE55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245FFA"/>
    <w:multiLevelType w:val="hybridMultilevel"/>
    <w:tmpl w:val="314E013E"/>
    <w:lvl w:ilvl="0" w:tplc="C1DCA94A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214" w:hanging="360"/>
      </w:pPr>
    </w:lvl>
    <w:lvl w:ilvl="2" w:tplc="0413001B" w:tentative="1">
      <w:start w:val="1"/>
      <w:numFmt w:val="lowerRoman"/>
      <w:lvlText w:val="%3."/>
      <w:lvlJc w:val="right"/>
      <w:pPr>
        <w:ind w:left="2934" w:hanging="180"/>
      </w:pPr>
    </w:lvl>
    <w:lvl w:ilvl="3" w:tplc="0413000F" w:tentative="1">
      <w:start w:val="1"/>
      <w:numFmt w:val="decimal"/>
      <w:lvlText w:val="%4."/>
      <w:lvlJc w:val="left"/>
      <w:pPr>
        <w:ind w:left="3654" w:hanging="360"/>
      </w:pPr>
    </w:lvl>
    <w:lvl w:ilvl="4" w:tplc="04130019" w:tentative="1">
      <w:start w:val="1"/>
      <w:numFmt w:val="lowerLetter"/>
      <w:lvlText w:val="%5."/>
      <w:lvlJc w:val="left"/>
      <w:pPr>
        <w:ind w:left="4374" w:hanging="360"/>
      </w:pPr>
    </w:lvl>
    <w:lvl w:ilvl="5" w:tplc="0413001B" w:tentative="1">
      <w:start w:val="1"/>
      <w:numFmt w:val="lowerRoman"/>
      <w:lvlText w:val="%6."/>
      <w:lvlJc w:val="right"/>
      <w:pPr>
        <w:ind w:left="5094" w:hanging="180"/>
      </w:pPr>
    </w:lvl>
    <w:lvl w:ilvl="6" w:tplc="0413000F" w:tentative="1">
      <w:start w:val="1"/>
      <w:numFmt w:val="decimal"/>
      <w:lvlText w:val="%7."/>
      <w:lvlJc w:val="left"/>
      <w:pPr>
        <w:ind w:left="5814" w:hanging="360"/>
      </w:pPr>
    </w:lvl>
    <w:lvl w:ilvl="7" w:tplc="04130019" w:tentative="1">
      <w:start w:val="1"/>
      <w:numFmt w:val="lowerLetter"/>
      <w:lvlText w:val="%8."/>
      <w:lvlJc w:val="left"/>
      <w:pPr>
        <w:ind w:left="6534" w:hanging="360"/>
      </w:pPr>
    </w:lvl>
    <w:lvl w:ilvl="8" w:tplc="0413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2" w15:restartNumberingAfterBreak="0">
    <w:nsid w:val="720873DF"/>
    <w:multiLevelType w:val="hybridMultilevel"/>
    <w:tmpl w:val="AE4C284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73DE54F5"/>
    <w:multiLevelType w:val="hybridMultilevel"/>
    <w:tmpl w:val="3AE0EC30"/>
    <w:lvl w:ilvl="0" w:tplc="26F2755E">
      <w:start w:val="1"/>
      <w:numFmt w:val="lowerLetter"/>
      <w:lvlText w:val="%1."/>
      <w:lvlJc w:val="left"/>
      <w:pPr>
        <w:ind w:left="23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065" w:hanging="360"/>
      </w:pPr>
    </w:lvl>
    <w:lvl w:ilvl="2" w:tplc="0809001B" w:tentative="1">
      <w:start w:val="1"/>
      <w:numFmt w:val="lowerRoman"/>
      <w:lvlText w:val="%3."/>
      <w:lvlJc w:val="right"/>
      <w:pPr>
        <w:ind w:left="3785" w:hanging="180"/>
      </w:pPr>
    </w:lvl>
    <w:lvl w:ilvl="3" w:tplc="0809000F" w:tentative="1">
      <w:start w:val="1"/>
      <w:numFmt w:val="decimal"/>
      <w:lvlText w:val="%4."/>
      <w:lvlJc w:val="left"/>
      <w:pPr>
        <w:ind w:left="4505" w:hanging="360"/>
      </w:pPr>
    </w:lvl>
    <w:lvl w:ilvl="4" w:tplc="08090019" w:tentative="1">
      <w:start w:val="1"/>
      <w:numFmt w:val="lowerLetter"/>
      <w:lvlText w:val="%5."/>
      <w:lvlJc w:val="left"/>
      <w:pPr>
        <w:ind w:left="5225" w:hanging="360"/>
      </w:pPr>
    </w:lvl>
    <w:lvl w:ilvl="5" w:tplc="0809001B" w:tentative="1">
      <w:start w:val="1"/>
      <w:numFmt w:val="lowerRoman"/>
      <w:lvlText w:val="%6."/>
      <w:lvlJc w:val="right"/>
      <w:pPr>
        <w:ind w:left="5945" w:hanging="180"/>
      </w:pPr>
    </w:lvl>
    <w:lvl w:ilvl="6" w:tplc="0809000F" w:tentative="1">
      <w:start w:val="1"/>
      <w:numFmt w:val="decimal"/>
      <w:lvlText w:val="%7."/>
      <w:lvlJc w:val="left"/>
      <w:pPr>
        <w:ind w:left="6665" w:hanging="360"/>
      </w:pPr>
    </w:lvl>
    <w:lvl w:ilvl="7" w:tplc="08090019" w:tentative="1">
      <w:start w:val="1"/>
      <w:numFmt w:val="lowerLetter"/>
      <w:lvlText w:val="%8."/>
      <w:lvlJc w:val="left"/>
      <w:pPr>
        <w:ind w:left="7385" w:hanging="360"/>
      </w:pPr>
    </w:lvl>
    <w:lvl w:ilvl="8" w:tplc="08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34" w15:restartNumberingAfterBreak="0">
    <w:nsid w:val="740C4170"/>
    <w:multiLevelType w:val="hybridMultilevel"/>
    <w:tmpl w:val="51162816"/>
    <w:lvl w:ilvl="0" w:tplc="0413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493C5D"/>
    <w:multiLevelType w:val="hybridMultilevel"/>
    <w:tmpl w:val="9AAA1312"/>
    <w:lvl w:ilvl="0" w:tplc="4EE4E90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6" w15:restartNumberingAfterBreak="0">
    <w:nsid w:val="7CF349BD"/>
    <w:multiLevelType w:val="singleLevel"/>
    <w:tmpl w:val="FD58D8F0"/>
    <w:lvl w:ilvl="0">
      <w:start w:val="2"/>
      <w:numFmt w:val="lowerRoman"/>
      <w:lvlText w:val="(%1)"/>
      <w:lvlJc w:val="righ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37" w15:restartNumberingAfterBreak="0">
    <w:nsid w:val="7D7F386E"/>
    <w:multiLevelType w:val="hybridMultilevel"/>
    <w:tmpl w:val="6D0CF72A"/>
    <w:lvl w:ilvl="0" w:tplc="5D260B50">
      <w:start w:val="1"/>
      <w:numFmt w:val="upperRoman"/>
      <w:lvlText w:val="%1."/>
      <w:lvlJc w:val="left"/>
      <w:pPr>
        <w:ind w:left="114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500" w:hanging="360"/>
      </w:pPr>
    </w:lvl>
    <w:lvl w:ilvl="2" w:tplc="0413001B" w:tentative="1">
      <w:start w:val="1"/>
      <w:numFmt w:val="lowerRoman"/>
      <w:lvlText w:val="%3."/>
      <w:lvlJc w:val="right"/>
      <w:pPr>
        <w:ind w:left="2220" w:hanging="180"/>
      </w:pPr>
    </w:lvl>
    <w:lvl w:ilvl="3" w:tplc="0413000F" w:tentative="1">
      <w:start w:val="1"/>
      <w:numFmt w:val="decimal"/>
      <w:lvlText w:val="%4."/>
      <w:lvlJc w:val="left"/>
      <w:pPr>
        <w:ind w:left="2940" w:hanging="360"/>
      </w:pPr>
    </w:lvl>
    <w:lvl w:ilvl="4" w:tplc="04130019" w:tentative="1">
      <w:start w:val="1"/>
      <w:numFmt w:val="lowerLetter"/>
      <w:lvlText w:val="%5."/>
      <w:lvlJc w:val="left"/>
      <w:pPr>
        <w:ind w:left="3660" w:hanging="360"/>
      </w:pPr>
    </w:lvl>
    <w:lvl w:ilvl="5" w:tplc="0413001B" w:tentative="1">
      <w:start w:val="1"/>
      <w:numFmt w:val="lowerRoman"/>
      <w:lvlText w:val="%6."/>
      <w:lvlJc w:val="right"/>
      <w:pPr>
        <w:ind w:left="4380" w:hanging="180"/>
      </w:pPr>
    </w:lvl>
    <w:lvl w:ilvl="6" w:tplc="0413000F" w:tentative="1">
      <w:start w:val="1"/>
      <w:numFmt w:val="decimal"/>
      <w:lvlText w:val="%7."/>
      <w:lvlJc w:val="left"/>
      <w:pPr>
        <w:ind w:left="5100" w:hanging="360"/>
      </w:pPr>
    </w:lvl>
    <w:lvl w:ilvl="7" w:tplc="04130019" w:tentative="1">
      <w:start w:val="1"/>
      <w:numFmt w:val="lowerLetter"/>
      <w:lvlText w:val="%8."/>
      <w:lvlJc w:val="left"/>
      <w:pPr>
        <w:ind w:left="5820" w:hanging="360"/>
      </w:pPr>
    </w:lvl>
    <w:lvl w:ilvl="8" w:tplc="0413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 w15:restartNumberingAfterBreak="0">
    <w:nsid w:val="7DFA2A05"/>
    <w:multiLevelType w:val="hybridMultilevel"/>
    <w:tmpl w:val="E5E651C2"/>
    <w:lvl w:ilvl="0" w:tplc="340E465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27"/>
  </w:num>
  <w:num w:numId="3">
    <w:abstractNumId w:val="4"/>
  </w:num>
  <w:num w:numId="4">
    <w:abstractNumId w:val="36"/>
  </w:num>
  <w:num w:numId="5">
    <w:abstractNumId w:val="2"/>
  </w:num>
  <w:num w:numId="6">
    <w:abstractNumId w:val="5"/>
  </w:num>
  <w:num w:numId="7">
    <w:abstractNumId w:val="19"/>
  </w:num>
  <w:num w:numId="8">
    <w:abstractNumId w:val="11"/>
  </w:num>
  <w:num w:numId="9">
    <w:abstractNumId w:val="6"/>
  </w:num>
  <w:num w:numId="10">
    <w:abstractNumId w:val="22"/>
  </w:num>
  <w:num w:numId="11">
    <w:abstractNumId w:val="3"/>
  </w:num>
  <w:num w:numId="12">
    <w:abstractNumId w:val="35"/>
  </w:num>
  <w:num w:numId="13">
    <w:abstractNumId w:val="8"/>
  </w:num>
  <w:num w:numId="14">
    <w:abstractNumId w:val="38"/>
  </w:num>
  <w:num w:numId="15">
    <w:abstractNumId w:val="32"/>
  </w:num>
  <w:num w:numId="16">
    <w:abstractNumId w:val="18"/>
  </w:num>
  <w:num w:numId="17">
    <w:abstractNumId w:val="13"/>
  </w:num>
  <w:num w:numId="18">
    <w:abstractNumId w:val="20"/>
  </w:num>
  <w:num w:numId="19">
    <w:abstractNumId w:val="10"/>
  </w:num>
  <w:num w:numId="20">
    <w:abstractNumId w:val="25"/>
  </w:num>
  <w:num w:numId="21">
    <w:abstractNumId w:val="37"/>
  </w:num>
  <w:num w:numId="22">
    <w:abstractNumId w:val="26"/>
  </w:num>
  <w:num w:numId="23">
    <w:abstractNumId w:val="17"/>
  </w:num>
  <w:num w:numId="24">
    <w:abstractNumId w:val="24"/>
  </w:num>
  <w:num w:numId="25">
    <w:abstractNumId w:val="15"/>
  </w:num>
  <w:num w:numId="26">
    <w:abstractNumId w:val="14"/>
  </w:num>
  <w:num w:numId="27">
    <w:abstractNumId w:val="34"/>
  </w:num>
  <w:num w:numId="28">
    <w:abstractNumId w:val="31"/>
  </w:num>
  <w:num w:numId="29">
    <w:abstractNumId w:val="16"/>
  </w:num>
  <w:num w:numId="30">
    <w:abstractNumId w:val="21"/>
  </w:num>
  <w:num w:numId="31">
    <w:abstractNumId w:val="29"/>
  </w:num>
  <w:num w:numId="32">
    <w:abstractNumId w:val="9"/>
  </w:num>
  <w:num w:numId="33">
    <w:abstractNumId w:val="28"/>
  </w:num>
  <w:num w:numId="34">
    <w:abstractNumId w:val="1"/>
  </w:num>
  <w:num w:numId="35">
    <w:abstractNumId w:val="30"/>
  </w:num>
  <w:num w:numId="36">
    <w:abstractNumId w:val="7"/>
  </w:num>
  <w:num w:numId="37">
    <w:abstractNumId w:val="23"/>
  </w:num>
  <w:num w:numId="38">
    <w:abstractNumId w:val="33"/>
  </w:num>
  <w:num w:numId="3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fr-CH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de-DE" w:vendorID="64" w:dllVersion="6" w:nlCheck="1" w:checkStyle="1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E0E"/>
    <w:rsid w:val="000012AB"/>
    <w:rsid w:val="000042A8"/>
    <w:rsid w:val="00006618"/>
    <w:rsid w:val="00010CCD"/>
    <w:rsid w:val="00010F77"/>
    <w:rsid w:val="0002116F"/>
    <w:rsid w:val="00024FB3"/>
    <w:rsid w:val="000323DD"/>
    <w:rsid w:val="00035613"/>
    <w:rsid w:val="000416C9"/>
    <w:rsid w:val="00044084"/>
    <w:rsid w:val="000463F9"/>
    <w:rsid w:val="00050941"/>
    <w:rsid w:val="00050F6B"/>
    <w:rsid w:val="00053D5C"/>
    <w:rsid w:val="00054498"/>
    <w:rsid w:val="00056F3E"/>
    <w:rsid w:val="00060A33"/>
    <w:rsid w:val="00063AD6"/>
    <w:rsid w:val="00065F17"/>
    <w:rsid w:val="00066831"/>
    <w:rsid w:val="00070C7D"/>
    <w:rsid w:val="00072C8C"/>
    <w:rsid w:val="00073879"/>
    <w:rsid w:val="00075692"/>
    <w:rsid w:val="000759D6"/>
    <w:rsid w:val="00075D0F"/>
    <w:rsid w:val="00076181"/>
    <w:rsid w:val="00082F77"/>
    <w:rsid w:val="0008613C"/>
    <w:rsid w:val="000907FA"/>
    <w:rsid w:val="000931C0"/>
    <w:rsid w:val="00095E3D"/>
    <w:rsid w:val="00097767"/>
    <w:rsid w:val="000A0570"/>
    <w:rsid w:val="000A446A"/>
    <w:rsid w:val="000B16B9"/>
    <w:rsid w:val="000B175B"/>
    <w:rsid w:val="000B1C22"/>
    <w:rsid w:val="000B362C"/>
    <w:rsid w:val="000B3A0F"/>
    <w:rsid w:val="000B5909"/>
    <w:rsid w:val="000B7662"/>
    <w:rsid w:val="000B7ECB"/>
    <w:rsid w:val="000C023D"/>
    <w:rsid w:val="000C0EBA"/>
    <w:rsid w:val="000C1BF2"/>
    <w:rsid w:val="000C2B9C"/>
    <w:rsid w:val="000C3D22"/>
    <w:rsid w:val="000C4205"/>
    <w:rsid w:val="000C67EE"/>
    <w:rsid w:val="000C75F6"/>
    <w:rsid w:val="000D0819"/>
    <w:rsid w:val="000D3DE8"/>
    <w:rsid w:val="000D4427"/>
    <w:rsid w:val="000D58D9"/>
    <w:rsid w:val="000D6A75"/>
    <w:rsid w:val="000D7B36"/>
    <w:rsid w:val="000E0415"/>
    <w:rsid w:val="000E36DE"/>
    <w:rsid w:val="000E520B"/>
    <w:rsid w:val="000E7062"/>
    <w:rsid w:val="000F2061"/>
    <w:rsid w:val="001066C5"/>
    <w:rsid w:val="00106E72"/>
    <w:rsid w:val="0011140A"/>
    <w:rsid w:val="00112455"/>
    <w:rsid w:val="00115257"/>
    <w:rsid w:val="00121B98"/>
    <w:rsid w:val="001220B8"/>
    <w:rsid w:val="00122368"/>
    <w:rsid w:val="00123A7B"/>
    <w:rsid w:val="00125E32"/>
    <w:rsid w:val="00131261"/>
    <w:rsid w:val="00131A08"/>
    <w:rsid w:val="0013213F"/>
    <w:rsid w:val="00132B8F"/>
    <w:rsid w:val="001338F6"/>
    <w:rsid w:val="0013574C"/>
    <w:rsid w:val="00135BA5"/>
    <w:rsid w:val="00136129"/>
    <w:rsid w:val="001371F0"/>
    <w:rsid w:val="00137A57"/>
    <w:rsid w:val="001427D4"/>
    <w:rsid w:val="00145070"/>
    <w:rsid w:val="00146C13"/>
    <w:rsid w:val="00155C78"/>
    <w:rsid w:val="00170AC9"/>
    <w:rsid w:val="00174EA5"/>
    <w:rsid w:val="001817E0"/>
    <w:rsid w:val="00181A2A"/>
    <w:rsid w:val="001979C2"/>
    <w:rsid w:val="001A148C"/>
    <w:rsid w:val="001A1A7C"/>
    <w:rsid w:val="001A2497"/>
    <w:rsid w:val="001A2704"/>
    <w:rsid w:val="001B3169"/>
    <w:rsid w:val="001B4B04"/>
    <w:rsid w:val="001B75CC"/>
    <w:rsid w:val="001C3971"/>
    <w:rsid w:val="001C6663"/>
    <w:rsid w:val="001C7895"/>
    <w:rsid w:val="001C7D91"/>
    <w:rsid w:val="001D0C55"/>
    <w:rsid w:val="001D184F"/>
    <w:rsid w:val="001D26DF"/>
    <w:rsid w:val="001D543E"/>
    <w:rsid w:val="001D798D"/>
    <w:rsid w:val="001E73AA"/>
    <w:rsid w:val="001F1354"/>
    <w:rsid w:val="001F65EA"/>
    <w:rsid w:val="001F77F5"/>
    <w:rsid w:val="00202A06"/>
    <w:rsid w:val="00203DD1"/>
    <w:rsid w:val="00205215"/>
    <w:rsid w:val="0020671E"/>
    <w:rsid w:val="00211E0B"/>
    <w:rsid w:val="002161C2"/>
    <w:rsid w:val="002177D8"/>
    <w:rsid w:val="00220E2A"/>
    <w:rsid w:val="00224AA7"/>
    <w:rsid w:val="002250D4"/>
    <w:rsid w:val="00225418"/>
    <w:rsid w:val="00225FFC"/>
    <w:rsid w:val="00226F9A"/>
    <w:rsid w:val="00230C3C"/>
    <w:rsid w:val="00236DE8"/>
    <w:rsid w:val="002405A7"/>
    <w:rsid w:val="0024312B"/>
    <w:rsid w:val="002467F7"/>
    <w:rsid w:val="00250D22"/>
    <w:rsid w:val="00252334"/>
    <w:rsid w:val="00256528"/>
    <w:rsid w:val="00263764"/>
    <w:rsid w:val="00270057"/>
    <w:rsid w:val="002728A1"/>
    <w:rsid w:val="00274C3E"/>
    <w:rsid w:val="00277B86"/>
    <w:rsid w:val="0029170B"/>
    <w:rsid w:val="00293E45"/>
    <w:rsid w:val="0029559D"/>
    <w:rsid w:val="002969F7"/>
    <w:rsid w:val="002A091D"/>
    <w:rsid w:val="002A0F84"/>
    <w:rsid w:val="002A3AB5"/>
    <w:rsid w:val="002A6CCE"/>
    <w:rsid w:val="002B18B9"/>
    <w:rsid w:val="002B431F"/>
    <w:rsid w:val="002B50AC"/>
    <w:rsid w:val="002C03A7"/>
    <w:rsid w:val="002C2728"/>
    <w:rsid w:val="002C3499"/>
    <w:rsid w:val="002C6911"/>
    <w:rsid w:val="002C6ACD"/>
    <w:rsid w:val="002C7BFF"/>
    <w:rsid w:val="002C7C88"/>
    <w:rsid w:val="002D0E0E"/>
    <w:rsid w:val="002D14C9"/>
    <w:rsid w:val="002D19AD"/>
    <w:rsid w:val="002D652F"/>
    <w:rsid w:val="002D7582"/>
    <w:rsid w:val="002F109F"/>
    <w:rsid w:val="002F2BBD"/>
    <w:rsid w:val="002F53DB"/>
    <w:rsid w:val="003107FA"/>
    <w:rsid w:val="0031437A"/>
    <w:rsid w:val="00315F72"/>
    <w:rsid w:val="00316968"/>
    <w:rsid w:val="003229D8"/>
    <w:rsid w:val="00324D96"/>
    <w:rsid w:val="00324FA1"/>
    <w:rsid w:val="0032663D"/>
    <w:rsid w:val="00332291"/>
    <w:rsid w:val="003331AE"/>
    <w:rsid w:val="003333E5"/>
    <w:rsid w:val="00333876"/>
    <w:rsid w:val="0033408B"/>
    <w:rsid w:val="00335D9B"/>
    <w:rsid w:val="0033745A"/>
    <w:rsid w:val="00346695"/>
    <w:rsid w:val="00350203"/>
    <w:rsid w:val="00350DE1"/>
    <w:rsid w:val="00351030"/>
    <w:rsid w:val="00354459"/>
    <w:rsid w:val="003545F4"/>
    <w:rsid w:val="003641EF"/>
    <w:rsid w:val="00367F19"/>
    <w:rsid w:val="00371FB2"/>
    <w:rsid w:val="00373E65"/>
    <w:rsid w:val="00375232"/>
    <w:rsid w:val="003820C5"/>
    <w:rsid w:val="003850BA"/>
    <w:rsid w:val="0038585A"/>
    <w:rsid w:val="00387335"/>
    <w:rsid w:val="0039084F"/>
    <w:rsid w:val="0039277A"/>
    <w:rsid w:val="00395B51"/>
    <w:rsid w:val="003972E0"/>
    <w:rsid w:val="003A019F"/>
    <w:rsid w:val="003A117F"/>
    <w:rsid w:val="003A1828"/>
    <w:rsid w:val="003A1EBD"/>
    <w:rsid w:val="003A543C"/>
    <w:rsid w:val="003A6351"/>
    <w:rsid w:val="003B0406"/>
    <w:rsid w:val="003B6379"/>
    <w:rsid w:val="003C1867"/>
    <w:rsid w:val="003C23DE"/>
    <w:rsid w:val="003C2CC4"/>
    <w:rsid w:val="003C2E87"/>
    <w:rsid w:val="003C3936"/>
    <w:rsid w:val="003C70C8"/>
    <w:rsid w:val="003D0F99"/>
    <w:rsid w:val="003D1B49"/>
    <w:rsid w:val="003D2B8F"/>
    <w:rsid w:val="003D3B4A"/>
    <w:rsid w:val="003D3BA0"/>
    <w:rsid w:val="003D4B23"/>
    <w:rsid w:val="003D620D"/>
    <w:rsid w:val="003D7E47"/>
    <w:rsid w:val="003E3AC9"/>
    <w:rsid w:val="003E4C2C"/>
    <w:rsid w:val="003E7A98"/>
    <w:rsid w:val="003F1ED3"/>
    <w:rsid w:val="003F3A9A"/>
    <w:rsid w:val="003F3B18"/>
    <w:rsid w:val="003F4A0B"/>
    <w:rsid w:val="003F725D"/>
    <w:rsid w:val="00400769"/>
    <w:rsid w:val="00400E49"/>
    <w:rsid w:val="0040237C"/>
    <w:rsid w:val="004037B2"/>
    <w:rsid w:val="00403952"/>
    <w:rsid w:val="004049D8"/>
    <w:rsid w:val="00407069"/>
    <w:rsid w:val="0040760C"/>
    <w:rsid w:val="004168ED"/>
    <w:rsid w:val="00417E2F"/>
    <w:rsid w:val="00421B17"/>
    <w:rsid w:val="00421C7D"/>
    <w:rsid w:val="00423439"/>
    <w:rsid w:val="00431189"/>
    <w:rsid w:val="004316DA"/>
    <w:rsid w:val="004325CB"/>
    <w:rsid w:val="00433F5A"/>
    <w:rsid w:val="00436478"/>
    <w:rsid w:val="00440FF5"/>
    <w:rsid w:val="00445BDD"/>
    <w:rsid w:val="00446793"/>
    <w:rsid w:val="00446DE4"/>
    <w:rsid w:val="00447D78"/>
    <w:rsid w:val="00452D3B"/>
    <w:rsid w:val="00452FA7"/>
    <w:rsid w:val="004533AC"/>
    <w:rsid w:val="0045575E"/>
    <w:rsid w:val="004644C6"/>
    <w:rsid w:val="004672AC"/>
    <w:rsid w:val="00473B1A"/>
    <w:rsid w:val="00474068"/>
    <w:rsid w:val="004743AE"/>
    <w:rsid w:val="00480BB9"/>
    <w:rsid w:val="00481AC6"/>
    <w:rsid w:val="00486973"/>
    <w:rsid w:val="00487045"/>
    <w:rsid w:val="0048754A"/>
    <w:rsid w:val="00490A75"/>
    <w:rsid w:val="00492241"/>
    <w:rsid w:val="004933E1"/>
    <w:rsid w:val="004A2EDD"/>
    <w:rsid w:val="004A3894"/>
    <w:rsid w:val="004A3E33"/>
    <w:rsid w:val="004A41CA"/>
    <w:rsid w:val="004A4484"/>
    <w:rsid w:val="004A620A"/>
    <w:rsid w:val="004B29D2"/>
    <w:rsid w:val="004C072D"/>
    <w:rsid w:val="004C4E1E"/>
    <w:rsid w:val="004C6EA3"/>
    <w:rsid w:val="004D0EED"/>
    <w:rsid w:val="004D147D"/>
    <w:rsid w:val="004D2AF1"/>
    <w:rsid w:val="004D785F"/>
    <w:rsid w:val="004D7A03"/>
    <w:rsid w:val="004E4C1F"/>
    <w:rsid w:val="004E74FC"/>
    <w:rsid w:val="004E7542"/>
    <w:rsid w:val="004F13C8"/>
    <w:rsid w:val="004F6071"/>
    <w:rsid w:val="004F7CAD"/>
    <w:rsid w:val="00501A6B"/>
    <w:rsid w:val="00502816"/>
    <w:rsid w:val="00503228"/>
    <w:rsid w:val="005045F7"/>
    <w:rsid w:val="00505384"/>
    <w:rsid w:val="00507B2D"/>
    <w:rsid w:val="00510967"/>
    <w:rsid w:val="0051520D"/>
    <w:rsid w:val="00515289"/>
    <w:rsid w:val="00515683"/>
    <w:rsid w:val="00515F73"/>
    <w:rsid w:val="0051600A"/>
    <w:rsid w:val="00516773"/>
    <w:rsid w:val="00520788"/>
    <w:rsid w:val="0052122E"/>
    <w:rsid w:val="00521ECF"/>
    <w:rsid w:val="00527790"/>
    <w:rsid w:val="00527CFD"/>
    <w:rsid w:val="00527D56"/>
    <w:rsid w:val="00536287"/>
    <w:rsid w:val="005401F7"/>
    <w:rsid w:val="005420F2"/>
    <w:rsid w:val="00542FFC"/>
    <w:rsid w:val="00543288"/>
    <w:rsid w:val="00543B2F"/>
    <w:rsid w:val="0054420A"/>
    <w:rsid w:val="005458EF"/>
    <w:rsid w:val="005470FF"/>
    <w:rsid w:val="00547BAD"/>
    <w:rsid w:val="00556517"/>
    <w:rsid w:val="00560399"/>
    <w:rsid w:val="005677D2"/>
    <w:rsid w:val="00573A04"/>
    <w:rsid w:val="005745A2"/>
    <w:rsid w:val="00575D10"/>
    <w:rsid w:val="00576D86"/>
    <w:rsid w:val="00580C8B"/>
    <w:rsid w:val="00580ED5"/>
    <w:rsid w:val="00587F3C"/>
    <w:rsid w:val="0059380F"/>
    <w:rsid w:val="00595BBC"/>
    <w:rsid w:val="00595D36"/>
    <w:rsid w:val="005A0EB3"/>
    <w:rsid w:val="005A21DC"/>
    <w:rsid w:val="005A56F5"/>
    <w:rsid w:val="005A5DF0"/>
    <w:rsid w:val="005A63C6"/>
    <w:rsid w:val="005A7B00"/>
    <w:rsid w:val="005B25C5"/>
    <w:rsid w:val="005B3DB3"/>
    <w:rsid w:val="005B4CE0"/>
    <w:rsid w:val="005B6BA0"/>
    <w:rsid w:val="005C52EC"/>
    <w:rsid w:val="005D04E2"/>
    <w:rsid w:val="005D3C5B"/>
    <w:rsid w:val="005D7718"/>
    <w:rsid w:val="005E79BC"/>
    <w:rsid w:val="005F2BD2"/>
    <w:rsid w:val="005F6E62"/>
    <w:rsid w:val="00603EBA"/>
    <w:rsid w:val="00606CF1"/>
    <w:rsid w:val="00607CA5"/>
    <w:rsid w:val="00610834"/>
    <w:rsid w:val="00610BCD"/>
    <w:rsid w:val="00611FC4"/>
    <w:rsid w:val="00617178"/>
    <w:rsid w:val="00617656"/>
    <w:rsid w:val="006176FB"/>
    <w:rsid w:val="00621030"/>
    <w:rsid w:val="00621C63"/>
    <w:rsid w:val="0062304B"/>
    <w:rsid w:val="00626B1C"/>
    <w:rsid w:val="00626E32"/>
    <w:rsid w:val="00627752"/>
    <w:rsid w:val="00627ED0"/>
    <w:rsid w:val="006364CC"/>
    <w:rsid w:val="00637CA2"/>
    <w:rsid w:val="00640B26"/>
    <w:rsid w:val="00642C2E"/>
    <w:rsid w:val="00644FED"/>
    <w:rsid w:val="0064585E"/>
    <w:rsid w:val="00650727"/>
    <w:rsid w:val="006517B6"/>
    <w:rsid w:val="00651FC8"/>
    <w:rsid w:val="00663923"/>
    <w:rsid w:val="00665595"/>
    <w:rsid w:val="0067228D"/>
    <w:rsid w:val="00673795"/>
    <w:rsid w:val="00673A1C"/>
    <w:rsid w:val="00677039"/>
    <w:rsid w:val="00686940"/>
    <w:rsid w:val="0069157F"/>
    <w:rsid w:val="006958A7"/>
    <w:rsid w:val="006A17AC"/>
    <w:rsid w:val="006A1A10"/>
    <w:rsid w:val="006A1E28"/>
    <w:rsid w:val="006A3F0D"/>
    <w:rsid w:val="006A5268"/>
    <w:rsid w:val="006A7392"/>
    <w:rsid w:val="006A7E09"/>
    <w:rsid w:val="006B2792"/>
    <w:rsid w:val="006B390C"/>
    <w:rsid w:val="006B3B2C"/>
    <w:rsid w:val="006B57C3"/>
    <w:rsid w:val="006C2742"/>
    <w:rsid w:val="006C5C4F"/>
    <w:rsid w:val="006C75B6"/>
    <w:rsid w:val="006D14F8"/>
    <w:rsid w:val="006D1BEC"/>
    <w:rsid w:val="006D1CB3"/>
    <w:rsid w:val="006D5021"/>
    <w:rsid w:val="006D5A37"/>
    <w:rsid w:val="006E09DD"/>
    <w:rsid w:val="006E0D61"/>
    <w:rsid w:val="006E564B"/>
    <w:rsid w:val="006E5881"/>
    <w:rsid w:val="006E5D14"/>
    <w:rsid w:val="006E6810"/>
    <w:rsid w:val="006F20A6"/>
    <w:rsid w:val="006F509F"/>
    <w:rsid w:val="006F7764"/>
    <w:rsid w:val="006F7D3A"/>
    <w:rsid w:val="00701D1E"/>
    <w:rsid w:val="00706265"/>
    <w:rsid w:val="00711EF2"/>
    <w:rsid w:val="00712D44"/>
    <w:rsid w:val="00713AAB"/>
    <w:rsid w:val="00715E93"/>
    <w:rsid w:val="00717E10"/>
    <w:rsid w:val="00717E9A"/>
    <w:rsid w:val="00720053"/>
    <w:rsid w:val="007212C9"/>
    <w:rsid w:val="0072267F"/>
    <w:rsid w:val="00724154"/>
    <w:rsid w:val="0072632A"/>
    <w:rsid w:val="007271C4"/>
    <w:rsid w:val="0072750B"/>
    <w:rsid w:val="00727ACD"/>
    <w:rsid w:val="00734C2D"/>
    <w:rsid w:val="00741E0D"/>
    <w:rsid w:val="0074748C"/>
    <w:rsid w:val="0075208E"/>
    <w:rsid w:val="0075352F"/>
    <w:rsid w:val="00757B9F"/>
    <w:rsid w:val="00760BA0"/>
    <w:rsid w:val="0076336D"/>
    <w:rsid w:val="007633C7"/>
    <w:rsid w:val="0076625A"/>
    <w:rsid w:val="0077083D"/>
    <w:rsid w:val="007778B3"/>
    <w:rsid w:val="007807BD"/>
    <w:rsid w:val="0078182A"/>
    <w:rsid w:val="00782701"/>
    <w:rsid w:val="00787EA7"/>
    <w:rsid w:val="00792097"/>
    <w:rsid w:val="00797099"/>
    <w:rsid w:val="007A01FC"/>
    <w:rsid w:val="007A3C01"/>
    <w:rsid w:val="007A5E3F"/>
    <w:rsid w:val="007B0AC1"/>
    <w:rsid w:val="007B0D28"/>
    <w:rsid w:val="007B30F2"/>
    <w:rsid w:val="007B5902"/>
    <w:rsid w:val="007B6BA5"/>
    <w:rsid w:val="007B7B1E"/>
    <w:rsid w:val="007C0974"/>
    <w:rsid w:val="007C3390"/>
    <w:rsid w:val="007C4F4B"/>
    <w:rsid w:val="007C5145"/>
    <w:rsid w:val="007D224A"/>
    <w:rsid w:val="007D7144"/>
    <w:rsid w:val="007E1516"/>
    <w:rsid w:val="007E5ABB"/>
    <w:rsid w:val="007F0B83"/>
    <w:rsid w:val="007F149C"/>
    <w:rsid w:val="007F47D1"/>
    <w:rsid w:val="007F6611"/>
    <w:rsid w:val="008003E2"/>
    <w:rsid w:val="008015E3"/>
    <w:rsid w:val="00801D46"/>
    <w:rsid w:val="008037FF"/>
    <w:rsid w:val="00803D3F"/>
    <w:rsid w:val="008053AC"/>
    <w:rsid w:val="00806A00"/>
    <w:rsid w:val="0081239D"/>
    <w:rsid w:val="0081323B"/>
    <w:rsid w:val="008139F5"/>
    <w:rsid w:val="00814BE7"/>
    <w:rsid w:val="00816C3A"/>
    <w:rsid w:val="008175E9"/>
    <w:rsid w:val="00820D52"/>
    <w:rsid w:val="00821686"/>
    <w:rsid w:val="00823A61"/>
    <w:rsid w:val="008242D7"/>
    <w:rsid w:val="00825221"/>
    <w:rsid w:val="00825A28"/>
    <w:rsid w:val="008276E4"/>
    <w:rsid w:val="00827E05"/>
    <w:rsid w:val="008305E5"/>
    <w:rsid w:val="008311A3"/>
    <w:rsid w:val="00831CE3"/>
    <w:rsid w:val="008333C7"/>
    <w:rsid w:val="00834A02"/>
    <w:rsid w:val="00835382"/>
    <w:rsid w:val="00836A0C"/>
    <w:rsid w:val="00837602"/>
    <w:rsid w:val="00842AFA"/>
    <w:rsid w:val="00844584"/>
    <w:rsid w:val="00853B9F"/>
    <w:rsid w:val="00853E16"/>
    <w:rsid w:val="008550E6"/>
    <w:rsid w:val="0086205F"/>
    <w:rsid w:val="00863555"/>
    <w:rsid w:val="00864429"/>
    <w:rsid w:val="00866B0C"/>
    <w:rsid w:val="00866E24"/>
    <w:rsid w:val="00867EDB"/>
    <w:rsid w:val="008719EB"/>
    <w:rsid w:val="00871FD5"/>
    <w:rsid w:val="00875B69"/>
    <w:rsid w:val="00876703"/>
    <w:rsid w:val="00880D35"/>
    <w:rsid w:val="00884090"/>
    <w:rsid w:val="00884485"/>
    <w:rsid w:val="008844DB"/>
    <w:rsid w:val="008879CD"/>
    <w:rsid w:val="008901E5"/>
    <w:rsid w:val="00890655"/>
    <w:rsid w:val="00890BAF"/>
    <w:rsid w:val="00896CBD"/>
    <w:rsid w:val="008975EA"/>
    <w:rsid w:val="008979B1"/>
    <w:rsid w:val="008A1480"/>
    <w:rsid w:val="008A2229"/>
    <w:rsid w:val="008A5054"/>
    <w:rsid w:val="008A6B25"/>
    <w:rsid w:val="008A6C4F"/>
    <w:rsid w:val="008C0616"/>
    <w:rsid w:val="008C78C7"/>
    <w:rsid w:val="008D0AAB"/>
    <w:rsid w:val="008D1960"/>
    <w:rsid w:val="008D3C1D"/>
    <w:rsid w:val="008D4730"/>
    <w:rsid w:val="008D6EA6"/>
    <w:rsid w:val="008E0E46"/>
    <w:rsid w:val="008E2260"/>
    <w:rsid w:val="008E58A3"/>
    <w:rsid w:val="008E5B4C"/>
    <w:rsid w:val="008E7D56"/>
    <w:rsid w:val="008F1BA4"/>
    <w:rsid w:val="008F561F"/>
    <w:rsid w:val="009004E5"/>
    <w:rsid w:val="00907AD2"/>
    <w:rsid w:val="0091224E"/>
    <w:rsid w:val="009124F2"/>
    <w:rsid w:val="00916035"/>
    <w:rsid w:val="0092768B"/>
    <w:rsid w:val="009316CC"/>
    <w:rsid w:val="00936C2E"/>
    <w:rsid w:val="00936CE9"/>
    <w:rsid w:val="009428A3"/>
    <w:rsid w:val="00944D02"/>
    <w:rsid w:val="0094626E"/>
    <w:rsid w:val="009464F5"/>
    <w:rsid w:val="00950A26"/>
    <w:rsid w:val="00950D17"/>
    <w:rsid w:val="00953A54"/>
    <w:rsid w:val="00954A53"/>
    <w:rsid w:val="00955E26"/>
    <w:rsid w:val="00960ED4"/>
    <w:rsid w:val="00961255"/>
    <w:rsid w:val="00961700"/>
    <w:rsid w:val="00963CBA"/>
    <w:rsid w:val="00965971"/>
    <w:rsid w:val="00967F42"/>
    <w:rsid w:val="009705AD"/>
    <w:rsid w:val="00971526"/>
    <w:rsid w:val="009716A6"/>
    <w:rsid w:val="00972BAD"/>
    <w:rsid w:val="00974A8D"/>
    <w:rsid w:val="00974CC2"/>
    <w:rsid w:val="009755CD"/>
    <w:rsid w:val="00975723"/>
    <w:rsid w:val="00985124"/>
    <w:rsid w:val="009858E7"/>
    <w:rsid w:val="009861C7"/>
    <w:rsid w:val="00987B8A"/>
    <w:rsid w:val="00991261"/>
    <w:rsid w:val="00995E83"/>
    <w:rsid w:val="0099603B"/>
    <w:rsid w:val="00996BF3"/>
    <w:rsid w:val="00997A11"/>
    <w:rsid w:val="00997B17"/>
    <w:rsid w:val="009A4DD4"/>
    <w:rsid w:val="009B0335"/>
    <w:rsid w:val="009B4CA8"/>
    <w:rsid w:val="009B52E9"/>
    <w:rsid w:val="009B560D"/>
    <w:rsid w:val="009B5BFB"/>
    <w:rsid w:val="009C2FB1"/>
    <w:rsid w:val="009C6BD1"/>
    <w:rsid w:val="009D18B4"/>
    <w:rsid w:val="009D43C2"/>
    <w:rsid w:val="009D5DD3"/>
    <w:rsid w:val="009E102B"/>
    <w:rsid w:val="009E29EB"/>
    <w:rsid w:val="009E32B9"/>
    <w:rsid w:val="009E42FB"/>
    <w:rsid w:val="009E535B"/>
    <w:rsid w:val="009F3A08"/>
    <w:rsid w:val="009F3A17"/>
    <w:rsid w:val="009F3BFE"/>
    <w:rsid w:val="009F4DD8"/>
    <w:rsid w:val="009F513C"/>
    <w:rsid w:val="009F5ED7"/>
    <w:rsid w:val="009F6632"/>
    <w:rsid w:val="00A002DC"/>
    <w:rsid w:val="00A01E5A"/>
    <w:rsid w:val="00A04AD0"/>
    <w:rsid w:val="00A10354"/>
    <w:rsid w:val="00A1427D"/>
    <w:rsid w:val="00A14774"/>
    <w:rsid w:val="00A15A43"/>
    <w:rsid w:val="00A17830"/>
    <w:rsid w:val="00A21859"/>
    <w:rsid w:val="00A21F78"/>
    <w:rsid w:val="00A24105"/>
    <w:rsid w:val="00A2488D"/>
    <w:rsid w:val="00A26CE4"/>
    <w:rsid w:val="00A31304"/>
    <w:rsid w:val="00A36928"/>
    <w:rsid w:val="00A405F6"/>
    <w:rsid w:val="00A4589C"/>
    <w:rsid w:val="00A478E2"/>
    <w:rsid w:val="00A50B50"/>
    <w:rsid w:val="00A52F74"/>
    <w:rsid w:val="00A541EA"/>
    <w:rsid w:val="00A541F0"/>
    <w:rsid w:val="00A60842"/>
    <w:rsid w:val="00A63A8F"/>
    <w:rsid w:val="00A66568"/>
    <w:rsid w:val="00A66FAD"/>
    <w:rsid w:val="00A71F24"/>
    <w:rsid w:val="00A72518"/>
    <w:rsid w:val="00A72F22"/>
    <w:rsid w:val="00A742F7"/>
    <w:rsid w:val="00A748A6"/>
    <w:rsid w:val="00A74DB5"/>
    <w:rsid w:val="00A82CEA"/>
    <w:rsid w:val="00A84BE1"/>
    <w:rsid w:val="00A854F0"/>
    <w:rsid w:val="00A879A4"/>
    <w:rsid w:val="00A92F31"/>
    <w:rsid w:val="00A93320"/>
    <w:rsid w:val="00A93DAB"/>
    <w:rsid w:val="00AA021B"/>
    <w:rsid w:val="00AA0633"/>
    <w:rsid w:val="00AA6C04"/>
    <w:rsid w:val="00AA771D"/>
    <w:rsid w:val="00AB7676"/>
    <w:rsid w:val="00AC0336"/>
    <w:rsid w:val="00AC1316"/>
    <w:rsid w:val="00AC6F63"/>
    <w:rsid w:val="00AE20DC"/>
    <w:rsid w:val="00AE30B2"/>
    <w:rsid w:val="00AE55CE"/>
    <w:rsid w:val="00AE7A4A"/>
    <w:rsid w:val="00AF3A3B"/>
    <w:rsid w:val="00AF4CB9"/>
    <w:rsid w:val="00AF65C4"/>
    <w:rsid w:val="00AF6613"/>
    <w:rsid w:val="00AF685C"/>
    <w:rsid w:val="00AF7728"/>
    <w:rsid w:val="00AF779A"/>
    <w:rsid w:val="00B0164B"/>
    <w:rsid w:val="00B07A5C"/>
    <w:rsid w:val="00B11D0E"/>
    <w:rsid w:val="00B16B33"/>
    <w:rsid w:val="00B24D69"/>
    <w:rsid w:val="00B30179"/>
    <w:rsid w:val="00B31695"/>
    <w:rsid w:val="00B33EC0"/>
    <w:rsid w:val="00B3559F"/>
    <w:rsid w:val="00B35C41"/>
    <w:rsid w:val="00B416A3"/>
    <w:rsid w:val="00B46BB8"/>
    <w:rsid w:val="00B47058"/>
    <w:rsid w:val="00B52A6D"/>
    <w:rsid w:val="00B5315C"/>
    <w:rsid w:val="00B54A1E"/>
    <w:rsid w:val="00B55767"/>
    <w:rsid w:val="00B612E3"/>
    <w:rsid w:val="00B628DE"/>
    <w:rsid w:val="00B65288"/>
    <w:rsid w:val="00B65948"/>
    <w:rsid w:val="00B6659C"/>
    <w:rsid w:val="00B66695"/>
    <w:rsid w:val="00B671BF"/>
    <w:rsid w:val="00B71973"/>
    <w:rsid w:val="00B72BAF"/>
    <w:rsid w:val="00B77824"/>
    <w:rsid w:val="00B81576"/>
    <w:rsid w:val="00B81E12"/>
    <w:rsid w:val="00B82263"/>
    <w:rsid w:val="00B8519A"/>
    <w:rsid w:val="00B91795"/>
    <w:rsid w:val="00B92F1E"/>
    <w:rsid w:val="00B92F25"/>
    <w:rsid w:val="00B93565"/>
    <w:rsid w:val="00B93EAF"/>
    <w:rsid w:val="00B94D0E"/>
    <w:rsid w:val="00BA395D"/>
    <w:rsid w:val="00BA4C2C"/>
    <w:rsid w:val="00BB0E9C"/>
    <w:rsid w:val="00BB2A9F"/>
    <w:rsid w:val="00BB3292"/>
    <w:rsid w:val="00BB3C77"/>
    <w:rsid w:val="00BB4D22"/>
    <w:rsid w:val="00BB4DC2"/>
    <w:rsid w:val="00BC3F4C"/>
    <w:rsid w:val="00BC74E9"/>
    <w:rsid w:val="00BD1D9F"/>
    <w:rsid w:val="00BD2146"/>
    <w:rsid w:val="00BD2427"/>
    <w:rsid w:val="00BE2713"/>
    <w:rsid w:val="00BE4F74"/>
    <w:rsid w:val="00BE563F"/>
    <w:rsid w:val="00BE618E"/>
    <w:rsid w:val="00BE673A"/>
    <w:rsid w:val="00BF0BDF"/>
    <w:rsid w:val="00BF639B"/>
    <w:rsid w:val="00C008C0"/>
    <w:rsid w:val="00C00CC3"/>
    <w:rsid w:val="00C14C81"/>
    <w:rsid w:val="00C15671"/>
    <w:rsid w:val="00C15AFF"/>
    <w:rsid w:val="00C15CDB"/>
    <w:rsid w:val="00C16CD1"/>
    <w:rsid w:val="00C17699"/>
    <w:rsid w:val="00C23F04"/>
    <w:rsid w:val="00C25EDF"/>
    <w:rsid w:val="00C30B51"/>
    <w:rsid w:val="00C3163F"/>
    <w:rsid w:val="00C31690"/>
    <w:rsid w:val="00C32156"/>
    <w:rsid w:val="00C342A7"/>
    <w:rsid w:val="00C41A28"/>
    <w:rsid w:val="00C46154"/>
    <w:rsid w:val="00C463DD"/>
    <w:rsid w:val="00C46789"/>
    <w:rsid w:val="00C52D14"/>
    <w:rsid w:val="00C56738"/>
    <w:rsid w:val="00C61A09"/>
    <w:rsid w:val="00C62255"/>
    <w:rsid w:val="00C66354"/>
    <w:rsid w:val="00C66DDD"/>
    <w:rsid w:val="00C67919"/>
    <w:rsid w:val="00C73E53"/>
    <w:rsid w:val="00C745BF"/>
    <w:rsid w:val="00C745C3"/>
    <w:rsid w:val="00C746C9"/>
    <w:rsid w:val="00C75952"/>
    <w:rsid w:val="00C814F5"/>
    <w:rsid w:val="00C95695"/>
    <w:rsid w:val="00C95E83"/>
    <w:rsid w:val="00C96EC2"/>
    <w:rsid w:val="00C97712"/>
    <w:rsid w:val="00CA08E3"/>
    <w:rsid w:val="00CA7472"/>
    <w:rsid w:val="00CB075D"/>
    <w:rsid w:val="00CB0DBC"/>
    <w:rsid w:val="00CB26E1"/>
    <w:rsid w:val="00CB2911"/>
    <w:rsid w:val="00CB6FC8"/>
    <w:rsid w:val="00CC3759"/>
    <w:rsid w:val="00CC71E4"/>
    <w:rsid w:val="00CD0AB3"/>
    <w:rsid w:val="00CE01C0"/>
    <w:rsid w:val="00CE497F"/>
    <w:rsid w:val="00CE4A8F"/>
    <w:rsid w:val="00CE6550"/>
    <w:rsid w:val="00CE66F2"/>
    <w:rsid w:val="00CE7BC3"/>
    <w:rsid w:val="00CF41B3"/>
    <w:rsid w:val="00CF4BD7"/>
    <w:rsid w:val="00CF5BB0"/>
    <w:rsid w:val="00D0135E"/>
    <w:rsid w:val="00D01E98"/>
    <w:rsid w:val="00D028F9"/>
    <w:rsid w:val="00D04A2A"/>
    <w:rsid w:val="00D07918"/>
    <w:rsid w:val="00D121B6"/>
    <w:rsid w:val="00D12B04"/>
    <w:rsid w:val="00D1389C"/>
    <w:rsid w:val="00D164DD"/>
    <w:rsid w:val="00D2031B"/>
    <w:rsid w:val="00D21230"/>
    <w:rsid w:val="00D25FE2"/>
    <w:rsid w:val="00D26E16"/>
    <w:rsid w:val="00D27576"/>
    <w:rsid w:val="00D30977"/>
    <w:rsid w:val="00D317BB"/>
    <w:rsid w:val="00D33328"/>
    <w:rsid w:val="00D37DA3"/>
    <w:rsid w:val="00D37E51"/>
    <w:rsid w:val="00D41FE3"/>
    <w:rsid w:val="00D43252"/>
    <w:rsid w:val="00D4325C"/>
    <w:rsid w:val="00D45D0A"/>
    <w:rsid w:val="00D5122D"/>
    <w:rsid w:val="00D6389B"/>
    <w:rsid w:val="00D643B2"/>
    <w:rsid w:val="00D66BBC"/>
    <w:rsid w:val="00D675F4"/>
    <w:rsid w:val="00D71B47"/>
    <w:rsid w:val="00D74C03"/>
    <w:rsid w:val="00D765D1"/>
    <w:rsid w:val="00D81A90"/>
    <w:rsid w:val="00D82BD9"/>
    <w:rsid w:val="00D84852"/>
    <w:rsid w:val="00D85458"/>
    <w:rsid w:val="00D87978"/>
    <w:rsid w:val="00D87D7C"/>
    <w:rsid w:val="00D93EE6"/>
    <w:rsid w:val="00D945A3"/>
    <w:rsid w:val="00D96E2D"/>
    <w:rsid w:val="00D97729"/>
    <w:rsid w:val="00D978C6"/>
    <w:rsid w:val="00DA24F8"/>
    <w:rsid w:val="00DA67AD"/>
    <w:rsid w:val="00DB06D2"/>
    <w:rsid w:val="00DB5D0F"/>
    <w:rsid w:val="00DB5E09"/>
    <w:rsid w:val="00DB5F97"/>
    <w:rsid w:val="00DC17B5"/>
    <w:rsid w:val="00DC59B0"/>
    <w:rsid w:val="00DC7333"/>
    <w:rsid w:val="00DD051B"/>
    <w:rsid w:val="00DD22FB"/>
    <w:rsid w:val="00DE1F63"/>
    <w:rsid w:val="00DE5044"/>
    <w:rsid w:val="00DF0592"/>
    <w:rsid w:val="00DF12F7"/>
    <w:rsid w:val="00DF1747"/>
    <w:rsid w:val="00DF3292"/>
    <w:rsid w:val="00DF541A"/>
    <w:rsid w:val="00DF6569"/>
    <w:rsid w:val="00DF6806"/>
    <w:rsid w:val="00E02687"/>
    <w:rsid w:val="00E02C81"/>
    <w:rsid w:val="00E059FC"/>
    <w:rsid w:val="00E06A5F"/>
    <w:rsid w:val="00E0797D"/>
    <w:rsid w:val="00E07B4D"/>
    <w:rsid w:val="00E130AB"/>
    <w:rsid w:val="00E131BB"/>
    <w:rsid w:val="00E144BF"/>
    <w:rsid w:val="00E14F86"/>
    <w:rsid w:val="00E23F89"/>
    <w:rsid w:val="00E3419D"/>
    <w:rsid w:val="00E3617C"/>
    <w:rsid w:val="00E36FC5"/>
    <w:rsid w:val="00E374C1"/>
    <w:rsid w:val="00E42338"/>
    <w:rsid w:val="00E46597"/>
    <w:rsid w:val="00E54480"/>
    <w:rsid w:val="00E5499D"/>
    <w:rsid w:val="00E54ECD"/>
    <w:rsid w:val="00E7260F"/>
    <w:rsid w:val="00E7676E"/>
    <w:rsid w:val="00E767C0"/>
    <w:rsid w:val="00E87921"/>
    <w:rsid w:val="00E90A32"/>
    <w:rsid w:val="00E90D89"/>
    <w:rsid w:val="00E94D63"/>
    <w:rsid w:val="00E96630"/>
    <w:rsid w:val="00EA264E"/>
    <w:rsid w:val="00EA29A4"/>
    <w:rsid w:val="00EA4494"/>
    <w:rsid w:val="00EB1E67"/>
    <w:rsid w:val="00EB247C"/>
    <w:rsid w:val="00EB504F"/>
    <w:rsid w:val="00EB6164"/>
    <w:rsid w:val="00EB77DC"/>
    <w:rsid w:val="00EC0134"/>
    <w:rsid w:val="00EC2F56"/>
    <w:rsid w:val="00EC50E8"/>
    <w:rsid w:val="00ED1423"/>
    <w:rsid w:val="00ED2F7D"/>
    <w:rsid w:val="00ED3355"/>
    <w:rsid w:val="00ED5D98"/>
    <w:rsid w:val="00ED6C08"/>
    <w:rsid w:val="00ED7A2A"/>
    <w:rsid w:val="00EE1340"/>
    <w:rsid w:val="00EE2B5D"/>
    <w:rsid w:val="00EE6953"/>
    <w:rsid w:val="00EF114F"/>
    <w:rsid w:val="00EF1D7F"/>
    <w:rsid w:val="00EF23C0"/>
    <w:rsid w:val="00EF2506"/>
    <w:rsid w:val="00EF558D"/>
    <w:rsid w:val="00F0165D"/>
    <w:rsid w:val="00F01D5F"/>
    <w:rsid w:val="00F03020"/>
    <w:rsid w:val="00F07C40"/>
    <w:rsid w:val="00F1366A"/>
    <w:rsid w:val="00F1561E"/>
    <w:rsid w:val="00F168BE"/>
    <w:rsid w:val="00F17769"/>
    <w:rsid w:val="00F20E92"/>
    <w:rsid w:val="00F2154F"/>
    <w:rsid w:val="00F3378C"/>
    <w:rsid w:val="00F34786"/>
    <w:rsid w:val="00F36BD3"/>
    <w:rsid w:val="00F406CB"/>
    <w:rsid w:val="00F40B40"/>
    <w:rsid w:val="00F40B44"/>
    <w:rsid w:val="00F4111B"/>
    <w:rsid w:val="00F41891"/>
    <w:rsid w:val="00F425EB"/>
    <w:rsid w:val="00F44197"/>
    <w:rsid w:val="00F45770"/>
    <w:rsid w:val="00F52154"/>
    <w:rsid w:val="00F5285B"/>
    <w:rsid w:val="00F53EDA"/>
    <w:rsid w:val="00F60219"/>
    <w:rsid w:val="00F60332"/>
    <w:rsid w:val="00F64133"/>
    <w:rsid w:val="00F65E0E"/>
    <w:rsid w:val="00F7199D"/>
    <w:rsid w:val="00F7753D"/>
    <w:rsid w:val="00F77CEC"/>
    <w:rsid w:val="00F818AC"/>
    <w:rsid w:val="00F81B73"/>
    <w:rsid w:val="00F85F34"/>
    <w:rsid w:val="00F9011D"/>
    <w:rsid w:val="00F96903"/>
    <w:rsid w:val="00FA06F7"/>
    <w:rsid w:val="00FA1595"/>
    <w:rsid w:val="00FA1BD2"/>
    <w:rsid w:val="00FA3854"/>
    <w:rsid w:val="00FA6BD0"/>
    <w:rsid w:val="00FA7E3C"/>
    <w:rsid w:val="00FB171A"/>
    <w:rsid w:val="00FB4B23"/>
    <w:rsid w:val="00FB517C"/>
    <w:rsid w:val="00FB782A"/>
    <w:rsid w:val="00FC3D39"/>
    <w:rsid w:val="00FC68B7"/>
    <w:rsid w:val="00FD0DCB"/>
    <w:rsid w:val="00FD0E31"/>
    <w:rsid w:val="00FD2989"/>
    <w:rsid w:val="00FD45C9"/>
    <w:rsid w:val="00FD5A5B"/>
    <w:rsid w:val="00FD5ECB"/>
    <w:rsid w:val="00FD7BF6"/>
    <w:rsid w:val="00FE1700"/>
    <w:rsid w:val="00FE1FC2"/>
    <w:rsid w:val="00FE33D2"/>
    <w:rsid w:val="00FF2020"/>
    <w:rsid w:val="00FF2C2F"/>
    <w:rsid w:val="00FF4E89"/>
    <w:rsid w:val="00FF57B6"/>
    <w:rsid w:val="00FF63F3"/>
    <w:rsid w:val="00FF7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91FE3F6"/>
  <w15:docId w15:val="{8CEBA2D5-0E17-4F5F-A1F8-0310BDC79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03228"/>
    <w:pPr>
      <w:suppressAutoHyphens/>
      <w:spacing w:line="240" w:lineRule="atLeast"/>
    </w:pPr>
    <w:rPr>
      <w:lang w:val="en-GB" w:eastAsia="en-US"/>
    </w:rPr>
  </w:style>
  <w:style w:type="paragraph" w:styleId="Heading1">
    <w:name w:val="heading 1"/>
    <w:aliases w:val="Table_G"/>
    <w:basedOn w:val="SingleTxtG"/>
    <w:next w:val="SingleTxtG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Footnote Reference/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basedOn w:val="FootnoteReference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"/>
    <w:basedOn w:val="Normal"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link w:val="FooterChar"/>
    <w:uiPriority w:val="99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H1GChar">
    <w:name w:val="_ H_1_G Char"/>
    <w:link w:val="H1G"/>
    <w:rsid w:val="002D0E0E"/>
    <w:rPr>
      <w:b/>
      <w:sz w:val="24"/>
      <w:lang w:val="en-GB" w:eastAsia="en-US" w:bidi="ar-SA"/>
    </w:rPr>
  </w:style>
  <w:style w:type="character" w:customStyle="1" w:styleId="SingleTxtGChar">
    <w:name w:val="_ Single Txt_G Char"/>
    <w:link w:val="SingleTxtG"/>
    <w:rsid w:val="009D43C2"/>
    <w:rPr>
      <w:lang w:val="en-GB" w:eastAsia="en-US" w:bidi="ar-SA"/>
    </w:rPr>
  </w:style>
  <w:style w:type="paragraph" w:styleId="BalloonText">
    <w:name w:val="Balloon Text"/>
    <w:basedOn w:val="Normal"/>
    <w:link w:val="BalloonTextChar"/>
    <w:rsid w:val="00580ED5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580ED5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403952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nl-NL"/>
    </w:rPr>
  </w:style>
  <w:style w:type="paragraph" w:styleId="ListBullet">
    <w:name w:val="List Bullet"/>
    <w:basedOn w:val="Normal"/>
    <w:uiPriority w:val="99"/>
    <w:rsid w:val="00403952"/>
    <w:pPr>
      <w:numPr>
        <w:numId w:val="22"/>
      </w:numPr>
      <w:tabs>
        <w:tab w:val="num" w:pos="360"/>
      </w:tabs>
      <w:suppressAutoHyphens w:val="0"/>
      <w:spacing w:after="200" w:line="276" w:lineRule="auto"/>
      <w:ind w:left="360"/>
      <w:contextualSpacing/>
    </w:pPr>
    <w:rPr>
      <w:rFonts w:ascii="Calibri" w:eastAsia="Calibri" w:hAnsi="Calibri"/>
      <w:sz w:val="22"/>
      <w:szCs w:val="22"/>
      <w:lang w:val="nl-NL"/>
    </w:rPr>
  </w:style>
  <w:style w:type="character" w:customStyle="1" w:styleId="FooterChar">
    <w:name w:val="Footer Char"/>
    <w:aliases w:val="3_G Char"/>
    <w:basedOn w:val="DefaultParagraphFont"/>
    <w:link w:val="Footer"/>
    <w:uiPriority w:val="99"/>
    <w:rsid w:val="005E79BC"/>
    <w:rPr>
      <w:sz w:val="16"/>
      <w:lang w:val="en-GB" w:eastAsia="en-US"/>
    </w:rPr>
  </w:style>
  <w:style w:type="paragraph" w:customStyle="1" w:styleId="Default">
    <w:name w:val="Default"/>
    <w:rsid w:val="00B8519A"/>
    <w:pPr>
      <w:autoSpaceDE w:val="0"/>
      <w:autoSpaceDN w:val="0"/>
      <w:adjustRightInd w:val="0"/>
    </w:pPr>
    <w:rPr>
      <w:color w:val="000000"/>
      <w:sz w:val="24"/>
      <w:szCs w:val="24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2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ollet\Templates\ECE+PlainPage\PlainPage_E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8B233F-C74E-482C-BA6D-A4B86F11C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PlainPage_E.dot</Template>
  <TotalTime>24</TotalTime>
  <Pages>1</Pages>
  <Words>373</Words>
  <Characters>2199</Characters>
  <Application>Microsoft Office Word</Application>
  <DocSecurity>0</DocSecurity>
  <Lines>81</Lines>
  <Paragraphs>49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INF</vt:lpstr>
      <vt:lpstr>INF</vt:lpstr>
    </vt:vector>
  </TitlesOfParts>
  <Company>CSD</Company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</dc:title>
  <dc:creator>Collet</dc:creator>
  <cp:lastModifiedBy>Alibech Mireles Diaz</cp:lastModifiedBy>
  <cp:revision>12</cp:revision>
  <cp:lastPrinted>2019-07-29T13:25:00Z</cp:lastPrinted>
  <dcterms:created xsi:type="dcterms:W3CDTF">2019-07-29T09:33:00Z</dcterms:created>
  <dcterms:modified xsi:type="dcterms:W3CDTF">2019-07-29T16:00:00Z</dcterms:modified>
</cp:coreProperties>
</file>