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236CC" w:rsidRPr="00FF658F" w:rsidTr="004A6319">
        <w:trPr>
          <w:cantSplit/>
          <w:trHeight w:hRule="exact" w:val="851"/>
        </w:trPr>
        <w:tc>
          <w:tcPr>
            <w:tcW w:w="1276" w:type="dxa"/>
            <w:tcBorders>
              <w:bottom w:val="single" w:sz="4" w:space="0" w:color="auto"/>
            </w:tcBorders>
            <w:vAlign w:val="bottom"/>
          </w:tcPr>
          <w:p w:rsidR="006236CC" w:rsidRPr="00FF658F" w:rsidRDefault="006236CC" w:rsidP="004A6319">
            <w:pPr>
              <w:rPr>
                <w:lang w:eastAsia="en-GB"/>
              </w:rPr>
            </w:pPr>
          </w:p>
        </w:tc>
        <w:tc>
          <w:tcPr>
            <w:tcW w:w="8363" w:type="dxa"/>
            <w:gridSpan w:val="2"/>
            <w:tcBorders>
              <w:bottom w:val="single" w:sz="4" w:space="0" w:color="auto"/>
            </w:tcBorders>
            <w:vAlign w:val="bottom"/>
          </w:tcPr>
          <w:p w:rsidR="006236CC" w:rsidRPr="00FF658F" w:rsidRDefault="006236CC" w:rsidP="004A6319">
            <w:pPr>
              <w:jc w:val="right"/>
            </w:pPr>
            <w:r w:rsidRPr="003C435B">
              <w:rPr>
                <w:b/>
                <w:sz w:val="40"/>
                <w:szCs w:val="40"/>
              </w:rPr>
              <w:t>INF.</w:t>
            </w:r>
            <w:r>
              <w:rPr>
                <w:b/>
                <w:sz w:val="40"/>
                <w:szCs w:val="40"/>
              </w:rPr>
              <w:t>11</w:t>
            </w:r>
          </w:p>
        </w:tc>
      </w:tr>
      <w:tr w:rsidR="006236CC" w:rsidRPr="00FF658F" w:rsidTr="000B05A9">
        <w:trPr>
          <w:cantSplit/>
          <w:trHeight w:hRule="exact" w:val="3972"/>
        </w:trPr>
        <w:tc>
          <w:tcPr>
            <w:tcW w:w="6804" w:type="dxa"/>
            <w:gridSpan w:val="2"/>
            <w:tcBorders>
              <w:top w:val="single" w:sz="4" w:space="0" w:color="auto"/>
              <w:bottom w:val="single" w:sz="12" w:space="0" w:color="auto"/>
            </w:tcBorders>
          </w:tcPr>
          <w:p w:rsidR="006236CC" w:rsidRDefault="006236CC" w:rsidP="004A6319">
            <w:pPr>
              <w:spacing w:before="120"/>
              <w:rPr>
                <w:b/>
                <w:sz w:val="28"/>
                <w:szCs w:val="28"/>
              </w:rPr>
            </w:pPr>
            <w:r w:rsidRPr="00832334">
              <w:rPr>
                <w:b/>
                <w:sz w:val="28"/>
                <w:szCs w:val="28"/>
              </w:rPr>
              <w:t>Economic Commission for Europe</w:t>
            </w:r>
          </w:p>
          <w:p w:rsidR="006236CC" w:rsidRPr="008F31D2" w:rsidRDefault="006236CC" w:rsidP="004A6319">
            <w:pPr>
              <w:spacing w:before="120"/>
              <w:rPr>
                <w:sz w:val="28"/>
                <w:szCs w:val="28"/>
              </w:rPr>
            </w:pPr>
            <w:r>
              <w:rPr>
                <w:sz w:val="28"/>
                <w:szCs w:val="28"/>
              </w:rPr>
              <w:t>Inland Transport Committee</w:t>
            </w:r>
          </w:p>
          <w:p w:rsidR="006236CC" w:rsidRDefault="006236CC" w:rsidP="004A6319">
            <w:pPr>
              <w:spacing w:before="120"/>
              <w:rPr>
                <w:b/>
                <w:sz w:val="24"/>
                <w:szCs w:val="24"/>
              </w:rPr>
            </w:pPr>
            <w:r>
              <w:rPr>
                <w:b/>
                <w:sz w:val="24"/>
                <w:szCs w:val="24"/>
              </w:rPr>
              <w:t>Working Party on the Transport of Dangerous Goods</w:t>
            </w:r>
          </w:p>
          <w:p w:rsidR="006236CC" w:rsidRPr="008F31D2" w:rsidRDefault="006236CC" w:rsidP="004A6319">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6236CC" w:rsidRPr="008D7010" w:rsidRDefault="006236CC" w:rsidP="004A6319">
            <w:pPr>
              <w:spacing w:before="120"/>
              <w:rPr>
                <w:b/>
              </w:rPr>
            </w:pPr>
            <w:r>
              <w:rPr>
                <w:b/>
              </w:rPr>
              <w:t xml:space="preserve">Thirty-fifth </w:t>
            </w:r>
            <w:r w:rsidRPr="008D7010">
              <w:rPr>
                <w:b/>
              </w:rPr>
              <w:t>session</w:t>
            </w:r>
          </w:p>
          <w:p w:rsidR="006236CC" w:rsidRDefault="006236CC" w:rsidP="004A6319">
            <w:r w:rsidRPr="008D7010">
              <w:t xml:space="preserve">Geneva, </w:t>
            </w:r>
            <w:r>
              <w:t>26-30 August 2019</w:t>
            </w:r>
          </w:p>
          <w:p w:rsidR="006236CC" w:rsidRDefault="006236CC" w:rsidP="004A6319">
            <w:r>
              <w:t xml:space="preserve">Item </w:t>
            </w:r>
            <w:r w:rsidR="000B05A9">
              <w:t>3 (e)</w:t>
            </w:r>
            <w:r>
              <w:t xml:space="preserve"> of the provisional agenda</w:t>
            </w:r>
          </w:p>
          <w:p w:rsidR="006236CC" w:rsidRPr="000B05A9" w:rsidRDefault="000B05A9" w:rsidP="004A6319">
            <w:pPr>
              <w:rPr>
                <w:b/>
                <w:bCs/>
              </w:rPr>
            </w:pPr>
            <w:r w:rsidRPr="000B05A9">
              <w:rPr>
                <w:b/>
                <w:bCs/>
              </w:rPr>
              <w:t xml:space="preserve">Implementation of the European Agreement concerning the International </w:t>
            </w:r>
            <w:r w:rsidRPr="000B05A9">
              <w:rPr>
                <w:b/>
                <w:bCs/>
              </w:rPr>
              <w:br/>
              <w:t xml:space="preserve">Carriage of Dangerous Goods by Inland Waterways (ADN): </w:t>
            </w:r>
            <w:r w:rsidRPr="000B05A9">
              <w:rPr>
                <w:b/>
                <w:bCs/>
              </w:rPr>
              <w:br/>
              <w:t>matters related to classification societies</w:t>
            </w:r>
          </w:p>
        </w:tc>
        <w:tc>
          <w:tcPr>
            <w:tcW w:w="2835" w:type="dxa"/>
            <w:tcBorders>
              <w:top w:val="single" w:sz="4" w:space="0" w:color="auto"/>
              <w:bottom w:val="single" w:sz="12" w:space="0" w:color="auto"/>
            </w:tcBorders>
          </w:tcPr>
          <w:p w:rsidR="006236CC" w:rsidRPr="00FF658F" w:rsidRDefault="006236CC" w:rsidP="004A6319">
            <w:pPr>
              <w:spacing w:before="120"/>
              <w:rPr>
                <w:lang w:eastAsia="en-GB"/>
              </w:rPr>
            </w:pPr>
          </w:p>
          <w:p w:rsidR="006236CC" w:rsidRPr="00FF658F" w:rsidRDefault="006236CC" w:rsidP="004A6319">
            <w:pPr>
              <w:spacing w:before="120"/>
              <w:ind w:left="853"/>
            </w:pPr>
            <w:r>
              <w:t>17 July 2019</w:t>
            </w:r>
            <w:r w:rsidR="004A4964">
              <w:br/>
              <w:t>English</w:t>
            </w:r>
          </w:p>
        </w:tc>
      </w:tr>
    </w:tbl>
    <w:p w:rsidR="00446FE5" w:rsidRDefault="006236CC" w:rsidP="006236CC">
      <w:pPr>
        <w:pStyle w:val="HChG"/>
      </w:pPr>
      <w:r>
        <w:tab/>
      </w:r>
      <w:r>
        <w:tab/>
        <w:t xml:space="preserve">Minutes </w:t>
      </w:r>
      <w:r w:rsidR="00246A71">
        <w:t xml:space="preserve">of </w:t>
      </w:r>
      <w:r>
        <w:t xml:space="preserve">the </w:t>
      </w:r>
      <w:r w:rsidR="00246A71">
        <w:t>seventeenth</w:t>
      </w:r>
      <w:r>
        <w:t xml:space="preserve"> meeting of the </w:t>
      </w:r>
      <w:r w:rsidR="001D2B45">
        <w:t>informal working g</w:t>
      </w:r>
      <w:r w:rsidRPr="001B4326">
        <w:t xml:space="preserve">roup of Recommended </w:t>
      </w:r>
      <w:r w:rsidR="00246A71" w:rsidRPr="001B4326">
        <w:t>ADN</w:t>
      </w:r>
      <w:r w:rsidR="00246A71" w:rsidRPr="001B4326">
        <w:t xml:space="preserve"> </w:t>
      </w:r>
      <w:r w:rsidRPr="001B4326">
        <w:t>Classification Societies</w:t>
      </w:r>
    </w:p>
    <w:p w:rsidR="006236CC" w:rsidRDefault="006236CC" w:rsidP="006236CC">
      <w:pPr>
        <w:pStyle w:val="SingleTxtG"/>
      </w:pPr>
      <w:r>
        <w:t xml:space="preserve">Date: 27 March 2019, 10:00-16:00 </w:t>
      </w:r>
    </w:p>
    <w:p w:rsidR="006236CC" w:rsidRPr="00CB2DCA" w:rsidRDefault="006236CC" w:rsidP="006236CC">
      <w:pPr>
        <w:pStyle w:val="SingleTxtG"/>
      </w:pPr>
      <w:r w:rsidRPr="00CB2DCA">
        <w:t xml:space="preserve">Location: </w:t>
      </w:r>
      <w:r>
        <w:t>DNV GL Maritime Head Office</w:t>
      </w:r>
      <w:r w:rsidRPr="00CB2DCA">
        <w:t xml:space="preserve">, </w:t>
      </w:r>
      <w:r>
        <w:t>Hamburg</w:t>
      </w:r>
      <w:r w:rsidRPr="00CB2DCA">
        <w:t xml:space="preserve">, </w:t>
      </w:r>
      <w:r>
        <w:t>Germany</w:t>
      </w:r>
    </w:p>
    <w:p w:rsidR="006236CC" w:rsidRPr="001D2B45" w:rsidRDefault="006236CC" w:rsidP="006236CC">
      <w:pPr>
        <w:pStyle w:val="SingleTxtG"/>
        <w:rPr>
          <w:b/>
          <w:bCs/>
        </w:rPr>
      </w:pPr>
      <w:r w:rsidRPr="001D2B45">
        <w:rPr>
          <w:b/>
          <w:bCs/>
        </w:rPr>
        <w:t>Attendees:</w:t>
      </w:r>
    </w:p>
    <w:p w:rsidR="006236CC" w:rsidRPr="00173E09" w:rsidRDefault="006236CC" w:rsidP="006236CC">
      <w:pPr>
        <w:pStyle w:val="Bullet1G"/>
        <w:spacing w:after="0"/>
      </w:pPr>
      <w:r w:rsidRPr="00173E09">
        <w:t>BV: Mr. Guy Jacobs</w:t>
      </w:r>
    </w:p>
    <w:p w:rsidR="006236CC" w:rsidRPr="00173E09" w:rsidRDefault="006236CC" w:rsidP="006236CC">
      <w:pPr>
        <w:pStyle w:val="Bullet1G"/>
        <w:spacing w:after="0"/>
      </w:pPr>
      <w:r w:rsidRPr="00173E09">
        <w:t>DNV-GL: Mr. Torsten Dosdahl</w:t>
      </w:r>
      <w:r>
        <w:t xml:space="preserve"> </w:t>
      </w:r>
      <w:r w:rsidRPr="00173E09">
        <w:t>(chairman)</w:t>
      </w:r>
    </w:p>
    <w:p w:rsidR="006236CC" w:rsidRPr="00173E09" w:rsidRDefault="006236CC" w:rsidP="006236CC">
      <w:pPr>
        <w:pStyle w:val="Bullet1G"/>
        <w:spacing w:after="0"/>
      </w:pPr>
      <w:r w:rsidRPr="00173E09">
        <w:t>LR: Mr. Bas Joormann, Mr. Karel Vinke</w:t>
      </w:r>
    </w:p>
    <w:p w:rsidR="006236CC" w:rsidRDefault="006236CC" w:rsidP="006236CC">
      <w:pPr>
        <w:pStyle w:val="Bullet1G"/>
        <w:spacing w:after="0"/>
      </w:pPr>
      <w:r w:rsidRPr="00173E09">
        <w:t xml:space="preserve">SRU: Mr. </w:t>
      </w:r>
      <w:proofErr w:type="spellStart"/>
      <w:r w:rsidRPr="00173E09">
        <w:t>Mykola</w:t>
      </w:r>
      <w:proofErr w:type="spellEnd"/>
      <w:r w:rsidRPr="00173E09">
        <w:t xml:space="preserve"> </w:t>
      </w:r>
      <w:proofErr w:type="spellStart"/>
      <w:r w:rsidRPr="00173E09">
        <w:t>Slozko</w:t>
      </w:r>
      <w:proofErr w:type="spellEnd"/>
    </w:p>
    <w:p w:rsidR="006236CC" w:rsidRDefault="006236CC" w:rsidP="006236CC">
      <w:pPr>
        <w:pStyle w:val="Bullet1G"/>
        <w:spacing w:after="0"/>
      </w:pPr>
      <w:r w:rsidRPr="00173E09">
        <w:t xml:space="preserve">RRR: Mr. Michael </w:t>
      </w:r>
      <w:proofErr w:type="spellStart"/>
      <w:r w:rsidRPr="00173E09">
        <w:t>Kozin</w:t>
      </w:r>
      <w:proofErr w:type="spellEnd"/>
    </w:p>
    <w:p w:rsidR="006236CC" w:rsidRPr="00173E09" w:rsidRDefault="006236CC" w:rsidP="006236CC">
      <w:pPr>
        <w:pStyle w:val="Bullet1G"/>
        <w:spacing w:after="0"/>
      </w:pPr>
      <w:r w:rsidRPr="00173E09">
        <w:t xml:space="preserve">CRS: Mr. </w:t>
      </w:r>
      <w:r w:rsidRPr="00B5757C">
        <w:rPr>
          <w:lang w:val="en-US"/>
        </w:rPr>
        <w:t xml:space="preserve">Ivan </w:t>
      </w:r>
      <w:proofErr w:type="spellStart"/>
      <w:r w:rsidRPr="00B5757C">
        <w:rPr>
          <w:lang w:val="en-US"/>
        </w:rPr>
        <w:t>Bilić</w:t>
      </w:r>
      <w:proofErr w:type="spellEnd"/>
      <w:r w:rsidRPr="00B5757C">
        <w:rPr>
          <w:lang w:val="en-US"/>
        </w:rPr>
        <w:t xml:space="preserve"> </w:t>
      </w:r>
      <w:proofErr w:type="spellStart"/>
      <w:r w:rsidRPr="00B5757C">
        <w:rPr>
          <w:lang w:val="en-US"/>
        </w:rPr>
        <w:t>Prcić</w:t>
      </w:r>
      <w:proofErr w:type="spellEnd"/>
    </w:p>
    <w:p w:rsidR="006236CC" w:rsidRPr="00173E09" w:rsidRDefault="006236CC" w:rsidP="006236CC">
      <w:pPr>
        <w:pStyle w:val="Bullet1G"/>
      </w:pPr>
      <w:r w:rsidRPr="00173E09">
        <w:t xml:space="preserve">ADN Safety Committee: </w:t>
      </w:r>
      <w:r>
        <w:t xml:space="preserve">Mr. </w:t>
      </w:r>
      <w:r w:rsidRPr="00B5757C">
        <w:rPr>
          <w:lang w:val="en-US"/>
        </w:rPr>
        <w:t>Henk Langenberg</w:t>
      </w:r>
      <w:r w:rsidRPr="00B5757C">
        <w:t xml:space="preserve"> </w:t>
      </w:r>
      <w:r>
        <w:t xml:space="preserve">(chairman ADN …), </w:t>
      </w:r>
      <w:r w:rsidRPr="00173E09">
        <w:t>Mr. Benjamin Beldman (</w:t>
      </w:r>
      <w:r>
        <w:t xml:space="preserve">The Netherlands, </w:t>
      </w:r>
      <w:r w:rsidRPr="00173E09">
        <w:t>observer)</w:t>
      </w:r>
    </w:p>
    <w:p w:rsidR="006236CC" w:rsidRPr="00173E09" w:rsidRDefault="006236CC" w:rsidP="006236CC">
      <w:pPr>
        <w:pStyle w:val="SingleTxtG"/>
      </w:pPr>
      <w:bookmarkStart w:id="0" w:name="_GoBack"/>
      <w:r w:rsidRPr="001D2B45">
        <w:rPr>
          <w:b/>
          <w:bCs/>
        </w:rPr>
        <w:t xml:space="preserve">Not attending </w:t>
      </w:r>
      <w:bookmarkEnd w:id="0"/>
      <w:r w:rsidRPr="00173E09">
        <w:t>(with notices):</w:t>
      </w:r>
    </w:p>
    <w:p w:rsidR="006236CC" w:rsidRDefault="006236CC" w:rsidP="006236CC">
      <w:pPr>
        <w:pStyle w:val="Bullet1G"/>
        <w:spacing w:after="0"/>
      </w:pPr>
      <w:r w:rsidRPr="00173E09">
        <w:t>BV: Mr. Jean-Michel</w:t>
      </w:r>
      <w:r>
        <w:t xml:space="preserve"> </w:t>
      </w:r>
      <w:proofErr w:type="spellStart"/>
      <w:r>
        <w:t>Chatel</w:t>
      </w:r>
      <w:r w:rsidRPr="00173E09">
        <w:t>ier</w:t>
      </w:r>
      <w:proofErr w:type="spellEnd"/>
    </w:p>
    <w:p w:rsidR="006236CC" w:rsidRPr="00173E09" w:rsidRDefault="006236CC" w:rsidP="006236CC">
      <w:pPr>
        <w:pStyle w:val="Bullet1G"/>
        <w:spacing w:after="0"/>
      </w:pPr>
      <w:r w:rsidRPr="00173E09">
        <w:t xml:space="preserve">RINA: Mr. </w:t>
      </w:r>
      <w:proofErr w:type="spellStart"/>
      <w:r w:rsidRPr="00173E09">
        <w:t>Pavlos</w:t>
      </w:r>
      <w:proofErr w:type="spellEnd"/>
      <w:r w:rsidRPr="00173E09">
        <w:t xml:space="preserve"> </w:t>
      </w:r>
      <w:proofErr w:type="spellStart"/>
      <w:r w:rsidRPr="00173E09">
        <w:t>Safralis</w:t>
      </w:r>
      <w:proofErr w:type="spellEnd"/>
    </w:p>
    <w:p w:rsidR="006236CC" w:rsidRPr="00173E09" w:rsidRDefault="006236CC" w:rsidP="006236CC">
      <w:pPr>
        <w:pStyle w:val="Bullet1G"/>
      </w:pPr>
      <w:r w:rsidRPr="00173E09">
        <w:t xml:space="preserve">RMR: Mr. Sergey </w:t>
      </w:r>
      <w:proofErr w:type="spellStart"/>
      <w:r w:rsidRPr="00173E09">
        <w:t>Legusha</w:t>
      </w:r>
      <w:proofErr w:type="spellEnd"/>
    </w:p>
    <w:p w:rsidR="006236CC" w:rsidRPr="006236CC" w:rsidRDefault="006236CC" w:rsidP="006236CC">
      <w:pPr>
        <w:pStyle w:val="SingleTxtG"/>
        <w:numPr>
          <w:ilvl w:val="0"/>
          <w:numId w:val="20"/>
        </w:numPr>
        <w:rPr>
          <w:b/>
          <w:bCs/>
        </w:rPr>
      </w:pPr>
      <w:r w:rsidRPr="006236CC">
        <w:rPr>
          <w:b/>
          <w:bCs/>
        </w:rPr>
        <w:t>Opening</w:t>
      </w:r>
    </w:p>
    <w:p w:rsidR="006236CC" w:rsidRPr="008A5BDD" w:rsidRDefault="006236CC" w:rsidP="006236CC">
      <w:pPr>
        <w:pStyle w:val="SingleTxtG"/>
      </w:pPr>
      <w:r>
        <w:t>The chairman w</w:t>
      </w:r>
      <w:r w:rsidRPr="008A5BDD">
        <w:t>elcome</w:t>
      </w:r>
      <w:r>
        <w:t>s the participants. Some additional technical issues have been submitted for agenda item 4</w:t>
      </w:r>
      <w:r w:rsidRPr="008A5BDD">
        <w:t>.</w:t>
      </w:r>
    </w:p>
    <w:p w:rsidR="006236CC" w:rsidRPr="006236CC" w:rsidRDefault="006236CC" w:rsidP="006236CC">
      <w:pPr>
        <w:pStyle w:val="SingleTxtG"/>
        <w:numPr>
          <w:ilvl w:val="0"/>
          <w:numId w:val="20"/>
        </w:numPr>
        <w:rPr>
          <w:b/>
          <w:bCs/>
        </w:rPr>
      </w:pPr>
      <w:r w:rsidRPr="006236CC">
        <w:rPr>
          <w:b/>
          <w:bCs/>
        </w:rPr>
        <w:t>Minutes of Meeting 16</w:t>
      </w:r>
      <w:r w:rsidRPr="006236CC">
        <w:rPr>
          <w:b/>
          <w:bCs/>
          <w:vertAlign w:val="superscript"/>
        </w:rPr>
        <w:t>th</w:t>
      </w:r>
      <w:r w:rsidRPr="006236CC">
        <w:rPr>
          <w:b/>
          <w:bCs/>
        </w:rPr>
        <w:t xml:space="preserve"> meeting, action points (doc 16.IG.10)</w:t>
      </w:r>
    </w:p>
    <w:p w:rsidR="006236CC" w:rsidRPr="00740E47" w:rsidRDefault="006236CC" w:rsidP="006236CC">
      <w:pPr>
        <w:pStyle w:val="SingleTxtG"/>
      </w:pPr>
      <w:r w:rsidRPr="00740E47">
        <w:t>The list of action points is discussed.</w:t>
      </w:r>
    </w:p>
    <w:p w:rsidR="006C2B9D" w:rsidRPr="000B05A9" w:rsidRDefault="006236CC" w:rsidP="006C2B9D">
      <w:pPr>
        <w:pStyle w:val="SingleTxtG"/>
        <w:numPr>
          <w:ilvl w:val="0"/>
          <w:numId w:val="21"/>
        </w:numPr>
        <w:ind w:left="1491" w:hanging="357"/>
        <w:rPr>
          <w:lang w:val="fr-CH"/>
        </w:rPr>
      </w:pPr>
      <w:proofErr w:type="spellStart"/>
      <w:r w:rsidRPr="000B05A9">
        <w:rPr>
          <w:lang w:val="fr-CH"/>
        </w:rPr>
        <w:t>Propylene</w:t>
      </w:r>
      <w:proofErr w:type="spellEnd"/>
      <w:r w:rsidRPr="000B05A9">
        <w:rPr>
          <w:lang w:val="fr-CH"/>
        </w:rPr>
        <w:t xml:space="preserve"> Oxide (LR) – </w:t>
      </w:r>
      <w:proofErr w:type="gramStart"/>
      <w:r w:rsidRPr="000B05A9">
        <w:rPr>
          <w:lang w:val="fr-CH"/>
        </w:rPr>
        <w:t>document:</w:t>
      </w:r>
      <w:proofErr w:type="gramEnd"/>
      <w:r w:rsidRPr="000B05A9">
        <w:rPr>
          <w:lang w:val="fr-CH"/>
        </w:rPr>
        <w:t xml:space="preserve"> doc 17 IG 02a</w:t>
      </w:r>
    </w:p>
    <w:p w:rsidR="006236CC" w:rsidRDefault="006236CC" w:rsidP="006C2B9D">
      <w:pPr>
        <w:pStyle w:val="SingleTxtG"/>
        <w:spacing w:after="0"/>
        <w:ind w:left="1491"/>
      </w:pPr>
      <w:r>
        <w:t xml:space="preserve">Mr. Vinke introduced a new version of a muster cargo handling plan for Propylene Oxide, developed </w:t>
      </w:r>
      <w:proofErr w:type="gramStart"/>
      <w:r>
        <w:t>on the basis of</w:t>
      </w:r>
      <w:proofErr w:type="gramEnd"/>
      <w:r>
        <w:t xml:space="preserve"> the IBC Code. Due to very short time between submission of the document and the session the members decided that comments </w:t>
      </w:r>
      <w:proofErr w:type="gramStart"/>
      <w:r>
        <w:t>have to</w:t>
      </w:r>
      <w:proofErr w:type="gramEnd"/>
      <w:r>
        <w:t xml:space="preserve"> be sent to the chairman. They will be collected; the document remains on the agenda for the next meeting.</w:t>
      </w:r>
    </w:p>
    <w:p w:rsidR="006236CC" w:rsidRDefault="006236CC" w:rsidP="006236CC">
      <w:pPr>
        <w:pStyle w:val="SingleTxtG"/>
        <w:ind w:left="1494"/>
      </w:pPr>
      <w:r>
        <w:t>Action point is still open (</w:t>
      </w:r>
      <w:r w:rsidRPr="000C6631">
        <w:rPr>
          <w:b/>
          <w:u w:val="single"/>
        </w:rPr>
        <w:t xml:space="preserve">action </w:t>
      </w:r>
      <w:r>
        <w:rPr>
          <w:b/>
          <w:u w:val="single"/>
        </w:rPr>
        <w:t>All</w:t>
      </w:r>
      <w:r>
        <w:t>).</w:t>
      </w:r>
    </w:p>
    <w:p w:rsidR="006236CC" w:rsidRDefault="006236CC" w:rsidP="006236CC">
      <w:pPr>
        <w:pStyle w:val="SingleTxtG"/>
        <w:numPr>
          <w:ilvl w:val="0"/>
          <w:numId w:val="21"/>
        </w:numPr>
        <w:spacing w:after="0"/>
        <w:ind w:left="1491" w:hanging="357"/>
      </w:pPr>
      <w:r>
        <w:t>Sliding seals (BV) – no document</w:t>
      </w:r>
    </w:p>
    <w:p w:rsidR="006236CC" w:rsidRDefault="006236CC" w:rsidP="006236CC">
      <w:pPr>
        <w:pStyle w:val="SingleTxtG"/>
        <w:ind w:left="1494"/>
      </w:pPr>
      <w:r>
        <w:t>Action point is still open (</w:t>
      </w:r>
      <w:r w:rsidRPr="006236CC">
        <w:rPr>
          <w:b/>
          <w:u w:val="single"/>
        </w:rPr>
        <w:t>action BV</w:t>
      </w:r>
      <w:r>
        <w:t>).</w:t>
      </w:r>
    </w:p>
    <w:p w:rsidR="006236CC" w:rsidRDefault="006236CC" w:rsidP="006236CC">
      <w:pPr>
        <w:pStyle w:val="SingleTxtG"/>
        <w:numPr>
          <w:ilvl w:val="0"/>
          <w:numId w:val="21"/>
        </w:numPr>
      </w:pPr>
      <w:r>
        <w:t xml:space="preserve">Working group on 9.3.4. (BV) no document </w:t>
      </w:r>
    </w:p>
    <w:p w:rsidR="006236CC" w:rsidRDefault="006236CC" w:rsidP="00757D99">
      <w:pPr>
        <w:pStyle w:val="SingleTxtG"/>
        <w:spacing w:after="0"/>
        <w:ind w:left="1491"/>
      </w:pPr>
      <w:r>
        <w:lastRenderedPageBreak/>
        <w:t>BV is working on a proposal for another calculation method. But this is to be considered in relation to an entire update of 9.3.4. BV is encouraged to work further on this and inform the ADN Safety Committee accordingly (MoM from 16</w:t>
      </w:r>
      <w:r w:rsidRPr="00504954">
        <w:rPr>
          <w:vertAlign w:val="superscript"/>
        </w:rPr>
        <w:t>th</w:t>
      </w:r>
      <w:r>
        <w:t xml:space="preserve"> meeting of this Group). No new information, BV is further working on finalisation of the software.</w:t>
      </w:r>
    </w:p>
    <w:p w:rsidR="006236CC" w:rsidRDefault="006236CC" w:rsidP="00757D99">
      <w:pPr>
        <w:pStyle w:val="SingleTxtG"/>
        <w:ind w:left="1494"/>
      </w:pPr>
      <w:r>
        <w:t>Action point is still open (</w:t>
      </w:r>
      <w:r w:rsidRPr="00CF451C">
        <w:rPr>
          <w:b/>
          <w:u w:val="single"/>
        </w:rPr>
        <w:t>action BV</w:t>
      </w:r>
      <w:r>
        <w:t>).</w:t>
      </w:r>
    </w:p>
    <w:p w:rsidR="00757D99" w:rsidRDefault="006236CC" w:rsidP="00757D99">
      <w:pPr>
        <w:pStyle w:val="ListParagraph"/>
        <w:numPr>
          <w:ilvl w:val="0"/>
          <w:numId w:val="21"/>
        </w:numPr>
        <w:suppressAutoHyphens w:val="0"/>
        <w:spacing w:after="120" w:line="240" w:lineRule="auto"/>
        <w:ind w:left="1491" w:right="991" w:hanging="357"/>
        <w:contextualSpacing w:val="0"/>
        <w:jc w:val="both"/>
      </w:pPr>
      <w:r>
        <w:t xml:space="preserve">Pressure drop calculations (LR). </w:t>
      </w:r>
    </w:p>
    <w:p w:rsidR="00757D99" w:rsidRDefault="006236CC" w:rsidP="00757D99">
      <w:pPr>
        <w:pStyle w:val="ListParagraph"/>
        <w:suppressAutoHyphens w:val="0"/>
        <w:spacing w:line="240" w:lineRule="auto"/>
        <w:ind w:left="1491" w:right="991"/>
        <w:contextualSpacing w:val="0"/>
        <w:jc w:val="both"/>
      </w:pPr>
      <w:r>
        <w:t xml:space="preserve">Mr. </w:t>
      </w:r>
      <w:proofErr w:type="spellStart"/>
      <w:r>
        <w:t>Beldmann</w:t>
      </w:r>
      <w:proofErr w:type="spellEnd"/>
      <w:r>
        <w:t xml:space="preserve"> informed the group that The Netherland delegation plan to organize a presentation to the theme at the next meeting of the ADN Safety Committee. </w:t>
      </w:r>
    </w:p>
    <w:p w:rsidR="00757D99" w:rsidRDefault="006236CC" w:rsidP="00757D99">
      <w:pPr>
        <w:pStyle w:val="ListParagraph"/>
        <w:suppressAutoHyphens w:val="0"/>
        <w:spacing w:line="240" w:lineRule="auto"/>
        <w:ind w:left="1491" w:right="991"/>
        <w:contextualSpacing w:val="0"/>
        <w:jc w:val="both"/>
      </w:pPr>
      <w:r>
        <w:t xml:space="preserve">The group decided to wait for further discussions at ADN Safety Committee. </w:t>
      </w:r>
    </w:p>
    <w:p w:rsidR="006236CC" w:rsidRDefault="006236CC" w:rsidP="00757D99">
      <w:pPr>
        <w:pStyle w:val="ListParagraph"/>
        <w:suppressAutoHyphens w:val="0"/>
        <w:spacing w:after="240" w:line="240" w:lineRule="auto"/>
        <w:ind w:left="1491" w:right="991"/>
        <w:contextualSpacing w:val="0"/>
        <w:jc w:val="both"/>
      </w:pPr>
      <w:r>
        <w:t>(</w:t>
      </w:r>
      <w:r w:rsidRPr="006236CC">
        <w:rPr>
          <w:b/>
          <w:u w:val="single"/>
        </w:rPr>
        <w:t>actual no</w:t>
      </w:r>
      <w:r>
        <w:t xml:space="preserve"> </w:t>
      </w:r>
      <w:r w:rsidRPr="006236CC">
        <w:rPr>
          <w:b/>
          <w:u w:val="single"/>
        </w:rPr>
        <w:t>action necessary</w:t>
      </w:r>
      <w:r>
        <w:t>)</w:t>
      </w:r>
    </w:p>
    <w:p w:rsidR="00757D99" w:rsidRDefault="006236CC" w:rsidP="00757D99">
      <w:pPr>
        <w:pStyle w:val="ListParagraph"/>
        <w:numPr>
          <w:ilvl w:val="0"/>
          <w:numId w:val="21"/>
        </w:numPr>
        <w:suppressAutoHyphens w:val="0"/>
        <w:spacing w:before="120" w:after="120" w:line="240" w:lineRule="auto"/>
        <w:ind w:left="1491" w:right="851" w:hanging="357"/>
        <w:contextualSpacing w:val="0"/>
        <w:jc w:val="both"/>
      </w:pPr>
      <w:r>
        <w:t xml:space="preserve">Using LNG boil off as fuel (LR). </w:t>
      </w:r>
    </w:p>
    <w:p w:rsidR="00757D99" w:rsidRDefault="006236CC" w:rsidP="00757D99">
      <w:pPr>
        <w:pStyle w:val="ListParagraph"/>
        <w:suppressAutoHyphens w:val="0"/>
        <w:spacing w:before="120" w:after="120" w:line="240" w:lineRule="auto"/>
        <w:ind w:left="1491" w:right="851"/>
        <w:contextualSpacing w:val="0"/>
        <w:jc w:val="both"/>
      </w:pPr>
      <w:r>
        <w:t xml:space="preserve">The IGC Code of the IMO has requirements for the use of boil off. </w:t>
      </w:r>
      <w:proofErr w:type="gramStart"/>
      <w:r>
        <w:t>Also</w:t>
      </w:r>
      <w:proofErr w:type="gramEnd"/>
      <w:r>
        <w:t xml:space="preserve"> the IGF Code has some requirements in this respect. It’s concluded that the requirements of IGC Code can be used. BV will submit a document with explanation for the ADN Safety Committee (MoM from 16</w:t>
      </w:r>
      <w:r w:rsidRPr="006236CC">
        <w:rPr>
          <w:vertAlign w:val="superscript"/>
        </w:rPr>
        <w:t>th</w:t>
      </w:r>
      <w:r>
        <w:t xml:space="preserve"> meeting of this Group).</w:t>
      </w:r>
    </w:p>
    <w:p w:rsidR="003102DA" w:rsidRDefault="006236CC" w:rsidP="00757D99">
      <w:pPr>
        <w:pStyle w:val="ListParagraph"/>
        <w:suppressAutoHyphens w:val="0"/>
        <w:spacing w:before="120" w:after="120" w:line="240" w:lineRule="auto"/>
        <w:ind w:left="1491" w:right="851"/>
        <w:contextualSpacing w:val="0"/>
        <w:jc w:val="both"/>
      </w:pPr>
      <w:proofErr w:type="gramStart"/>
      <w:r>
        <w:t>No new information,</w:t>
      </w:r>
      <w:proofErr w:type="gramEnd"/>
      <w:r>
        <w:t xml:space="preserve"> will be hold on the agenda for the next meeting (</w:t>
      </w:r>
      <w:r w:rsidRPr="006236CC">
        <w:rPr>
          <w:b/>
          <w:u w:val="single"/>
        </w:rPr>
        <w:t>action BV</w:t>
      </w:r>
      <w:r>
        <w:t>).</w:t>
      </w:r>
    </w:p>
    <w:p w:rsidR="00757D99" w:rsidRDefault="006236CC" w:rsidP="00757D99">
      <w:pPr>
        <w:pStyle w:val="ListParagraph"/>
        <w:numPr>
          <w:ilvl w:val="0"/>
          <w:numId w:val="21"/>
        </w:numPr>
        <w:suppressAutoHyphens w:val="0"/>
        <w:spacing w:before="120" w:after="120" w:line="240" w:lineRule="auto"/>
        <w:ind w:left="1491" w:right="991" w:hanging="357"/>
        <w:contextualSpacing w:val="0"/>
        <w:jc w:val="both"/>
      </w:pPr>
      <w:r w:rsidRPr="003B032E">
        <w:t>Stability, transitional provisions</w:t>
      </w:r>
      <w:r>
        <w:t xml:space="preserve"> </w:t>
      </w:r>
      <w:r w:rsidRPr="006236CC">
        <w:rPr>
          <w:i/>
        </w:rPr>
        <w:t xml:space="preserve">– </w:t>
      </w:r>
      <w:r w:rsidRPr="005A11D6">
        <w:t>document</w:t>
      </w:r>
      <w:r>
        <w:t>:</w:t>
      </w:r>
      <w:r w:rsidRPr="005A11D6">
        <w:t xml:space="preserve"> doc 17 IG 02 f</w:t>
      </w:r>
      <w:r w:rsidRPr="003B032E">
        <w:t xml:space="preserve"> </w:t>
      </w:r>
    </w:p>
    <w:p w:rsidR="006236CC" w:rsidRDefault="006236CC" w:rsidP="00757D99">
      <w:pPr>
        <w:pStyle w:val="ListParagraph"/>
        <w:suppressAutoHyphens w:val="0"/>
        <w:spacing w:before="120" w:after="240" w:line="240" w:lineRule="auto"/>
        <w:ind w:left="1491" w:right="991"/>
        <w:contextualSpacing w:val="0"/>
        <w:jc w:val="both"/>
      </w:pPr>
      <w:r w:rsidRPr="003B032E">
        <w:t>(see MoM 13</w:t>
      </w:r>
      <w:r w:rsidRPr="006236CC">
        <w:rPr>
          <w:vertAlign w:val="superscript"/>
        </w:rPr>
        <w:t>th</w:t>
      </w:r>
      <w:r w:rsidRPr="003B032E">
        <w:t xml:space="preserve"> and 14</w:t>
      </w:r>
      <w:r w:rsidRPr="006236CC">
        <w:rPr>
          <w:vertAlign w:val="superscript"/>
        </w:rPr>
        <w:t>th</w:t>
      </w:r>
      <w:r w:rsidRPr="003B032E">
        <w:t xml:space="preserve"> session)</w:t>
      </w:r>
      <w:r>
        <w:t xml:space="preserve"> - </w:t>
      </w:r>
      <w:r w:rsidRPr="006236CC">
        <w:rPr>
          <w:lang w:val="en-US"/>
        </w:rPr>
        <w:t>Mr. Weiner (Germany) had asked to reactivate this topic, because it was no longer on the agenda of the 15</w:t>
      </w:r>
      <w:r w:rsidRPr="006236CC">
        <w:rPr>
          <w:vertAlign w:val="superscript"/>
          <w:lang w:val="en-US"/>
        </w:rPr>
        <w:t>th</w:t>
      </w:r>
      <w:r w:rsidRPr="006236CC">
        <w:rPr>
          <w:lang w:val="en-US"/>
        </w:rPr>
        <w:t xml:space="preserve"> and 16</w:t>
      </w:r>
      <w:r w:rsidRPr="006236CC">
        <w:rPr>
          <w:vertAlign w:val="superscript"/>
          <w:lang w:val="en-US"/>
        </w:rPr>
        <w:t>th</w:t>
      </w:r>
      <w:r w:rsidRPr="006236CC">
        <w:rPr>
          <w:lang w:val="en-US"/>
        </w:rPr>
        <w:t xml:space="preserve"> meeting of this group.</w:t>
      </w:r>
      <w:r w:rsidRPr="006236CC">
        <w:rPr>
          <w:b/>
        </w:rPr>
        <w:t xml:space="preserve"> </w:t>
      </w:r>
      <w:r w:rsidRPr="006236CC">
        <w:rPr>
          <w:b/>
        </w:rPr>
        <w:br/>
      </w:r>
      <w:r>
        <w:t>It was decided that comments to the paper shall be submitted directly to BV Mr. Jacobs and that BV will submit an official paper to the ADN Safety Committee</w:t>
      </w:r>
      <w:r w:rsidRPr="006236CC">
        <w:rPr>
          <w:b/>
        </w:rPr>
        <w:t xml:space="preserve"> </w:t>
      </w:r>
      <w:r w:rsidR="003102DA">
        <w:rPr>
          <w:b/>
        </w:rPr>
        <w:br/>
      </w:r>
      <w:r w:rsidRPr="006236CC">
        <w:rPr>
          <w:b/>
          <w:u w:val="single"/>
        </w:rPr>
        <w:t>(action all / BV)</w:t>
      </w:r>
      <w:r w:rsidRPr="006236CC">
        <w:rPr>
          <w:b/>
        </w:rPr>
        <w:t>.</w:t>
      </w:r>
    </w:p>
    <w:p w:rsidR="006236CC" w:rsidRPr="003102DA" w:rsidRDefault="006236CC" w:rsidP="00757D99">
      <w:pPr>
        <w:pStyle w:val="ListParagraph"/>
        <w:numPr>
          <w:ilvl w:val="0"/>
          <w:numId w:val="20"/>
        </w:numPr>
        <w:suppressAutoHyphens w:val="0"/>
        <w:spacing w:before="120" w:after="120" w:line="240" w:lineRule="auto"/>
        <w:ind w:left="1491" w:hanging="357"/>
        <w:contextualSpacing w:val="0"/>
        <w:jc w:val="both"/>
        <w:rPr>
          <w:b/>
        </w:rPr>
      </w:pPr>
      <w:r w:rsidRPr="003102DA">
        <w:rPr>
          <w:b/>
        </w:rPr>
        <w:t>Items from last ADN Safety Committee meeting (report WP.15/AC.2/70)</w:t>
      </w:r>
    </w:p>
    <w:p w:rsidR="003102DA" w:rsidRDefault="006236CC" w:rsidP="00757D99">
      <w:pPr>
        <w:pStyle w:val="SingleTxtG"/>
        <w:numPr>
          <w:ilvl w:val="0"/>
          <w:numId w:val="24"/>
        </w:numPr>
        <w:spacing w:after="0"/>
      </w:pPr>
      <w:r w:rsidRPr="00BB6DF4">
        <w:t>Using LNG boil off as fuel – point 29, 1</w:t>
      </w:r>
      <w:r w:rsidRPr="003102DA">
        <w:rPr>
          <w:vertAlign w:val="superscript"/>
        </w:rPr>
        <w:t>st</w:t>
      </w:r>
      <w:r w:rsidRPr="00BB6DF4">
        <w:t xml:space="preserve"> point</w:t>
      </w:r>
      <w:r w:rsidR="003102DA">
        <w:t>.</w:t>
      </w:r>
    </w:p>
    <w:p w:rsidR="006236CC" w:rsidRDefault="006236CC" w:rsidP="00757D99">
      <w:pPr>
        <w:pStyle w:val="SingleTxtG"/>
        <w:ind w:left="1494"/>
      </w:pPr>
      <w:r>
        <w:t>This point was handled under TOP 2 e)</w:t>
      </w:r>
    </w:p>
    <w:p w:rsidR="00757D99" w:rsidRDefault="006236CC" w:rsidP="00757D99">
      <w:pPr>
        <w:pStyle w:val="ListParagraph"/>
        <w:numPr>
          <w:ilvl w:val="0"/>
          <w:numId w:val="24"/>
        </w:numPr>
        <w:suppressAutoHyphens w:val="0"/>
        <w:spacing w:after="120" w:line="240" w:lineRule="auto"/>
        <w:ind w:left="1491" w:right="991" w:hanging="357"/>
        <w:contextualSpacing w:val="0"/>
        <w:jc w:val="both"/>
      </w:pPr>
      <w:r w:rsidRPr="002C2C62">
        <w:t>Transitional provisions – point 29, 2</w:t>
      </w:r>
      <w:r w:rsidRPr="003102DA">
        <w:rPr>
          <w:vertAlign w:val="superscript"/>
        </w:rPr>
        <w:t>nd</w:t>
      </w:r>
      <w:r w:rsidRPr="002C2C62">
        <w:t xml:space="preserve"> point </w:t>
      </w:r>
    </w:p>
    <w:p w:rsidR="00757D99" w:rsidRDefault="006236CC" w:rsidP="00757D99">
      <w:pPr>
        <w:pStyle w:val="ListParagraph"/>
        <w:suppressAutoHyphens w:val="0"/>
        <w:spacing w:line="240" w:lineRule="auto"/>
        <w:ind w:left="1491" w:right="991"/>
        <w:contextualSpacing w:val="0"/>
        <w:jc w:val="both"/>
      </w:pPr>
      <w:r w:rsidRPr="00213595">
        <w:t xml:space="preserve">Mr. Beldman explains that the MA 018 </w:t>
      </w:r>
      <w:proofErr w:type="gramStart"/>
      <w:r w:rsidRPr="00213595">
        <w:t>has to</w:t>
      </w:r>
      <w:proofErr w:type="gramEnd"/>
      <w:r w:rsidRPr="00213595">
        <w:t xml:space="preserve"> be updated by the member states and the transitional provisions for the electrical and non-electrical equipment (9.3.X.12.4) has to be adapted or deleted.</w:t>
      </w:r>
    </w:p>
    <w:p w:rsidR="006236CC" w:rsidRDefault="006236CC" w:rsidP="00757D99">
      <w:pPr>
        <w:pStyle w:val="ListParagraph"/>
        <w:suppressAutoHyphens w:val="0"/>
        <w:spacing w:after="240" w:line="240" w:lineRule="auto"/>
        <w:ind w:left="1491" w:right="991"/>
        <w:contextualSpacing w:val="0"/>
        <w:jc w:val="both"/>
      </w:pPr>
      <w:r w:rsidRPr="003102DA">
        <w:rPr>
          <w:u w:val="single"/>
        </w:rPr>
        <w:t>(</w:t>
      </w:r>
      <w:r w:rsidRPr="003102DA">
        <w:rPr>
          <w:b/>
          <w:u w:val="single"/>
        </w:rPr>
        <w:t>actual no</w:t>
      </w:r>
      <w:r w:rsidRPr="003102DA">
        <w:rPr>
          <w:u w:val="single"/>
        </w:rPr>
        <w:t xml:space="preserve"> </w:t>
      </w:r>
      <w:r w:rsidRPr="003102DA">
        <w:rPr>
          <w:b/>
          <w:u w:val="single"/>
        </w:rPr>
        <w:t>action necessary</w:t>
      </w:r>
      <w:r w:rsidRPr="003102DA">
        <w:rPr>
          <w:u w:val="single"/>
        </w:rPr>
        <w:t>)</w:t>
      </w:r>
    </w:p>
    <w:p w:rsidR="00757D99" w:rsidRDefault="003102DA" w:rsidP="00757D99">
      <w:pPr>
        <w:pStyle w:val="ListParagraph"/>
        <w:numPr>
          <w:ilvl w:val="0"/>
          <w:numId w:val="24"/>
        </w:numPr>
        <w:suppressAutoHyphens w:val="0"/>
        <w:spacing w:line="240" w:lineRule="auto"/>
        <w:ind w:left="1491" w:hanging="357"/>
        <w:contextualSpacing w:val="0"/>
        <w:jc w:val="both"/>
      </w:pPr>
      <w:r>
        <w:t>(</w:t>
      </w:r>
      <w:r w:rsidR="006236CC">
        <w:t>Tanks larger than 1.000 m³ - point 29, 3</w:t>
      </w:r>
      <w:r w:rsidR="006236CC" w:rsidRPr="003102DA">
        <w:rPr>
          <w:vertAlign w:val="superscript"/>
        </w:rPr>
        <w:t>rd</w:t>
      </w:r>
      <w:r w:rsidR="006236CC">
        <w:t xml:space="preserve"> point</w:t>
      </w:r>
    </w:p>
    <w:p w:rsidR="003102DA" w:rsidRDefault="006236CC" w:rsidP="00757D99">
      <w:pPr>
        <w:pStyle w:val="ListParagraph"/>
        <w:suppressAutoHyphens w:val="0"/>
        <w:spacing w:after="120" w:line="240" w:lineRule="auto"/>
        <w:ind w:left="1491"/>
        <w:contextualSpacing w:val="0"/>
        <w:jc w:val="both"/>
      </w:pPr>
      <w:r>
        <w:t>Handled under TOP 4 e)</w:t>
      </w:r>
    </w:p>
    <w:p w:rsidR="00757D99" w:rsidRDefault="006236CC" w:rsidP="00757D99">
      <w:pPr>
        <w:pStyle w:val="ListParagraph"/>
        <w:numPr>
          <w:ilvl w:val="0"/>
          <w:numId w:val="24"/>
        </w:numPr>
        <w:suppressAutoHyphens w:val="0"/>
        <w:spacing w:line="240" w:lineRule="auto"/>
        <w:ind w:left="1491" w:hanging="357"/>
        <w:contextualSpacing w:val="0"/>
        <w:jc w:val="both"/>
      </w:pPr>
      <w:r w:rsidRPr="00435B04">
        <w:t>High velocity valves related to higher temperatures – point 29, 4</w:t>
      </w:r>
      <w:r w:rsidRPr="003102DA">
        <w:rPr>
          <w:vertAlign w:val="superscript"/>
        </w:rPr>
        <w:t>th</w:t>
      </w:r>
      <w:r w:rsidRPr="00435B04">
        <w:t xml:space="preserve"> point</w:t>
      </w:r>
    </w:p>
    <w:p w:rsidR="006236CC" w:rsidRDefault="006236CC" w:rsidP="00757D99">
      <w:pPr>
        <w:pStyle w:val="ListParagraph"/>
        <w:suppressAutoHyphens w:val="0"/>
        <w:spacing w:after="120" w:line="240" w:lineRule="auto"/>
        <w:ind w:left="1491"/>
        <w:contextualSpacing w:val="0"/>
        <w:jc w:val="both"/>
      </w:pPr>
      <w:r>
        <w:t>Handled under TOP 4 f)</w:t>
      </w:r>
    </w:p>
    <w:p w:rsidR="00A35DC3" w:rsidRDefault="003102DA" w:rsidP="00757D99">
      <w:pPr>
        <w:pStyle w:val="ListParagraph"/>
        <w:numPr>
          <w:ilvl w:val="0"/>
          <w:numId w:val="24"/>
        </w:numPr>
        <w:suppressAutoHyphens w:val="0"/>
        <w:spacing w:after="120" w:line="240" w:lineRule="auto"/>
        <w:ind w:left="1491" w:right="1133" w:hanging="357"/>
        <w:contextualSpacing w:val="0"/>
        <w:jc w:val="both"/>
      </w:pPr>
      <w:r w:rsidRPr="003E7ED7">
        <w:t>Actual status of approval of loading instruments – point 31 (34 - INF.16)</w:t>
      </w:r>
    </w:p>
    <w:p w:rsidR="003102DA" w:rsidRDefault="003102DA" w:rsidP="00A35DC3">
      <w:pPr>
        <w:pStyle w:val="ListParagraph"/>
        <w:suppressAutoHyphens w:val="0"/>
        <w:spacing w:after="120" w:line="240" w:lineRule="auto"/>
        <w:ind w:left="1491" w:right="1133"/>
        <w:contextualSpacing w:val="0"/>
        <w:jc w:val="both"/>
      </w:pPr>
      <w:r>
        <w:t>Document for status of loading instrument approval will be updated and send around for completion (</w:t>
      </w:r>
      <w:r w:rsidRPr="000C6631">
        <w:rPr>
          <w:b/>
          <w:u w:val="single"/>
        </w:rPr>
        <w:t xml:space="preserve">action </w:t>
      </w:r>
      <w:r>
        <w:rPr>
          <w:b/>
          <w:u w:val="single"/>
        </w:rPr>
        <w:t>DNV GL</w:t>
      </w:r>
      <w:r>
        <w:t>)</w:t>
      </w:r>
    </w:p>
    <w:p w:rsidR="00757D99" w:rsidRDefault="003102DA" w:rsidP="00757D99">
      <w:pPr>
        <w:pStyle w:val="ListParagraph"/>
        <w:numPr>
          <w:ilvl w:val="0"/>
          <w:numId w:val="24"/>
        </w:numPr>
        <w:suppressAutoHyphens w:val="0"/>
        <w:spacing w:after="120" w:line="240" w:lineRule="auto"/>
        <w:ind w:left="1491" w:hanging="357"/>
        <w:contextualSpacing w:val="0"/>
        <w:jc w:val="both"/>
      </w:pPr>
      <w:r w:rsidRPr="00CB1C71">
        <w:t xml:space="preserve">UN 2057 </w:t>
      </w:r>
      <w:proofErr w:type="spellStart"/>
      <w:r w:rsidRPr="00CB1C71">
        <w:t>Tripropylene</w:t>
      </w:r>
      <w:proofErr w:type="spellEnd"/>
      <w:r w:rsidRPr="00CB1C71">
        <w:t xml:space="preserve"> – point 71 (34 - INF.9)</w:t>
      </w:r>
    </w:p>
    <w:p w:rsidR="006236CC" w:rsidRDefault="003102DA" w:rsidP="00757D99">
      <w:pPr>
        <w:pStyle w:val="ListParagraph"/>
        <w:suppressAutoHyphens w:val="0"/>
        <w:spacing w:after="120" w:line="240" w:lineRule="auto"/>
        <w:ind w:left="1491"/>
        <w:contextualSpacing w:val="0"/>
        <w:jc w:val="both"/>
      </w:pPr>
      <w:r w:rsidRPr="00E0728B">
        <w:rPr>
          <w:b/>
          <w:u w:val="single"/>
        </w:rPr>
        <w:t>Actual no action necessary for this group.</w:t>
      </w:r>
    </w:p>
    <w:p w:rsidR="00A35DC3" w:rsidRDefault="006236CC" w:rsidP="00757D99">
      <w:pPr>
        <w:pStyle w:val="ListParagraph"/>
        <w:numPr>
          <w:ilvl w:val="0"/>
          <w:numId w:val="24"/>
        </w:numPr>
        <w:suppressAutoHyphens w:val="0"/>
        <w:spacing w:after="120" w:line="240" w:lineRule="auto"/>
        <w:ind w:left="1491" w:right="1133" w:hanging="357"/>
        <w:contextualSpacing w:val="0"/>
        <w:jc w:val="both"/>
      </w:pPr>
      <w:r w:rsidRPr="00DA76E4">
        <w:t>Fire-extinguishing equipment for dry cargo vessels</w:t>
      </w:r>
      <w:r>
        <w:t xml:space="preserve"> (9.1.0.40.1)</w:t>
      </w:r>
      <w:r w:rsidRPr="00DA76E4">
        <w:t xml:space="preserve"> – point 43</w:t>
      </w:r>
    </w:p>
    <w:p w:rsidR="006236CC" w:rsidRDefault="006236CC" w:rsidP="00A35DC3">
      <w:pPr>
        <w:pStyle w:val="ListParagraph"/>
        <w:suppressAutoHyphens w:val="0"/>
        <w:spacing w:after="120" w:line="240" w:lineRule="auto"/>
        <w:ind w:left="1491" w:right="1133"/>
        <w:contextualSpacing w:val="0"/>
        <w:jc w:val="both"/>
      </w:pPr>
      <w:r>
        <w:t xml:space="preserve">It was decided that all group members send their information </w:t>
      </w:r>
      <w:r w:rsidRPr="005A7B14">
        <w:t xml:space="preserve">about current practices regarding the location of the fire-extinguishing equipment for dry cargo vessels </w:t>
      </w:r>
      <w:r>
        <w:t>latest at the 1</w:t>
      </w:r>
      <w:r w:rsidRPr="004A216E">
        <w:rPr>
          <w:vertAlign w:val="superscript"/>
        </w:rPr>
        <w:t>st</w:t>
      </w:r>
      <w:r>
        <w:t xml:space="preserve"> July 2019 to the chairman and he will collect the information and will send a paper to the ADN Safety Committee (</w:t>
      </w:r>
      <w:r w:rsidRPr="000C6631">
        <w:rPr>
          <w:b/>
          <w:u w:val="single"/>
        </w:rPr>
        <w:t xml:space="preserve">action </w:t>
      </w:r>
      <w:r>
        <w:rPr>
          <w:b/>
          <w:u w:val="single"/>
        </w:rPr>
        <w:t>all</w:t>
      </w:r>
      <w:r>
        <w:t>).</w:t>
      </w:r>
    </w:p>
    <w:p w:rsidR="006236CC" w:rsidRPr="003102DA" w:rsidRDefault="006236CC" w:rsidP="00757D99">
      <w:pPr>
        <w:pStyle w:val="ListParagraph"/>
        <w:numPr>
          <w:ilvl w:val="0"/>
          <w:numId w:val="20"/>
        </w:numPr>
        <w:suppressAutoHyphens w:val="0"/>
        <w:spacing w:after="120" w:line="240" w:lineRule="auto"/>
        <w:ind w:left="1491" w:hanging="357"/>
        <w:contextualSpacing w:val="0"/>
        <w:jc w:val="both"/>
        <w:rPr>
          <w:b/>
        </w:rPr>
      </w:pPr>
      <w:r w:rsidRPr="003102DA">
        <w:rPr>
          <w:b/>
        </w:rPr>
        <w:t>Technical issues</w:t>
      </w:r>
    </w:p>
    <w:p w:rsidR="00757D99" w:rsidRDefault="006236CC" w:rsidP="00757D99">
      <w:pPr>
        <w:pStyle w:val="ListParagraph"/>
        <w:numPr>
          <w:ilvl w:val="0"/>
          <w:numId w:val="26"/>
        </w:numPr>
        <w:suppressAutoHyphens w:val="0"/>
        <w:spacing w:after="120" w:line="240" w:lineRule="auto"/>
        <w:ind w:left="1560" w:right="1133" w:hanging="426"/>
        <w:contextualSpacing w:val="0"/>
        <w:jc w:val="both"/>
      </w:pPr>
      <w:r>
        <w:t xml:space="preserve">Competent authority </w:t>
      </w:r>
      <w:r w:rsidRPr="000229A8">
        <w:t xml:space="preserve">– </w:t>
      </w:r>
      <w:r w:rsidRPr="000229A8">
        <w:rPr>
          <w:i/>
        </w:rPr>
        <w:t>actual no document</w:t>
      </w:r>
      <w:r>
        <w:t xml:space="preserve">. </w:t>
      </w:r>
    </w:p>
    <w:p w:rsidR="003102DA" w:rsidRDefault="006236CC" w:rsidP="00A35DC3">
      <w:pPr>
        <w:pStyle w:val="ListParagraph"/>
        <w:suppressAutoHyphens w:val="0"/>
        <w:spacing w:after="480" w:line="240" w:lineRule="auto"/>
        <w:ind w:left="1560" w:right="1133"/>
        <w:contextualSpacing w:val="0"/>
        <w:jc w:val="both"/>
      </w:pPr>
      <w:r>
        <w:t>BV will develop a list and contact the German delegation (Mr. Weiner) for this topic (</w:t>
      </w:r>
      <w:r w:rsidRPr="00514149">
        <w:rPr>
          <w:b/>
          <w:u w:val="single"/>
        </w:rPr>
        <w:t>action BV</w:t>
      </w:r>
      <w:r>
        <w:t>).</w:t>
      </w:r>
    </w:p>
    <w:p w:rsidR="00A35DC3" w:rsidRDefault="003102DA" w:rsidP="00757D99">
      <w:pPr>
        <w:pStyle w:val="ListParagraph"/>
        <w:numPr>
          <w:ilvl w:val="0"/>
          <w:numId w:val="26"/>
        </w:numPr>
        <w:suppressAutoHyphens w:val="0"/>
        <w:spacing w:line="240" w:lineRule="auto"/>
        <w:ind w:left="1560" w:right="1133" w:hanging="426"/>
        <w:contextualSpacing w:val="0"/>
        <w:jc w:val="both"/>
      </w:pPr>
      <w:r w:rsidRPr="00026758">
        <w:lastRenderedPageBreak/>
        <w:t>Battery powered ships</w:t>
      </w:r>
      <w:r>
        <w:t xml:space="preserve"> (LR)</w:t>
      </w:r>
      <w:r w:rsidRPr="00026758">
        <w:t xml:space="preserve"> </w:t>
      </w:r>
      <w:r w:rsidRPr="000229A8">
        <w:t xml:space="preserve">– </w:t>
      </w:r>
      <w:r w:rsidRPr="000229A8">
        <w:rPr>
          <w:i/>
        </w:rPr>
        <w:t>actual no document</w:t>
      </w:r>
      <w:r w:rsidRPr="00026758">
        <w:t xml:space="preserve">. </w:t>
      </w:r>
    </w:p>
    <w:p w:rsidR="00757D99" w:rsidRDefault="003102DA" w:rsidP="00A35DC3">
      <w:pPr>
        <w:pStyle w:val="ListParagraph"/>
        <w:suppressAutoHyphens w:val="0"/>
        <w:spacing w:line="240" w:lineRule="auto"/>
        <w:ind w:left="1560" w:right="1133"/>
        <w:contextualSpacing w:val="0"/>
        <w:jc w:val="both"/>
      </w:pPr>
      <w:r>
        <w:t>It was discussed whether additional requirements in ADN are necessary e.g. for power packs in the cargo hold</w:t>
      </w:r>
      <w:r w:rsidRPr="00026758">
        <w:t xml:space="preserve">, but first the general technical </w:t>
      </w:r>
      <w:r>
        <w:t>development</w:t>
      </w:r>
      <w:r w:rsidRPr="00026758">
        <w:t xml:space="preserve"> in the CESNI-PT </w:t>
      </w:r>
      <w:r w:rsidRPr="002148B6">
        <w:t>working group</w:t>
      </w:r>
      <w:r>
        <w:t xml:space="preserve"> will be awaited</w:t>
      </w:r>
      <w:r w:rsidRPr="002148B6">
        <w:t xml:space="preserve">. </w:t>
      </w:r>
    </w:p>
    <w:p w:rsidR="003102DA" w:rsidRDefault="003102DA" w:rsidP="00757D99">
      <w:pPr>
        <w:pStyle w:val="ListParagraph"/>
        <w:suppressAutoHyphens w:val="0"/>
        <w:spacing w:after="120" w:line="240" w:lineRule="auto"/>
        <w:ind w:left="1560" w:right="1133"/>
        <w:contextualSpacing w:val="0"/>
        <w:jc w:val="both"/>
      </w:pPr>
      <w:r w:rsidRPr="002148B6">
        <w:t>No action required yet.</w:t>
      </w:r>
      <w:r>
        <w:t xml:space="preserve"> </w:t>
      </w:r>
      <w:r w:rsidRPr="00532EE9">
        <w:rPr>
          <w:u w:val="single"/>
        </w:rPr>
        <w:t>Topic will be closed</w:t>
      </w:r>
      <w:r>
        <w:t>.</w:t>
      </w:r>
    </w:p>
    <w:p w:rsidR="00A35DC3" w:rsidRDefault="00E33EC2" w:rsidP="00757D99">
      <w:pPr>
        <w:pStyle w:val="ListParagraph"/>
        <w:numPr>
          <w:ilvl w:val="0"/>
          <w:numId w:val="26"/>
        </w:numPr>
        <w:suppressAutoHyphens w:val="0"/>
        <w:spacing w:after="120" w:line="240" w:lineRule="auto"/>
        <w:ind w:left="1560" w:right="1133" w:hanging="426"/>
        <w:contextualSpacing w:val="0"/>
        <w:jc w:val="both"/>
      </w:pPr>
      <w:r w:rsidRPr="002148B6">
        <w:t xml:space="preserve">Explosion Group (BV). </w:t>
      </w:r>
      <w:r>
        <w:t xml:space="preserve">– </w:t>
      </w:r>
      <w:r w:rsidRPr="009B5393">
        <w:rPr>
          <w:i/>
        </w:rPr>
        <w:t>document 16.IG.4c</w:t>
      </w:r>
      <w:r w:rsidRPr="002148B6">
        <w:t xml:space="preserve"> </w:t>
      </w:r>
    </w:p>
    <w:p w:rsidR="003102DA" w:rsidRDefault="00E33EC2" w:rsidP="00A35DC3">
      <w:pPr>
        <w:pStyle w:val="ListParagraph"/>
        <w:suppressAutoHyphens w:val="0"/>
        <w:spacing w:after="120" w:line="240" w:lineRule="auto"/>
        <w:ind w:left="1560" w:right="1133"/>
        <w:contextualSpacing w:val="0"/>
        <w:jc w:val="both"/>
      </w:pPr>
      <w:r w:rsidRPr="0061655B">
        <w:t>The document was already discussed during the 16</w:t>
      </w:r>
      <w:r w:rsidRPr="0061655B">
        <w:rPr>
          <w:vertAlign w:val="superscript"/>
        </w:rPr>
        <w:t>th</w:t>
      </w:r>
      <w:r w:rsidRPr="0061655B">
        <w:t xml:space="preserve"> meeting and it has been agreed where flame arrestors in exhaust systems are not used on gas tankers and explosion protection in Table C for gases are inserted for sake of completeness.</w:t>
      </w:r>
      <w:r w:rsidRPr="002148B6">
        <w:t xml:space="preserve"> </w:t>
      </w:r>
      <w:r>
        <w:br/>
      </w:r>
      <w:r w:rsidRPr="002148B6">
        <w:t xml:space="preserve">No </w:t>
      </w:r>
      <w:r>
        <w:t xml:space="preserve">further </w:t>
      </w:r>
      <w:r w:rsidRPr="002148B6">
        <w:t xml:space="preserve">action </w:t>
      </w:r>
      <w:r>
        <w:t>necessary</w:t>
      </w:r>
      <w:r w:rsidRPr="002148B6">
        <w:t xml:space="preserve"> yet.</w:t>
      </w:r>
      <w:r>
        <w:t xml:space="preserve"> </w:t>
      </w:r>
      <w:r w:rsidRPr="00532EE9">
        <w:rPr>
          <w:u w:val="single"/>
        </w:rPr>
        <w:t>Topic will be closed</w:t>
      </w:r>
      <w:r>
        <w:t>.</w:t>
      </w:r>
    </w:p>
    <w:p w:rsidR="00A35DC3" w:rsidRDefault="00E33EC2" w:rsidP="00757D99">
      <w:pPr>
        <w:pStyle w:val="ListParagraph"/>
        <w:numPr>
          <w:ilvl w:val="0"/>
          <w:numId w:val="26"/>
        </w:numPr>
        <w:suppressAutoHyphens w:val="0"/>
        <w:spacing w:after="120" w:line="240" w:lineRule="auto"/>
        <w:ind w:left="1560" w:right="1133" w:hanging="426"/>
        <w:contextualSpacing w:val="0"/>
        <w:jc w:val="both"/>
      </w:pPr>
      <w:r w:rsidRPr="002148B6">
        <w:t>Interpretations ADN 2019 (BV)</w:t>
      </w:r>
      <w:r>
        <w:t xml:space="preserve"> </w:t>
      </w:r>
      <w:r w:rsidRPr="007F5902">
        <w:rPr>
          <w:lang w:val="en-US"/>
        </w:rPr>
        <w:t xml:space="preserve">– </w:t>
      </w:r>
      <w:r w:rsidRPr="007F5902">
        <w:rPr>
          <w:i/>
          <w:lang w:val="en-US"/>
        </w:rPr>
        <w:t xml:space="preserve">doc 16.IG.4d </w:t>
      </w:r>
      <w:r w:rsidRPr="007F5902">
        <w:rPr>
          <w:i/>
        </w:rPr>
        <w:t>(distributed for 16th meeting)</w:t>
      </w:r>
      <w:r w:rsidRPr="007F5902">
        <w:rPr>
          <w:i/>
          <w:lang w:val="en-US"/>
        </w:rPr>
        <w:t>, doc 16.IG.10</w:t>
      </w:r>
      <w:r w:rsidRPr="002148B6">
        <w:t xml:space="preserve">. </w:t>
      </w:r>
      <w:r>
        <w:br/>
        <w:t>The conclusions of this document were discussed and agreed during the 34</w:t>
      </w:r>
      <w:r w:rsidRPr="00375C53">
        <w:rPr>
          <w:vertAlign w:val="superscript"/>
        </w:rPr>
        <w:t>th</w:t>
      </w:r>
      <w:r>
        <w:t xml:space="preserve"> meeting of ADN Safety Committee.</w:t>
      </w:r>
    </w:p>
    <w:p w:rsidR="003102DA" w:rsidRDefault="00E33EC2" w:rsidP="00A35DC3">
      <w:pPr>
        <w:pStyle w:val="ListParagraph"/>
        <w:suppressAutoHyphens w:val="0"/>
        <w:spacing w:after="120" w:line="240" w:lineRule="auto"/>
        <w:ind w:left="1560" w:right="1133"/>
        <w:contextualSpacing w:val="0"/>
        <w:jc w:val="both"/>
      </w:pPr>
      <w:r w:rsidRPr="002148B6">
        <w:t xml:space="preserve">No </w:t>
      </w:r>
      <w:r>
        <w:t xml:space="preserve">further </w:t>
      </w:r>
      <w:r w:rsidRPr="002148B6">
        <w:t xml:space="preserve">action </w:t>
      </w:r>
      <w:r>
        <w:t>necessary</w:t>
      </w:r>
      <w:r w:rsidRPr="002148B6">
        <w:t xml:space="preserve"> yet.</w:t>
      </w:r>
      <w:r>
        <w:t xml:space="preserve"> </w:t>
      </w:r>
      <w:r w:rsidRPr="00532EE9">
        <w:rPr>
          <w:u w:val="single"/>
        </w:rPr>
        <w:t>Topic will be closed</w:t>
      </w:r>
      <w:r>
        <w:t>.</w:t>
      </w:r>
    </w:p>
    <w:p w:rsidR="00A35DC3" w:rsidRDefault="00E33EC2" w:rsidP="00757D99">
      <w:pPr>
        <w:pStyle w:val="ListParagraph"/>
        <w:numPr>
          <w:ilvl w:val="0"/>
          <w:numId w:val="26"/>
        </w:numPr>
        <w:suppressAutoHyphens w:val="0"/>
        <w:spacing w:after="120" w:line="240" w:lineRule="auto"/>
        <w:ind w:left="1560" w:right="1133" w:hanging="426"/>
        <w:contextualSpacing w:val="0"/>
        <w:jc w:val="both"/>
      </w:pPr>
      <w:r w:rsidRPr="002148B6">
        <w:t>Tanks larger than 1.000 m3 (BV)</w:t>
      </w:r>
      <w:r w:rsidRPr="0038318C">
        <w:t xml:space="preserve"> </w:t>
      </w:r>
      <w:r w:rsidRPr="000229A8">
        <w:t xml:space="preserve">– </w:t>
      </w:r>
      <w:r w:rsidRPr="000229A8">
        <w:rPr>
          <w:i/>
        </w:rPr>
        <w:t>actual no document</w:t>
      </w:r>
      <w:r w:rsidRPr="00026758">
        <w:t>.</w:t>
      </w:r>
      <w:r w:rsidRPr="002148B6">
        <w:t xml:space="preserve"> </w:t>
      </w:r>
    </w:p>
    <w:p w:rsidR="00E33EC2" w:rsidRDefault="00E33EC2" w:rsidP="00A35DC3">
      <w:pPr>
        <w:pStyle w:val="ListParagraph"/>
        <w:suppressAutoHyphens w:val="0"/>
        <w:spacing w:after="120" w:line="240" w:lineRule="auto"/>
        <w:ind w:left="1560" w:right="1133"/>
        <w:contextualSpacing w:val="0"/>
        <w:jc w:val="both"/>
      </w:pPr>
      <w:r w:rsidRPr="002148B6">
        <w:t xml:space="preserve">This </w:t>
      </w:r>
      <w:r>
        <w:t xml:space="preserve">item is on hold as BV’s new software is not yet ready. When this software is ready it will be a </w:t>
      </w:r>
      <w:r w:rsidRPr="00B64D8A">
        <w:t xml:space="preserve">starting point for further </w:t>
      </w:r>
      <w:r>
        <w:t xml:space="preserve">discussion whether an </w:t>
      </w:r>
      <w:r w:rsidRPr="00B64D8A">
        <w:t>update of 9.3.4</w:t>
      </w:r>
      <w:r>
        <w:t xml:space="preserve"> is necessary. </w:t>
      </w:r>
      <w:r w:rsidRPr="00532EE9">
        <w:rPr>
          <w:u w:val="single"/>
        </w:rPr>
        <w:t>Topic shall remain on the agenda</w:t>
      </w:r>
      <w:r>
        <w:t xml:space="preserve"> (</w:t>
      </w:r>
      <w:r w:rsidRPr="00514149">
        <w:rPr>
          <w:b/>
          <w:u w:val="single"/>
        </w:rPr>
        <w:t>action BV</w:t>
      </w:r>
      <w:r>
        <w:t>)</w:t>
      </w:r>
      <w:r w:rsidRPr="00B64D8A">
        <w:t>.</w:t>
      </w:r>
    </w:p>
    <w:p w:rsidR="00A35DC3" w:rsidRDefault="00E33EC2" w:rsidP="00757D99">
      <w:pPr>
        <w:pStyle w:val="ListParagraph"/>
        <w:numPr>
          <w:ilvl w:val="0"/>
          <w:numId w:val="26"/>
        </w:numPr>
        <w:suppressAutoHyphens w:val="0"/>
        <w:spacing w:after="120" w:line="240" w:lineRule="auto"/>
        <w:ind w:left="1560" w:right="1133" w:hanging="426"/>
        <w:contextualSpacing w:val="0"/>
        <w:jc w:val="both"/>
      </w:pPr>
      <w:r w:rsidRPr="002148B6">
        <w:t>High velocity valves related to higher temperatures (BV)</w:t>
      </w:r>
      <w:r>
        <w:t xml:space="preserve"> </w:t>
      </w:r>
      <w:r w:rsidRPr="007F5902">
        <w:rPr>
          <w:lang w:val="en-US"/>
        </w:rPr>
        <w:t>–</w:t>
      </w:r>
      <w:r>
        <w:rPr>
          <w:lang w:val="en-US"/>
        </w:rPr>
        <w:t xml:space="preserve"> </w:t>
      </w:r>
      <w:r w:rsidRPr="007F5902">
        <w:rPr>
          <w:i/>
          <w:lang w:val="en-US"/>
        </w:rPr>
        <w:t>doc 16.IG.4</w:t>
      </w:r>
      <w:r>
        <w:rPr>
          <w:i/>
          <w:lang w:val="en-US"/>
        </w:rPr>
        <w:t>f</w:t>
      </w:r>
      <w:r w:rsidRPr="007F5902">
        <w:rPr>
          <w:i/>
          <w:lang w:val="en-US"/>
        </w:rPr>
        <w:t xml:space="preserve"> </w:t>
      </w:r>
      <w:r w:rsidRPr="007F5902">
        <w:rPr>
          <w:i/>
        </w:rPr>
        <w:t>(distributed for 16th meeting)</w:t>
      </w:r>
      <w:r w:rsidRPr="007F5902">
        <w:rPr>
          <w:i/>
          <w:lang w:val="en-US"/>
        </w:rPr>
        <w:t>, doc 16.IG.10</w:t>
      </w:r>
      <w:r w:rsidRPr="002148B6">
        <w:t xml:space="preserve">. </w:t>
      </w:r>
    </w:p>
    <w:p w:rsidR="00E33EC2" w:rsidRDefault="00E33EC2" w:rsidP="00A35DC3">
      <w:pPr>
        <w:pStyle w:val="ListParagraph"/>
        <w:suppressAutoHyphens w:val="0"/>
        <w:spacing w:after="120" w:line="240" w:lineRule="auto"/>
        <w:ind w:left="1560" w:right="1133"/>
        <w:contextualSpacing w:val="0"/>
        <w:jc w:val="both"/>
      </w:pPr>
      <w:r w:rsidRPr="002148B6">
        <w:t xml:space="preserve">The issue is </w:t>
      </w:r>
      <w:proofErr w:type="gramStart"/>
      <w:r w:rsidRPr="002148B6">
        <w:t>clear</w:t>
      </w:r>
      <w:proofErr w:type="gramEnd"/>
      <w:r w:rsidRPr="002148B6">
        <w:t xml:space="preserve"> and it’s discussed if this really is a problem in practice. It’s a common understanding that testing and certification of the P/V valves at higher reference temperatures is required to establish a maximum temperature the P/V valve is suitable to be used for.</w:t>
      </w:r>
      <w:r>
        <w:t xml:space="preserve"> BV will develop an official paper and will send it to the ADN Safety Committee (</w:t>
      </w:r>
      <w:r w:rsidRPr="000C6631">
        <w:rPr>
          <w:b/>
          <w:u w:val="single"/>
        </w:rPr>
        <w:t xml:space="preserve">action </w:t>
      </w:r>
      <w:r>
        <w:rPr>
          <w:b/>
          <w:u w:val="single"/>
        </w:rPr>
        <w:t>BV</w:t>
      </w:r>
      <w:r>
        <w:t>)</w:t>
      </w:r>
    </w:p>
    <w:p w:rsidR="00A35DC3" w:rsidRPr="00A35DC3" w:rsidRDefault="00E33EC2" w:rsidP="00757D99">
      <w:pPr>
        <w:pStyle w:val="ListParagraph"/>
        <w:numPr>
          <w:ilvl w:val="0"/>
          <w:numId w:val="26"/>
        </w:numPr>
        <w:suppressAutoHyphens w:val="0"/>
        <w:spacing w:after="120" w:line="240" w:lineRule="auto"/>
        <w:ind w:left="1560" w:right="1133" w:hanging="426"/>
        <w:contextualSpacing w:val="0"/>
        <w:jc w:val="both"/>
      </w:pPr>
      <w:r w:rsidRPr="00A40CF4">
        <w:t xml:space="preserve">Vessel record </w:t>
      </w:r>
      <w:r w:rsidRPr="0092757A">
        <w:t xml:space="preserve">(LR) </w:t>
      </w:r>
      <w:r w:rsidRPr="00A40CF4">
        <w:t xml:space="preserve">– </w:t>
      </w:r>
      <w:r w:rsidRPr="00A40CF4">
        <w:rPr>
          <w:i/>
        </w:rPr>
        <w:t>doc 17 IG 04g</w:t>
      </w:r>
    </w:p>
    <w:p w:rsidR="00E33EC2" w:rsidRDefault="00E33EC2" w:rsidP="00A35DC3">
      <w:pPr>
        <w:pStyle w:val="ListParagraph"/>
        <w:suppressAutoHyphens w:val="0"/>
        <w:spacing w:after="120" w:line="240" w:lineRule="auto"/>
        <w:ind w:left="1560" w:right="1133"/>
        <w:contextualSpacing w:val="0"/>
        <w:jc w:val="both"/>
      </w:pPr>
      <w:r w:rsidRPr="00A40CF4">
        <w:t>Document was discussed</w:t>
      </w:r>
      <w:r>
        <w:t xml:space="preserve"> and in principle agreed. Some adaptions will be made by Mr.</w:t>
      </w:r>
      <w:r w:rsidR="00A35DC3">
        <w:t> </w:t>
      </w:r>
      <w:proofErr w:type="spellStart"/>
      <w:r>
        <w:t>Jormann</w:t>
      </w:r>
      <w:proofErr w:type="spellEnd"/>
      <w:r>
        <w:t xml:space="preserve"> and send around. After acceptance the chairman will send the final document to the ADN Safety Committee. (</w:t>
      </w:r>
      <w:r w:rsidRPr="000C6631">
        <w:rPr>
          <w:b/>
          <w:u w:val="single"/>
        </w:rPr>
        <w:t xml:space="preserve">action </w:t>
      </w:r>
      <w:r>
        <w:rPr>
          <w:b/>
          <w:u w:val="single"/>
        </w:rPr>
        <w:t>LR / DNV GL</w:t>
      </w:r>
      <w:r>
        <w:t>)</w:t>
      </w:r>
    </w:p>
    <w:p w:rsidR="00A35DC3" w:rsidRPr="00A35DC3" w:rsidRDefault="00E33EC2" w:rsidP="00757D99">
      <w:pPr>
        <w:pStyle w:val="ListParagraph"/>
        <w:numPr>
          <w:ilvl w:val="0"/>
          <w:numId w:val="26"/>
        </w:numPr>
        <w:suppressAutoHyphens w:val="0"/>
        <w:spacing w:after="120" w:line="240" w:lineRule="auto"/>
        <w:ind w:left="1560" w:right="1133" w:hanging="426"/>
        <w:contextualSpacing w:val="0"/>
        <w:jc w:val="both"/>
      </w:pPr>
      <w:r w:rsidRPr="00E67D77">
        <w:t xml:space="preserve">Pushed boats and convoys </w:t>
      </w:r>
      <w:r w:rsidRPr="0092757A">
        <w:rPr>
          <w:lang w:val="en-US"/>
        </w:rPr>
        <w:t>(DNV GL)</w:t>
      </w:r>
      <w:r w:rsidRPr="00E67D77">
        <w:t xml:space="preserve"> – </w:t>
      </w:r>
      <w:r w:rsidRPr="00E67D77">
        <w:rPr>
          <w:i/>
          <w:lang w:val="en-US"/>
        </w:rPr>
        <w:t>doc 17 IG 04h</w:t>
      </w:r>
    </w:p>
    <w:p w:rsidR="00E33EC2" w:rsidRDefault="00E33EC2" w:rsidP="00A35DC3">
      <w:pPr>
        <w:pStyle w:val="ListParagraph"/>
        <w:suppressAutoHyphens w:val="0"/>
        <w:spacing w:after="120" w:line="240" w:lineRule="auto"/>
        <w:ind w:left="1560" w:right="1133"/>
        <w:contextualSpacing w:val="0"/>
        <w:jc w:val="both"/>
      </w:pPr>
      <w:r w:rsidRPr="00A40CF4">
        <w:t>Document was discussed</w:t>
      </w:r>
      <w:r>
        <w:t xml:space="preserve"> and in principle agreed. DNV GL will develop an official proposal and send around for comments. After acceptance the chairman will send the final document to the ADN Safety Committee. (</w:t>
      </w:r>
      <w:r w:rsidRPr="000C6631">
        <w:rPr>
          <w:b/>
          <w:u w:val="single"/>
        </w:rPr>
        <w:t xml:space="preserve">action </w:t>
      </w:r>
      <w:r>
        <w:rPr>
          <w:b/>
          <w:u w:val="single"/>
        </w:rPr>
        <w:t>DNV GL</w:t>
      </w:r>
      <w:r>
        <w:t>)</w:t>
      </w:r>
    </w:p>
    <w:p w:rsidR="00A35DC3" w:rsidRPr="00A35DC3" w:rsidRDefault="00E33EC2" w:rsidP="00757D99">
      <w:pPr>
        <w:pStyle w:val="ListParagraph"/>
        <w:numPr>
          <w:ilvl w:val="0"/>
          <w:numId w:val="26"/>
        </w:numPr>
        <w:suppressAutoHyphens w:val="0"/>
        <w:spacing w:after="120" w:line="240" w:lineRule="auto"/>
        <w:ind w:left="1559" w:right="992" w:hanging="425"/>
        <w:contextualSpacing w:val="0"/>
        <w:jc w:val="both"/>
      </w:pPr>
      <w:r w:rsidRPr="00E33EC2">
        <w:rPr>
          <w:lang w:val="en-US"/>
        </w:rPr>
        <w:t xml:space="preserve">Ventilation system dry cargo vessels (DNV GL) – </w:t>
      </w:r>
      <w:r w:rsidRPr="00E33EC2">
        <w:rPr>
          <w:i/>
          <w:lang w:val="en-US"/>
        </w:rPr>
        <w:t>doc 17 IG 04i</w:t>
      </w:r>
    </w:p>
    <w:p w:rsidR="00E33EC2" w:rsidRDefault="00E33EC2" w:rsidP="00A35DC3">
      <w:pPr>
        <w:pStyle w:val="ListParagraph"/>
        <w:suppressAutoHyphens w:val="0"/>
        <w:spacing w:after="120" w:line="240" w:lineRule="auto"/>
        <w:ind w:left="1559" w:right="992"/>
        <w:contextualSpacing w:val="0"/>
        <w:jc w:val="both"/>
      </w:pPr>
      <w:r>
        <w:t>Document was discussed and following minimum requirements agreed as common point of view:</w:t>
      </w:r>
    </w:p>
    <w:p w:rsidR="00E33EC2" w:rsidRDefault="00E33EC2" w:rsidP="00757D99">
      <w:pPr>
        <w:pStyle w:val="Bullet1G"/>
      </w:pPr>
      <w:r>
        <w:t>Two ventilation ducts with two independent power sources. At pushed barges one power source could be installed on board of the push boat.</w:t>
      </w:r>
    </w:p>
    <w:p w:rsidR="00E33EC2" w:rsidRDefault="00E33EC2" w:rsidP="00757D99">
      <w:pPr>
        <w:pStyle w:val="Bullet1G"/>
      </w:pPr>
      <w:r>
        <w:t xml:space="preserve">Due to end of transitional provisions for the ventilation of hold these facilities </w:t>
      </w:r>
      <w:proofErr w:type="gramStart"/>
      <w:r>
        <w:t>have to</w:t>
      </w:r>
      <w:proofErr w:type="gramEnd"/>
      <w:r>
        <w:t xml:space="preserve"> be installed at least to the renewal of ADN approval certificate.</w:t>
      </w:r>
    </w:p>
    <w:p w:rsidR="00E33EC2" w:rsidRDefault="00E33EC2" w:rsidP="00757D99">
      <w:pPr>
        <w:pStyle w:val="ListParagraph"/>
        <w:suppressAutoHyphens w:val="0"/>
        <w:spacing w:after="120" w:line="240" w:lineRule="auto"/>
        <w:ind w:left="1560" w:right="1133"/>
        <w:contextualSpacing w:val="0"/>
        <w:jc w:val="both"/>
      </w:pPr>
      <w:r w:rsidRPr="002148B6">
        <w:t xml:space="preserve">No </w:t>
      </w:r>
      <w:r>
        <w:t xml:space="preserve">further </w:t>
      </w:r>
      <w:r w:rsidRPr="002148B6">
        <w:t xml:space="preserve">action </w:t>
      </w:r>
      <w:r>
        <w:t>necessary</w:t>
      </w:r>
      <w:r w:rsidRPr="002148B6">
        <w:t>.</w:t>
      </w:r>
      <w:r>
        <w:t xml:space="preserve"> </w:t>
      </w:r>
      <w:r w:rsidRPr="00532EE9">
        <w:rPr>
          <w:u w:val="single"/>
        </w:rPr>
        <w:t>Topic will be closed</w:t>
      </w:r>
      <w:r>
        <w:t>.</w:t>
      </w:r>
    </w:p>
    <w:p w:rsidR="00757D99" w:rsidRPr="00757D99" w:rsidRDefault="00E33EC2" w:rsidP="00757D99">
      <w:pPr>
        <w:pStyle w:val="ListParagraph"/>
        <w:numPr>
          <w:ilvl w:val="0"/>
          <w:numId w:val="26"/>
        </w:numPr>
        <w:suppressAutoHyphens w:val="0"/>
        <w:spacing w:after="120" w:line="240" w:lineRule="auto"/>
        <w:ind w:left="1559" w:right="992" w:hanging="425"/>
        <w:contextualSpacing w:val="0"/>
        <w:jc w:val="both"/>
      </w:pPr>
      <w:r w:rsidRPr="00A8083A">
        <w:rPr>
          <w:lang w:val="en-US"/>
        </w:rPr>
        <w:t xml:space="preserve">Sampling device on board of tankers Type N </w:t>
      </w:r>
      <w:r w:rsidRPr="00A8083A">
        <w:t>(BV)</w:t>
      </w:r>
      <w:r w:rsidRPr="00A8083A">
        <w:rPr>
          <w:lang w:val="en-US"/>
        </w:rPr>
        <w:t xml:space="preserve"> – </w:t>
      </w:r>
      <w:r w:rsidRPr="00A8083A">
        <w:rPr>
          <w:i/>
          <w:lang w:val="en-US"/>
        </w:rPr>
        <w:t>doc 17 IG 04j</w:t>
      </w:r>
    </w:p>
    <w:p w:rsidR="00757D99" w:rsidRDefault="00E33EC2" w:rsidP="00757D99">
      <w:pPr>
        <w:pStyle w:val="ListParagraph"/>
        <w:suppressAutoHyphens w:val="0"/>
        <w:spacing w:after="120" w:line="240" w:lineRule="auto"/>
        <w:ind w:left="1559" w:right="992"/>
        <w:contextualSpacing w:val="0"/>
        <w:jc w:val="both"/>
      </w:pPr>
      <w:r>
        <w:t xml:space="preserve">For the most participants the time was too short to collect the requested information about the used flame arresters for the sampling openings at tank vessels in service. </w:t>
      </w:r>
      <w:r>
        <w:br/>
        <w:t xml:space="preserve">LR confirms the point of view in the document that the most actual used flame arresters are from deflagration safe type but not capable of withstanding steady burning. LR is further the opinion that a detonation safe type is </w:t>
      </w:r>
      <w:proofErr w:type="gramStart"/>
      <w:r>
        <w:t>sufficient</w:t>
      </w:r>
      <w:proofErr w:type="gramEnd"/>
      <w:r>
        <w:t xml:space="preserve"> for this purpose.</w:t>
      </w:r>
      <w:r>
        <w:br/>
        <w:t>Further the difference between deflagration safe type and capable of withstanding steady burning type was discussed.</w:t>
      </w:r>
    </w:p>
    <w:p w:rsidR="00E33EC2" w:rsidRDefault="00E33EC2" w:rsidP="00757D99">
      <w:pPr>
        <w:pStyle w:val="ListParagraph"/>
        <w:suppressAutoHyphens w:val="0"/>
        <w:spacing w:after="120" w:line="240" w:lineRule="auto"/>
        <w:ind w:left="1559" w:right="992"/>
        <w:contextualSpacing w:val="0"/>
        <w:jc w:val="both"/>
      </w:pPr>
      <w:proofErr w:type="gramStart"/>
      <w:r>
        <w:lastRenderedPageBreak/>
        <w:t>Finally</w:t>
      </w:r>
      <w:proofErr w:type="gramEnd"/>
      <w:r>
        <w:t xml:space="preserve"> it was decided that all members of the group will collect more information about the used flame arresters and that discussion of the paper will be continued at the next meeting of the group. (</w:t>
      </w:r>
      <w:r w:rsidRPr="000C6631">
        <w:rPr>
          <w:b/>
          <w:u w:val="single"/>
        </w:rPr>
        <w:t xml:space="preserve">action </w:t>
      </w:r>
      <w:r>
        <w:rPr>
          <w:b/>
          <w:u w:val="single"/>
        </w:rPr>
        <w:t>all</w:t>
      </w:r>
      <w:r>
        <w:t>)</w:t>
      </w:r>
    </w:p>
    <w:p w:rsidR="00A35DC3" w:rsidRPr="00A35DC3" w:rsidRDefault="00E33EC2" w:rsidP="00757D99">
      <w:pPr>
        <w:pStyle w:val="ListParagraph"/>
        <w:numPr>
          <w:ilvl w:val="0"/>
          <w:numId w:val="26"/>
        </w:numPr>
        <w:suppressAutoHyphens w:val="0"/>
        <w:spacing w:after="120" w:line="240" w:lineRule="auto"/>
        <w:ind w:left="1559" w:right="992" w:hanging="425"/>
        <w:contextualSpacing w:val="0"/>
        <w:jc w:val="both"/>
      </w:pPr>
      <w:r w:rsidRPr="00EC6E00">
        <w:rPr>
          <w:lang w:val="en-US"/>
        </w:rPr>
        <w:t xml:space="preserve">Explosion group of non-electrical equipment </w:t>
      </w:r>
      <w:r w:rsidRPr="00F55229">
        <w:t>(BV)</w:t>
      </w:r>
      <w:r w:rsidRPr="00EC6E00">
        <w:rPr>
          <w:lang w:val="en-US"/>
        </w:rPr>
        <w:t xml:space="preserve"> – </w:t>
      </w:r>
      <w:r w:rsidRPr="00EC6E00">
        <w:rPr>
          <w:i/>
          <w:lang w:val="en-US"/>
        </w:rPr>
        <w:t>doc 17 IG 04k</w:t>
      </w:r>
    </w:p>
    <w:p w:rsidR="00757D99" w:rsidRPr="00757D99" w:rsidRDefault="00E33EC2" w:rsidP="00A35DC3">
      <w:pPr>
        <w:pStyle w:val="ListParagraph"/>
        <w:suppressAutoHyphens w:val="0"/>
        <w:spacing w:after="120" w:line="240" w:lineRule="auto"/>
        <w:ind w:left="1559" w:right="992"/>
        <w:contextualSpacing w:val="0"/>
        <w:jc w:val="both"/>
      </w:pPr>
      <w:r>
        <w:rPr>
          <w:lang w:val="en-US"/>
        </w:rPr>
        <w:t>It was discussed that it is difficult for the surveyors to identify the explosion group of non-electrical equipment on board of the vessels, specially the mechanical parts of cargo pumps.</w:t>
      </w:r>
    </w:p>
    <w:p w:rsidR="00757D99" w:rsidRPr="00757D99" w:rsidRDefault="00E33EC2" w:rsidP="00A35DC3">
      <w:pPr>
        <w:pStyle w:val="ListParagraph"/>
        <w:suppressAutoHyphens w:val="0"/>
        <w:spacing w:after="120" w:line="240" w:lineRule="auto"/>
        <w:ind w:left="1559" w:right="992"/>
        <w:contextualSpacing w:val="0"/>
        <w:jc w:val="both"/>
      </w:pPr>
      <w:r>
        <w:rPr>
          <w:lang w:val="en-US"/>
        </w:rPr>
        <w:t xml:space="preserve">The group decided that in such cases at least a declaration of the manufacturer </w:t>
      </w:r>
      <w:proofErr w:type="gramStart"/>
      <w:r>
        <w:rPr>
          <w:lang w:val="en-US"/>
        </w:rPr>
        <w:t>has to</w:t>
      </w:r>
      <w:proofErr w:type="gramEnd"/>
      <w:r>
        <w:rPr>
          <w:lang w:val="en-US"/>
        </w:rPr>
        <w:t xml:space="preserve"> be available on board that the device fulfills the requirements of a defined explosion group / subgroup and temperature class. For vessels in service before 1995 the transitional provision will be used and for the issue of the product list the temperature class T4 and explosion group II B will be assumed. No further documentation will be requested for non-electrical devices.</w:t>
      </w:r>
    </w:p>
    <w:p w:rsidR="00E33EC2" w:rsidRDefault="00E33EC2" w:rsidP="00757D99">
      <w:pPr>
        <w:pStyle w:val="ListParagraph"/>
        <w:suppressAutoHyphens w:val="0"/>
        <w:spacing w:after="120" w:line="240" w:lineRule="auto"/>
        <w:ind w:left="1559" w:right="992"/>
        <w:contextualSpacing w:val="0"/>
        <w:jc w:val="both"/>
      </w:pPr>
      <w:r w:rsidRPr="002148B6">
        <w:t xml:space="preserve">No </w:t>
      </w:r>
      <w:r>
        <w:t xml:space="preserve">further </w:t>
      </w:r>
      <w:r w:rsidRPr="002148B6">
        <w:t xml:space="preserve">action </w:t>
      </w:r>
      <w:r>
        <w:t>necessary</w:t>
      </w:r>
      <w:r w:rsidRPr="002148B6">
        <w:t>.</w:t>
      </w:r>
      <w:r>
        <w:t xml:space="preserve"> </w:t>
      </w:r>
      <w:r w:rsidRPr="00532EE9">
        <w:rPr>
          <w:u w:val="single"/>
        </w:rPr>
        <w:t>Topic will be closed</w:t>
      </w:r>
      <w:r>
        <w:t>.</w:t>
      </w:r>
    </w:p>
    <w:p w:rsidR="00A35DC3" w:rsidRPr="00A35DC3" w:rsidRDefault="00E33EC2" w:rsidP="00757D99">
      <w:pPr>
        <w:pStyle w:val="ListParagraph"/>
        <w:numPr>
          <w:ilvl w:val="0"/>
          <w:numId w:val="26"/>
        </w:numPr>
        <w:suppressAutoHyphens w:val="0"/>
        <w:spacing w:after="120" w:line="240" w:lineRule="auto"/>
        <w:ind w:left="1559" w:right="992" w:hanging="425"/>
        <w:contextualSpacing w:val="0"/>
        <w:jc w:val="both"/>
      </w:pPr>
      <w:r w:rsidRPr="00047C5E">
        <w:rPr>
          <w:lang w:val="en-US"/>
        </w:rPr>
        <w:t xml:space="preserve">List and Inspection of NON-electrical equipment </w:t>
      </w:r>
      <w:r w:rsidRPr="00047C5E">
        <w:t>(BV)</w:t>
      </w:r>
      <w:r w:rsidRPr="00047C5E">
        <w:rPr>
          <w:lang w:val="en-US"/>
        </w:rPr>
        <w:t xml:space="preserve"> – </w:t>
      </w:r>
      <w:r w:rsidRPr="00047C5E">
        <w:rPr>
          <w:i/>
          <w:lang w:val="en-US"/>
        </w:rPr>
        <w:t>doc 17 IG 04l</w:t>
      </w:r>
    </w:p>
    <w:p w:rsidR="00E33EC2" w:rsidRDefault="00E33EC2" w:rsidP="00A35DC3">
      <w:pPr>
        <w:pStyle w:val="ListParagraph"/>
        <w:suppressAutoHyphens w:val="0"/>
        <w:spacing w:after="120" w:line="240" w:lineRule="auto"/>
        <w:ind w:left="1559" w:right="992"/>
        <w:contextualSpacing w:val="0"/>
        <w:jc w:val="both"/>
      </w:pPr>
      <w:r>
        <w:rPr>
          <w:lang w:val="en-US"/>
        </w:rPr>
        <w:t xml:space="preserve">BV presented with this paper a list of non-electrical equipment on board of a tank vessel. At this list is indicated whether an equipment is relevant for the EU Directive 2014/34 or not. Due to the short time for the members of the group to study this document it was decided that all members will check the list and will try to collect further information for non-electrical equipment on board of tank vessels. The </w:t>
      </w:r>
      <w:r>
        <w:t xml:space="preserve">discussion of the paper will be continued at the next meeting of the group. Then the group will also decide how to handle with equipment which is not relevant for the </w:t>
      </w:r>
      <w:r>
        <w:rPr>
          <w:lang w:val="en-US"/>
        </w:rPr>
        <w:t>EU Directive 2014/34.</w:t>
      </w:r>
      <w:r>
        <w:t xml:space="preserve"> (</w:t>
      </w:r>
      <w:r w:rsidRPr="000C6631">
        <w:rPr>
          <w:b/>
          <w:u w:val="single"/>
        </w:rPr>
        <w:t xml:space="preserve">action </w:t>
      </w:r>
      <w:r>
        <w:rPr>
          <w:b/>
          <w:u w:val="single"/>
        </w:rPr>
        <w:t>all</w:t>
      </w:r>
      <w:r>
        <w:t>)</w:t>
      </w:r>
    </w:p>
    <w:p w:rsidR="00757D99" w:rsidRPr="00757D99" w:rsidRDefault="00E33EC2" w:rsidP="00757D99">
      <w:pPr>
        <w:pStyle w:val="ListParagraph"/>
        <w:numPr>
          <w:ilvl w:val="0"/>
          <w:numId w:val="26"/>
        </w:numPr>
        <w:suppressAutoHyphens w:val="0"/>
        <w:spacing w:after="120" w:line="240" w:lineRule="auto"/>
        <w:ind w:left="1559" w:right="992" w:hanging="425"/>
        <w:contextualSpacing w:val="0"/>
        <w:jc w:val="both"/>
      </w:pPr>
      <w:r w:rsidRPr="00A16A68">
        <w:rPr>
          <w:lang w:val="en-US"/>
        </w:rPr>
        <w:t xml:space="preserve">Classification of zones </w:t>
      </w:r>
      <w:r w:rsidRPr="005A4E84">
        <w:t>(BV)</w:t>
      </w:r>
      <w:r w:rsidRPr="00A16A68">
        <w:rPr>
          <w:lang w:val="en-US"/>
        </w:rPr>
        <w:t xml:space="preserve"> – </w:t>
      </w:r>
      <w:r w:rsidRPr="00A16A68">
        <w:rPr>
          <w:i/>
          <w:lang w:val="en-US"/>
        </w:rPr>
        <w:t>doc 17 IG 04m</w:t>
      </w:r>
    </w:p>
    <w:p w:rsidR="00757D99" w:rsidRDefault="00E33EC2" w:rsidP="00757D99">
      <w:pPr>
        <w:pStyle w:val="ListParagraph"/>
        <w:suppressAutoHyphens w:val="0"/>
        <w:spacing w:after="120" w:line="240" w:lineRule="auto"/>
        <w:ind w:left="1559" w:right="992"/>
        <w:contextualSpacing w:val="0"/>
        <w:jc w:val="both"/>
      </w:pPr>
      <w:r>
        <w:t xml:space="preserve">The definition of zones for a tank vessel was discussed and the group </w:t>
      </w:r>
      <w:proofErr w:type="gramStart"/>
      <w:r>
        <w:t>came to the conclusion</w:t>
      </w:r>
      <w:proofErr w:type="gramEnd"/>
      <w:r>
        <w:t xml:space="preserve"> that the zones defined in ADN 1.2.1. – “Classification of Zones” </w:t>
      </w:r>
      <w:proofErr w:type="gramStart"/>
      <w:r>
        <w:t>has to</w:t>
      </w:r>
      <w:proofErr w:type="gramEnd"/>
      <w:r>
        <w:t xml:space="preserve"> be adapted and the concrete construction of each vessel has to be considered for this definition of the zones. The requirements for the classification of zones at the aft and fore ship part of the vessel must normally not adapted and </w:t>
      </w:r>
      <w:proofErr w:type="gramStart"/>
      <w:r>
        <w:t>has to</w:t>
      </w:r>
      <w:proofErr w:type="gramEnd"/>
      <w:r>
        <w:t xml:space="preserve"> be used as shown on the sketches in ADN. The definitions given in ADN 1.2.1 – “Explosion protection” </w:t>
      </w:r>
      <w:r w:rsidRPr="00710F42">
        <w:t xml:space="preserve">are more </w:t>
      </w:r>
      <w:r>
        <w:t>a kind of</w:t>
      </w:r>
      <w:r w:rsidRPr="00710F42">
        <w:t xml:space="preserve"> an example of an explosion protection concept and do not contradict</w:t>
      </w:r>
      <w:r>
        <w:t xml:space="preserve"> directly to</w:t>
      </w:r>
      <w:r w:rsidRPr="00710F42">
        <w:t xml:space="preserve"> the zones defined in the ADN.</w:t>
      </w:r>
    </w:p>
    <w:p w:rsidR="00E33EC2" w:rsidRDefault="00E33EC2" w:rsidP="00757D99">
      <w:pPr>
        <w:pStyle w:val="ListParagraph"/>
        <w:suppressAutoHyphens w:val="0"/>
        <w:spacing w:after="120" w:line="240" w:lineRule="auto"/>
        <w:ind w:left="1559" w:right="992"/>
        <w:contextualSpacing w:val="0"/>
        <w:jc w:val="both"/>
      </w:pPr>
      <w:r w:rsidRPr="002148B6">
        <w:t xml:space="preserve">No </w:t>
      </w:r>
      <w:r>
        <w:t xml:space="preserve">further </w:t>
      </w:r>
      <w:r w:rsidRPr="002148B6">
        <w:t xml:space="preserve">action </w:t>
      </w:r>
      <w:r>
        <w:t>necessary</w:t>
      </w:r>
      <w:r w:rsidRPr="002148B6">
        <w:t>.</w:t>
      </w:r>
      <w:r>
        <w:t xml:space="preserve"> </w:t>
      </w:r>
      <w:r w:rsidRPr="00532EE9">
        <w:rPr>
          <w:u w:val="single"/>
        </w:rPr>
        <w:t>Topic will be closed</w:t>
      </w:r>
      <w:r>
        <w:t>.</w:t>
      </w:r>
    </w:p>
    <w:p w:rsidR="00757D99" w:rsidRPr="00757D99" w:rsidRDefault="00E33EC2" w:rsidP="00757D99">
      <w:pPr>
        <w:pStyle w:val="ListParagraph"/>
        <w:numPr>
          <w:ilvl w:val="0"/>
          <w:numId w:val="26"/>
        </w:numPr>
        <w:suppressAutoHyphens w:val="0"/>
        <w:spacing w:after="120" w:line="240" w:lineRule="auto"/>
        <w:ind w:left="1559" w:right="992" w:hanging="425"/>
        <w:contextualSpacing w:val="0"/>
        <w:jc w:val="both"/>
      </w:pPr>
      <w:r w:rsidRPr="00E33EC2">
        <w:rPr>
          <w:lang w:val="en-US"/>
        </w:rPr>
        <w:t xml:space="preserve">Protection wall </w:t>
      </w:r>
      <w:r w:rsidRPr="00F0552F">
        <w:t>(BV)</w:t>
      </w:r>
      <w:r w:rsidRPr="00E33EC2">
        <w:rPr>
          <w:lang w:val="en-US"/>
        </w:rPr>
        <w:t xml:space="preserve"> – </w:t>
      </w:r>
      <w:r w:rsidRPr="00E33EC2">
        <w:rPr>
          <w:i/>
          <w:lang w:val="en-US"/>
        </w:rPr>
        <w:t>doc 17 IG 04n</w:t>
      </w:r>
    </w:p>
    <w:p w:rsidR="00E33EC2" w:rsidRPr="003A5B5B" w:rsidRDefault="00E33EC2" w:rsidP="00757D99">
      <w:pPr>
        <w:pStyle w:val="ListParagraph"/>
        <w:suppressAutoHyphens w:val="0"/>
        <w:spacing w:after="120" w:line="240" w:lineRule="auto"/>
        <w:ind w:left="1559" w:right="992"/>
        <w:contextualSpacing w:val="0"/>
        <w:jc w:val="both"/>
      </w:pPr>
      <w:r w:rsidRPr="00E33EC2">
        <w:rPr>
          <w:lang w:val="en-US"/>
        </w:rPr>
        <w:t>Different questions in connection with the requested “protection wall” was discussed and the following was concluded:</w:t>
      </w:r>
    </w:p>
    <w:p w:rsidR="00E33EC2" w:rsidRDefault="00E33EC2" w:rsidP="00757D99">
      <w:pPr>
        <w:pStyle w:val="Bullet1G"/>
      </w:pPr>
      <w:r w:rsidRPr="00AB04F7">
        <w:t xml:space="preserve">To prevent damage to the wall in locks, it is acceptable to reduce the width of the wall above deck </w:t>
      </w:r>
      <w:r>
        <w:t>in that way</w:t>
      </w:r>
      <w:r w:rsidRPr="00AB04F7">
        <w:t xml:space="preserve"> that the vertical outline above deck is drawn in by a maximum of 5°.</w:t>
      </w:r>
    </w:p>
    <w:p w:rsidR="00E33EC2" w:rsidRDefault="00E33EC2" w:rsidP="00757D99">
      <w:pPr>
        <w:pStyle w:val="Bullet1G"/>
      </w:pPr>
      <w:r>
        <w:t>The protection wall is not in general requested – see ADN 9.3.X.10.3 last sentence.</w:t>
      </w:r>
    </w:p>
    <w:p w:rsidR="00E33EC2" w:rsidRDefault="00E33EC2" w:rsidP="00757D99">
      <w:pPr>
        <w:pStyle w:val="Bullet1G"/>
      </w:pPr>
      <w:r>
        <w:t>The transitional provision for the “Protective wall” is unclear and should be adapted. BV will develop a proposal for the next meeting.</w:t>
      </w:r>
    </w:p>
    <w:p w:rsidR="00E33EC2" w:rsidRDefault="00E33EC2" w:rsidP="00757D99">
      <w:pPr>
        <w:pStyle w:val="ListParagraph"/>
        <w:suppressAutoHyphens w:val="0"/>
        <w:spacing w:after="120" w:line="240" w:lineRule="auto"/>
        <w:ind w:left="1559" w:right="992"/>
        <w:contextualSpacing w:val="0"/>
        <w:jc w:val="both"/>
      </w:pPr>
      <w:r>
        <w:t xml:space="preserve">The topic remains on the agenda and will be further discussed at the next meeting. </w:t>
      </w:r>
      <w:r w:rsidRPr="002148B6">
        <w:t>(</w:t>
      </w:r>
      <w:r w:rsidRPr="002148B6">
        <w:rPr>
          <w:b/>
          <w:u w:val="single"/>
        </w:rPr>
        <w:t xml:space="preserve">action </w:t>
      </w:r>
      <w:r>
        <w:rPr>
          <w:b/>
          <w:u w:val="single"/>
        </w:rPr>
        <w:t>BV</w:t>
      </w:r>
      <w:r w:rsidRPr="002148B6">
        <w:t>)</w:t>
      </w:r>
    </w:p>
    <w:p w:rsidR="00757D99" w:rsidRPr="00757D99" w:rsidRDefault="006236CC" w:rsidP="00757D99">
      <w:pPr>
        <w:pStyle w:val="ListParagraph"/>
        <w:numPr>
          <w:ilvl w:val="0"/>
          <w:numId w:val="18"/>
        </w:numPr>
        <w:suppressAutoHyphens w:val="0"/>
        <w:spacing w:after="120" w:line="240" w:lineRule="auto"/>
        <w:ind w:right="992"/>
        <w:contextualSpacing w:val="0"/>
        <w:jc w:val="both"/>
      </w:pPr>
      <w:r w:rsidRPr="00EA05DA">
        <w:rPr>
          <w:lang w:val="en-US"/>
        </w:rPr>
        <w:t xml:space="preserve">Protection wall </w:t>
      </w:r>
      <w:r w:rsidRPr="00F0552F">
        <w:t>(BV)</w:t>
      </w:r>
      <w:r w:rsidRPr="00EA05DA">
        <w:rPr>
          <w:lang w:val="en-US"/>
        </w:rPr>
        <w:t xml:space="preserve"> – </w:t>
      </w:r>
      <w:r w:rsidRPr="00EA05DA">
        <w:rPr>
          <w:i/>
          <w:lang w:val="en-US"/>
        </w:rPr>
        <w:t>doc 17 IG 04n</w:t>
      </w:r>
    </w:p>
    <w:p w:rsidR="00EA05DA" w:rsidRDefault="006236CC" w:rsidP="00757D99">
      <w:pPr>
        <w:pStyle w:val="ListParagraph"/>
        <w:suppressAutoHyphens w:val="0"/>
        <w:spacing w:after="120" w:line="240" w:lineRule="auto"/>
        <w:ind w:left="1440" w:right="992"/>
        <w:contextualSpacing w:val="0"/>
        <w:jc w:val="both"/>
      </w:pPr>
      <w:r w:rsidRPr="00925104">
        <w:t>Th</w:t>
      </w:r>
      <w:r>
        <w:t xml:space="preserve">e document was </w:t>
      </w:r>
      <w:proofErr w:type="gramStart"/>
      <w:r>
        <w:t>discussed</w:t>
      </w:r>
      <w:proofErr w:type="gramEnd"/>
      <w:r>
        <w:t xml:space="preserve"> and all members agree that there is a mistake in the wording of ADN 9.3.2.12.4 (b)(</w:t>
      </w:r>
      <w:proofErr w:type="spellStart"/>
      <w:r>
        <w:t>i</w:t>
      </w:r>
      <w:proofErr w:type="spellEnd"/>
      <w:r>
        <w:t xml:space="preserve">). BV will send the document as official proposal to ADN Safety Committee. </w:t>
      </w:r>
      <w:r w:rsidRPr="002148B6">
        <w:t>(</w:t>
      </w:r>
      <w:r w:rsidRPr="00EA05DA">
        <w:rPr>
          <w:b/>
          <w:u w:val="single"/>
        </w:rPr>
        <w:t>action BV</w:t>
      </w:r>
      <w:r w:rsidRPr="002148B6">
        <w:t>)</w:t>
      </w:r>
    </w:p>
    <w:p w:rsidR="00757D99" w:rsidRPr="00757D99" w:rsidRDefault="006236CC" w:rsidP="00757D99">
      <w:pPr>
        <w:pStyle w:val="ListParagraph"/>
        <w:numPr>
          <w:ilvl w:val="0"/>
          <w:numId w:val="18"/>
        </w:numPr>
        <w:suppressAutoHyphens w:val="0"/>
        <w:spacing w:after="120" w:line="240" w:lineRule="auto"/>
        <w:ind w:right="992"/>
        <w:contextualSpacing w:val="0"/>
        <w:jc w:val="both"/>
      </w:pPr>
      <w:r w:rsidRPr="00EA05DA">
        <w:rPr>
          <w:lang w:val="en-US"/>
        </w:rPr>
        <w:t xml:space="preserve">Transition provision, correction English version </w:t>
      </w:r>
      <w:r w:rsidRPr="006A119A">
        <w:t>(BV)</w:t>
      </w:r>
      <w:r w:rsidRPr="00EA05DA">
        <w:rPr>
          <w:lang w:val="en-US"/>
        </w:rPr>
        <w:t xml:space="preserve"> – </w:t>
      </w:r>
      <w:r w:rsidRPr="00EA05DA">
        <w:rPr>
          <w:i/>
          <w:lang w:val="en-US"/>
        </w:rPr>
        <w:t>doc 17 IG 04p</w:t>
      </w:r>
    </w:p>
    <w:p w:rsidR="006236CC" w:rsidRDefault="006236CC" w:rsidP="00757D99">
      <w:pPr>
        <w:pStyle w:val="ListParagraph"/>
        <w:suppressAutoHyphens w:val="0"/>
        <w:spacing w:after="120" w:line="240" w:lineRule="auto"/>
        <w:ind w:left="1440" w:right="992"/>
        <w:contextualSpacing w:val="0"/>
        <w:jc w:val="both"/>
      </w:pPr>
      <w:r w:rsidRPr="00925104">
        <w:t>Th</w:t>
      </w:r>
      <w:r>
        <w:t xml:space="preserve">e document was </w:t>
      </w:r>
      <w:proofErr w:type="gramStart"/>
      <w:r>
        <w:t>discussed</w:t>
      </w:r>
      <w:proofErr w:type="gramEnd"/>
      <w:r>
        <w:t xml:space="preserve"> and all members agree that there should be a mistake in the transitional provisions of the English and probably Russian version. BV will send the document as official proposal to ADN Safety Committee. </w:t>
      </w:r>
      <w:r w:rsidRPr="002148B6">
        <w:t>(</w:t>
      </w:r>
      <w:r w:rsidRPr="00EA05DA">
        <w:rPr>
          <w:b/>
          <w:u w:val="single"/>
        </w:rPr>
        <w:t>action BV</w:t>
      </w:r>
      <w:r w:rsidRPr="002148B6">
        <w:t>)</w:t>
      </w:r>
    </w:p>
    <w:p w:rsidR="00757D99" w:rsidRPr="00757D99" w:rsidRDefault="00EA05DA" w:rsidP="00757D99">
      <w:pPr>
        <w:pStyle w:val="ListParagraph"/>
        <w:numPr>
          <w:ilvl w:val="0"/>
          <w:numId w:val="18"/>
        </w:numPr>
        <w:suppressAutoHyphens w:val="0"/>
        <w:spacing w:after="120" w:line="240" w:lineRule="auto"/>
        <w:ind w:left="1434" w:right="992" w:hanging="357"/>
        <w:contextualSpacing w:val="0"/>
        <w:jc w:val="both"/>
      </w:pPr>
      <w:r w:rsidRPr="00292721">
        <w:rPr>
          <w:lang w:val="en-US"/>
        </w:rPr>
        <w:lastRenderedPageBreak/>
        <w:t xml:space="preserve">Model of certificate of approval, correction </w:t>
      </w:r>
      <w:r w:rsidRPr="00292721">
        <w:t>(BV)</w:t>
      </w:r>
      <w:r w:rsidRPr="00292721">
        <w:rPr>
          <w:lang w:val="en-US"/>
        </w:rPr>
        <w:t xml:space="preserve"> – </w:t>
      </w:r>
      <w:r w:rsidRPr="00292721">
        <w:rPr>
          <w:i/>
          <w:lang w:val="en-US"/>
        </w:rPr>
        <w:t>doc 17 IG 04q</w:t>
      </w:r>
    </w:p>
    <w:p w:rsidR="00EA05DA" w:rsidRDefault="00EA05DA" w:rsidP="00757D99">
      <w:pPr>
        <w:pStyle w:val="ListParagraph"/>
        <w:suppressAutoHyphens w:val="0"/>
        <w:spacing w:after="120" w:line="240" w:lineRule="auto"/>
        <w:ind w:left="1434" w:right="992"/>
        <w:contextualSpacing w:val="0"/>
        <w:jc w:val="both"/>
      </w:pPr>
      <w:r>
        <w:rPr>
          <w:lang w:val="en-US"/>
        </w:rPr>
        <w:t xml:space="preserve">The group </w:t>
      </w:r>
      <w:proofErr w:type="gramStart"/>
      <w:r>
        <w:rPr>
          <w:lang w:val="en-US"/>
        </w:rPr>
        <w:t>came to the conclusion</w:t>
      </w:r>
      <w:proofErr w:type="gramEnd"/>
      <w:r>
        <w:rPr>
          <w:lang w:val="en-US"/>
        </w:rPr>
        <w:t xml:space="preserve"> that some contents of the model of ADN certificate of approval </w:t>
      </w:r>
      <w:r w:rsidRPr="004463B9">
        <w:rPr>
          <w:lang w:val="en-US"/>
        </w:rPr>
        <w:t>appear twice in this model</w:t>
      </w:r>
      <w:r>
        <w:rPr>
          <w:lang w:val="en-US"/>
        </w:rPr>
        <w:t xml:space="preserve">. A document with proposed changes will be prepared by DNV GL and send to </w:t>
      </w:r>
      <w:r>
        <w:t>ADN Safety Committee.</w:t>
      </w:r>
      <w:r>
        <w:br/>
        <w:t xml:space="preserve">The group also agrees to BV’s proposed changes of the French version of the model certificate. BV will send a document to ADN Safety Committee. </w:t>
      </w:r>
      <w:r w:rsidRPr="002148B6">
        <w:t>(</w:t>
      </w:r>
      <w:r w:rsidRPr="002148B6">
        <w:rPr>
          <w:b/>
          <w:u w:val="single"/>
        </w:rPr>
        <w:t xml:space="preserve">action </w:t>
      </w:r>
      <w:r>
        <w:rPr>
          <w:b/>
          <w:u w:val="single"/>
        </w:rPr>
        <w:t>DNV GL / BV</w:t>
      </w:r>
      <w:r w:rsidRPr="002148B6">
        <w:t>)</w:t>
      </w:r>
    </w:p>
    <w:p w:rsidR="00EA05DA" w:rsidRPr="00EA05DA" w:rsidRDefault="006236CC" w:rsidP="00757D99">
      <w:pPr>
        <w:numPr>
          <w:ilvl w:val="0"/>
          <w:numId w:val="18"/>
        </w:numPr>
        <w:suppressAutoHyphens w:val="0"/>
        <w:spacing w:after="120" w:line="240" w:lineRule="auto"/>
        <w:jc w:val="both"/>
      </w:pPr>
      <w:r w:rsidRPr="00D70586">
        <w:rPr>
          <w:lang w:val="en-US"/>
        </w:rPr>
        <w:t xml:space="preserve">9.3.x.62 Valve for degassing to reception facilities </w:t>
      </w:r>
      <w:r w:rsidRPr="00D70586">
        <w:t>(BV)</w:t>
      </w:r>
      <w:r w:rsidRPr="00D70586">
        <w:rPr>
          <w:lang w:val="en-US"/>
        </w:rPr>
        <w:t xml:space="preserve"> – </w:t>
      </w:r>
      <w:r w:rsidRPr="00D70586">
        <w:rPr>
          <w:i/>
          <w:lang w:val="en-US"/>
        </w:rPr>
        <w:t>doc 17 IG 04r</w:t>
      </w:r>
    </w:p>
    <w:p w:rsidR="006236CC" w:rsidRPr="00AF0BEA" w:rsidRDefault="006236CC" w:rsidP="00757D99">
      <w:pPr>
        <w:suppressAutoHyphens w:val="0"/>
        <w:spacing w:after="120" w:line="240" w:lineRule="auto"/>
        <w:ind w:left="1440" w:right="991"/>
        <w:jc w:val="both"/>
      </w:pPr>
      <w:r>
        <w:rPr>
          <w:lang w:val="en-US"/>
        </w:rPr>
        <w:t>The group discussed the paper and came to the following conclusions:</w:t>
      </w:r>
    </w:p>
    <w:p w:rsidR="006236CC" w:rsidRDefault="006236CC" w:rsidP="00757D99">
      <w:pPr>
        <w:numPr>
          <w:ilvl w:val="2"/>
          <w:numId w:val="18"/>
        </w:numPr>
        <w:suppressAutoHyphens w:val="0"/>
        <w:spacing w:after="120" w:line="240" w:lineRule="auto"/>
        <w:ind w:left="2268" w:right="991" w:hanging="567"/>
        <w:jc w:val="both"/>
      </w:pPr>
      <w:r>
        <w:t>The low-pressure valve mentioned in ADN 9.3.X.62 is an under-pressure valve with a setting pressure &gt; - 5 kPa, so that this valve opens before the requested under pressure safety valve of the cargo tanks or piping system.</w:t>
      </w:r>
    </w:p>
    <w:p w:rsidR="006236CC" w:rsidRDefault="006236CC" w:rsidP="00757D99">
      <w:pPr>
        <w:numPr>
          <w:ilvl w:val="2"/>
          <w:numId w:val="18"/>
        </w:numPr>
        <w:suppressAutoHyphens w:val="0"/>
        <w:spacing w:after="120" w:line="240" w:lineRule="auto"/>
        <w:ind w:left="2268" w:right="991" w:hanging="567"/>
        <w:jc w:val="both"/>
      </w:pPr>
      <w:r>
        <w:t>The explosion group of the facilities mentioned in 9.3.X.62 are not considered when issuing the vessel’s product list. It will be considered as movable equipment which has to be suitable for the product which shall be degassed with this equipment.</w:t>
      </w:r>
    </w:p>
    <w:p w:rsidR="006236CC" w:rsidRDefault="006236CC" w:rsidP="00EA05DA">
      <w:pPr>
        <w:numPr>
          <w:ilvl w:val="2"/>
          <w:numId w:val="18"/>
        </w:numPr>
        <w:suppressAutoHyphens w:val="0"/>
        <w:spacing w:after="120" w:line="240" w:lineRule="auto"/>
        <w:ind w:left="2268" w:hanging="567"/>
      </w:pPr>
      <w:r>
        <w:t>See point 1.</w:t>
      </w:r>
    </w:p>
    <w:p w:rsidR="006236CC" w:rsidRDefault="006236CC" w:rsidP="00EA05DA">
      <w:pPr>
        <w:numPr>
          <w:ilvl w:val="2"/>
          <w:numId w:val="18"/>
        </w:numPr>
        <w:suppressAutoHyphens w:val="0"/>
        <w:spacing w:after="120" w:line="240" w:lineRule="auto"/>
        <w:ind w:left="2268" w:hanging="567"/>
      </w:pPr>
      <w:r>
        <w:t>–</w:t>
      </w:r>
    </w:p>
    <w:p w:rsidR="006236CC" w:rsidRDefault="006236CC" w:rsidP="00757D99">
      <w:pPr>
        <w:numPr>
          <w:ilvl w:val="2"/>
          <w:numId w:val="18"/>
        </w:numPr>
        <w:suppressAutoHyphens w:val="0"/>
        <w:spacing w:after="120" w:line="240" w:lineRule="auto"/>
        <w:ind w:left="2268" w:right="991" w:hanging="567"/>
        <w:jc w:val="both"/>
      </w:pPr>
      <w:r>
        <w:t xml:space="preserve">There seems to be a disharmony in the requirements for the flame arrester. In 9.3.X.62 is requested that it </w:t>
      </w:r>
      <w:proofErr w:type="gramStart"/>
      <w:r>
        <w:t>has to</w:t>
      </w:r>
      <w:proofErr w:type="gramEnd"/>
      <w:r>
        <w:t xml:space="preserve"> be capable of withstanding a deflagration and in 1.4.3.8.1 is requested that it has to be capable of withstanding a detonation. The group could not solve which request is the right one for this purpose and asks the Safety Committee to discuss this point and decide which kind of flame arresters </w:t>
      </w:r>
      <w:proofErr w:type="gramStart"/>
      <w:r>
        <w:t>have to</w:t>
      </w:r>
      <w:proofErr w:type="gramEnd"/>
      <w:r>
        <w:t xml:space="preserve"> be used for the degassing facilities.</w:t>
      </w:r>
    </w:p>
    <w:p w:rsidR="006236CC" w:rsidRDefault="006236CC" w:rsidP="00757D99">
      <w:pPr>
        <w:numPr>
          <w:ilvl w:val="2"/>
          <w:numId w:val="18"/>
        </w:numPr>
        <w:suppressAutoHyphens w:val="0"/>
        <w:spacing w:after="120" w:line="240" w:lineRule="auto"/>
        <w:ind w:left="2268" w:right="991" w:hanging="567"/>
        <w:jc w:val="both"/>
      </w:pPr>
      <w:proofErr w:type="gramStart"/>
      <w:r>
        <w:t>Due to the fact that</w:t>
      </w:r>
      <w:proofErr w:type="gramEnd"/>
      <w:r>
        <w:t xml:space="preserve"> the type and approval of this equipment is not sufficient defined, the classification societies will not accept fixed installations on board of the tank vessels. The group recommend that the available under-pressure safety valve should be used to lead the air into the cargo tanks. This is common practice at sea going ships.</w:t>
      </w:r>
    </w:p>
    <w:p w:rsidR="006236CC" w:rsidRDefault="006236CC" w:rsidP="00757D99">
      <w:pPr>
        <w:numPr>
          <w:ilvl w:val="2"/>
          <w:numId w:val="18"/>
        </w:numPr>
        <w:suppressAutoHyphens w:val="0"/>
        <w:spacing w:after="120" w:line="240" w:lineRule="auto"/>
        <w:ind w:left="2268" w:right="991" w:hanging="567"/>
        <w:jc w:val="both"/>
      </w:pPr>
      <w:r>
        <w:t xml:space="preserve">The conditions for the degassing process </w:t>
      </w:r>
      <w:proofErr w:type="gramStart"/>
      <w:r>
        <w:t>have to</w:t>
      </w:r>
      <w:proofErr w:type="gramEnd"/>
      <w:r>
        <w:t xml:space="preserve"> be agreed between degassing facility operator and ship owner to ensure that the requirement with respect to the opening point of the low-pressure valve will be fulfilled.</w:t>
      </w:r>
    </w:p>
    <w:p w:rsidR="006236CC" w:rsidRDefault="006236CC" w:rsidP="00757D99">
      <w:pPr>
        <w:numPr>
          <w:ilvl w:val="2"/>
          <w:numId w:val="18"/>
        </w:numPr>
        <w:suppressAutoHyphens w:val="0"/>
        <w:spacing w:after="120" w:line="240" w:lineRule="auto"/>
        <w:ind w:left="2268" w:right="991" w:hanging="567"/>
        <w:jc w:val="both"/>
      </w:pPr>
      <w:proofErr w:type="gramStart"/>
      <w:r>
        <w:t>Has to</w:t>
      </w:r>
      <w:proofErr w:type="gramEnd"/>
      <w:r>
        <w:t xml:space="preserve"> be seen as a clarification for the degassing process.</w:t>
      </w:r>
    </w:p>
    <w:p w:rsidR="006236CC" w:rsidRDefault="006236CC" w:rsidP="00EA05DA">
      <w:pPr>
        <w:spacing w:after="120"/>
        <w:ind w:left="1440"/>
        <w:rPr>
          <w:b/>
          <w:u w:val="single"/>
        </w:rPr>
      </w:pPr>
      <w:r w:rsidRPr="00E0728B">
        <w:rPr>
          <w:b/>
          <w:u w:val="single"/>
        </w:rPr>
        <w:t>Actual no action necessary for this group.</w:t>
      </w:r>
    </w:p>
    <w:p w:rsidR="00A35DC3" w:rsidRPr="00A35DC3" w:rsidRDefault="006236CC" w:rsidP="00757D99">
      <w:pPr>
        <w:numPr>
          <w:ilvl w:val="0"/>
          <w:numId w:val="19"/>
        </w:numPr>
        <w:suppressAutoHyphens w:val="0"/>
        <w:spacing w:after="120" w:line="240" w:lineRule="auto"/>
        <w:ind w:right="991"/>
        <w:jc w:val="both"/>
      </w:pPr>
      <w:r w:rsidRPr="0099666C">
        <w:rPr>
          <w:lang w:val="en-US"/>
        </w:rPr>
        <w:t xml:space="preserve">Classification of Zones – Zone1 </w:t>
      </w:r>
      <w:r w:rsidRPr="0099666C">
        <w:t>(BV)</w:t>
      </w:r>
      <w:r w:rsidRPr="0099666C">
        <w:rPr>
          <w:lang w:val="en-US"/>
        </w:rPr>
        <w:t xml:space="preserve"> – </w:t>
      </w:r>
      <w:r w:rsidRPr="0099666C">
        <w:rPr>
          <w:i/>
          <w:lang w:val="en-US"/>
        </w:rPr>
        <w:t>doc 17 IG 04s</w:t>
      </w:r>
    </w:p>
    <w:p w:rsidR="00A35DC3" w:rsidRDefault="006236CC" w:rsidP="00A35DC3">
      <w:pPr>
        <w:suppressAutoHyphens w:val="0"/>
        <w:spacing w:line="240" w:lineRule="auto"/>
        <w:ind w:left="1440" w:right="991"/>
        <w:jc w:val="both"/>
        <w:rPr>
          <w:lang w:val="en-US"/>
        </w:rPr>
      </w:pPr>
      <w:r>
        <w:rPr>
          <w:lang w:val="en-US"/>
        </w:rPr>
        <w:t xml:space="preserve">The wording for the definition of the zone 1 was discussed and the group </w:t>
      </w:r>
      <w:proofErr w:type="gramStart"/>
      <w:r>
        <w:rPr>
          <w:lang w:val="en-US"/>
        </w:rPr>
        <w:t>came to the conclusion</w:t>
      </w:r>
      <w:proofErr w:type="gramEnd"/>
      <w:r>
        <w:rPr>
          <w:lang w:val="en-US"/>
        </w:rPr>
        <w:t xml:space="preserve"> </w:t>
      </w:r>
      <w:r w:rsidRPr="00EB64C9">
        <w:rPr>
          <w:lang w:val="en-US"/>
        </w:rPr>
        <w:t>that</w:t>
      </w:r>
      <w:r>
        <w:rPr>
          <w:lang w:val="en-US"/>
        </w:rPr>
        <w:t xml:space="preserve"> the wording is partly a little bit unclear for the different languages. The English version seems the clearest definition. With respect to the cylinder around the openings the group concluded that the prescribed cylindrical zone around the openings from Zone 0 should be a semi-sphere at the top of the cylinder with a radius of 2,5 m. </w:t>
      </w:r>
      <w:r>
        <w:rPr>
          <w:lang w:val="en-US"/>
        </w:rPr>
        <w:br/>
        <w:t>The</w:t>
      </w:r>
      <w:r w:rsidRPr="005024F0">
        <w:rPr>
          <w:lang w:val="en-US"/>
        </w:rPr>
        <w:t xml:space="preserve"> Group asks the S</w:t>
      </w:r>
      <w:r>
        <w:rPr>
          <w:lang w:val="en-US"/>
        </w:rPr>
        <w:t>afe</w:t>
      </w:r>
      <w:r w:rsidRPr="005024F0">
        <w:rPr>
          <w:lang w:val="en-US"/>
        </w:rPr>
        <w:t>ty Committee to review and confirm this interpretation.</w:t>
      </w:r>
      <w:r>
        <w:rPr>
          <w:lang w:val="en-US"/>
        </w:rPr>
        <w:br/>
        <w:t xml:space="preserve">A second question in this document handles about the definition of zones for tank vessels with a hold space. This question could be solved </w:t>
      </w:r>
      <w:proofErr w:type="gramStart"/>
      <w:r>
        <w:rPr>
          <w:lang w:val="en-US"/>
        </w:rPr>
        <w:t>on the basis of</w:t>
      </w:r>
      <w:proofErr w:type="gramEnd"/>
      <w:r>
        <w:rPr>
          <w:lang w:val="en-US"/>
        </w:rPr>
        <w:t xml:space="preserve"> the actual definitions and the connected sketches. Nevertheless, t</w:t>
      </w:r>
      <w:r w:rsidRPr="00DE647F">
        <w:rPr>
          <w:lang w:val="en-US"/>
        </w:rPr>
        <w:t xml:space="preserve">he group </w:t>
      </w:r>
      <w:r w:rsidRPr="009E3A8C">
        <w:rPr>
          <w:lang w:val="en-US"/>
        </w:rPr>
        <w:t>believes</w:t>
      </w:r>
      <w:r w:rsidRPr="00DE647F">
        <w:rPr>
          <w:lang w:val="en-US"/>
        </w:rPr>
        <w:t xml:space="preserve"> the </w:t>
      </w:r>
      <w:r w:rsidRPr="004D04A2">
        <w:rPr>
          <w:lang w:val="en-US"/>
        </w:rPr>
        <w:t>relationship</w:t>
      </w:r>
      <w:r w:rsidRPr="00DE647F">
        <w:rPr>
          <w:lang w:val="en-US"/>
        </w:rPr>
        <w:t xml:space="preserve"> between </w:t>
      </w:r>
      <w:r>
        <w:rPr>
          <w:lang w:val="en-US"/>
        </w:rPr>
        <w:t>written</w:t>
      </w:r>
      <w:r w:rsidRPr="00DE647F">
        <w:rPr>
          <w:lang w:val="en-US"/>
        </w:rPr>
        <w:t xml:space="preserve"> definition</w:t>
      </w:r>
      <w:r>
        <w:rPr>
          <w:lang w:val="en-US"/>
        </w:rPr>
        <w:t>s</w:t>
      </w:r>
      <w:r w:rsidRPr="00DE647F">
        <w:rPr>
          <w:lang w:val="en-US"/>
        </w:rPr>
        <w:t xml:space="preserve"> and </w:t>
      </w:r>
      <w:r w:rsidRPr="00677335">
        <w:rPr>
          <w:lang w:val="en-US"/>
        </w:rPr>
        <w:t>illustrative</w:t>
      </w:r>
      <w:r w:rsidRPr="00DE647F">
        <w:rPr>
          <w:lang w:val="en-US"/>
        </w:rPr>
        <w:t xml:space="preserve"> sketch</w:t>
      </w:r>
      <w:r>
        <w:rPr>
          <w:lang w:val="en-US"/>
        </w:rPr>
        <w:t>es</w:t>
      </w:r>
      <w:r w:rsidRPr="00DE647F">
        <w:rPr>
          <w:lang w:val="en-US"/>
        </w:rPr>
        <w:t xml:space="preserve"> could be </w:t>
      </w:r>
      <w:r>
        <w:rPr>
          <w:lang w:val="en-US"/>
        </w:rPr>
        <w:t>made clearer</w:t>
      </w:r>
      <w:r w:rsidRPr="00DE647F">
        <w:rPr>
          <w:lang w:val="en-US"/>
        </w:rPr>
        <w:t>.</w:t>
      </w:r>
    </w:p>
    <w:p w:rsidR="006236CC" w:rsidRPr="0035315B" w:rsidRDefault="006236CC" w:rsidP="00A35DC3">
      <w:pPr>
        <w:suppressAutoHyphens w:val="0"/>
        <w:spacing w:after="120" w:line="240" w:lineRule="auto"/>
        <w:ind w:left="1440" w:right="991"/>
        <w:jc w:val="both"/>
      </w:pPr>
      <w:r w:rsidRPr="00E0728B">
        <w:rPr>
          <w:b/>
          <w:u w:val="single"/>
        </w:rPr>
        <w:t>Actual no action necessary for this group.</w:t>
      </w:r>
    </w:p>
    <w:p w:rsidR="00757D99" w:rsidRPr="00757D99" w:rsidRDefault="006236CC" w:rsidP="00757D99">
      <w:pPr>
        <w:numPr>
          <w:ilvl w:val="0"/>
          <w:numId w:val="19"/>
        </w:numPr>
        <w:suppressAutoHyphens w:val="0"/>
        <w:spacing w:after="120" w:line="240" w:lineRule="auto"/>
        <w:ind w:right="991"/>
        <w:jc w:val="both"/>
      </w:pPr>
      <w:r w:rsidRPr="00986208">
        <w:t xml:space="preserve">Windlass in Zone 2 (BV) – </w:t>
      </w:r>
      <w:r w:rsidRPr="00986208">
        <w:rPr>
          <w:i/>
        </w:rPr>
        <w:t>doc 17 IG 04t</w:t>
      </w:r>
    </w:p>
    <w:p w:rsidR="00757D99" w:rsidRDefault="006236CC" w:rsidP="00757D99">
      <w:pPr>
        <w:suppressAutoHyphens w:val="0"/>
        <w:spacing w:after="120" w:line="240" w:lineRule="auto"/>
        <w:ind w:left="1440" w:right="991"/>
        <w:jc w:val="both"/>
      </w:pPr>
      <w:r w:rsidRPr="00986208">
        <w:t>At the discuss</w:t>
      </w:r>
      <w:r>
        <w:t>ion about this document it came up that not only a protective wall will be a solution for the arrangement of the anchor winch which is normally not explosion safe. The winch can also be arranged on a platform which is at least 500 mm high. The winch would then be outside Zone 2 and must not fulfil requirements for explosion protection. In Harbours with a defined zone on shore the anchor winch cannot be used.</w:t>
      </w:r>
    </w:p>
    <w:p w:rsidR="00757D99" w:rsidRDefault="006236CC" w:rsidP="00757D99">
      <w:pPr>
        <w:suppressAutoHyphens w:val="0"/>
        <w:spacing w:after="120" w:line="240" w:lineRule="auto"/>
        <w:ind w:left="1440" w:right="991"/>
        <w:jc w:val="both"/>
      </w:pPr>
      <w:r>
        <w:t xml:space="preserve">A protection wall at the fore ship has only to be installed if a forward accommodation is arranged. </w:t>
      </w:r>
      <w:proofErr w:type="gramStart"/>
      <w:r>
        <w:t>On the basis of</w:t>
      </w:r>
      <w:proofErr w:type="gramEnd"/>
      <w:r>
        <w:t xml:space="preserve"> the sketch for the definition of zones the group concluded that </w:t>
      </w:r>
      <w:r>
        <w:lastRenderedPageBreak/>
        <w:t>this wall has to be one meter high above deck and has to be extend one meter to forward direction of the vessel.</w:t>
      </w:r>
    </w:p>
    <w:p w:rsidR="006236CC" w:rsidRDefault="006236CC" w:rsidP="00757D99">
      <w:pPr>
        <w:suppressAutoHyphens w:val="0"/>
        <w:spacing w:after="120" w:line="240" w:lineRule="auto"/>
        <w:ind w:left="1440" w:right="991"/>
        <w:jc w:val="both"/>
        <w:rPr>
          <w:b/>
          <w:u w:val="single"/>
        </w:rPr>
      </w:pPr>
      <w:r>
        <w:rPr>
          <w:lang w:val="en-US"/>
        </w:rPr>
        <w:t>The</w:t>
      </w:r>
      <w:r w:rsidRPr="005024F0">
        <w:rPr>
          <w:lang w:val="en-US"/>
        </w:rPr>
        <w:t xml:space="preserve"> Group asks the S</w:t>
      </w:r>
      <w:r>
        <w:rPr>
          <w:lang w:val="en-US"/>
        </w:rPr>
        <w:t>afe</w:t>
      </w:r>
      <w:r w:rsidRPr="005024F0">
        <w:rPr>
          <w:lang w:val="en-US"/>
        </w:rPr>
        <w:t>ty Committee to review and confirm this interpretation.</w:t>
      </w:r>
      <w:r>
        <w:rPr>
          <w:lang w:val="en-US"/>
        </w:rPr>
        <w:br/>
      </w:r>
      <w:r w:rsidRPr="00E0728B">
        <w:rPr>
          <w:b/>
          <w:u w:val="single"/>
        </w:rPr>
        <w:t>Actual no action necessary for this group.</w:t>
      </w:r>
    </w:p>
    <w:p w:rsidR="00757D99" w:rsidRDefault="00757D99" w:rsidP="00757D99">
      <w:pPr>
        <w:suppressAutoHyphens w:val="0"/>
        <w:spacing w:after="120" w:line="240" w:lineRule="auto"/>
        <w:ind w:left="1440" w:right="991"/>
        <w:jc w:val="both"/>
      </w:pPr>
    </w:p>
    <w:p w:rsidR="00757D99" w:rsidRPr="00986208" w:rsidRDefault="00757D99" w:rsidP="00757D99">
      <w:pPr>
        <w:suppressAutoHyphens w:val="0"/>
        <w:spacing w:after="120" w:line="240" w:lineRule="auto"/>
        <w:ind w:left="1440" w:right="991"/>
        <w:jc w:val="both"/>
      </w:pPr>
    </w:p>
    <w:p w:rsidR="00757D99" w:rsidRPr="00757D99" w:rsidRDefault="006236CC" w:rsidP="00757D99">
      <w:pPr>
        <w:numPr>
          <w:ilvl w:val="0"/>
          <w:numId w:val="19"/>
        </w:numPr>
        <w:suppressAutoHyphens w:val="0"/>
        <w:spacing w:after="120" w:line="240" w:lineRule="auto"/>
        <w:ind w:right="991"/>
        <w:jc w:val="both"/>
      </w:pPr>
      <w:r w:rsidRPr="00FF1150">
        <w:rPr>
          <w:lang w:val="en-US"/>
        </w:rPr>
        <w:t xml:space="preserve">Deflagration, detonation and steady burning </w:t>
      </w:r>
      <w:r w:rsidRPr="00FF1150">
        <w:t>(BV)</w:t>
      </w:r>
      <w:r w:rsidRPr="00FF1150">
        <w:rPr>
          <w:lang w:val="en-US"/>
        </w:rPr>
        <w:t xml:space="preserve"> – </w:t>
      </w:r>
      <w:r w:rsidRPr="00FF1150">
        <w:rPr>
          <w:i/>
          <w:lang w:val="en-US"/>
        </w:rPr>
        <w:t>doc 17 IG 04u</w:t>
      </w:r>
    </w:p>
    <w:p w:rsidR="006236CC" w:rsidRPr="00FF1150" w:rsidRDefault="006236CC" w:rsidP="00757D99">
      <w:pPr>
        <w:suppressAutoHyphens w:val="0"/>
        <w:spacing w:after="120" w:line="240" w:lineRule="auto"/>
        <w:ind w:left="1440" w:right="991"/>
        <w:jc w:val="both"/>
      </w:pPr>
      <w:r>
        <w:rPr>
          <w:lang w:val="en-US"/>
        </w:rPr>
        <w:t xml:space="preserve">Paper was </w:t>
      </w:r>
      <w:proofErr w:type="gramStart"/>
      <w:r>
        <w:rPr>
          <w:lang w:val="en-US"/>
        </w:rPr>
        <w:t>discussed</w:t>
      </w:r>
      <w:proofErr w:type="gramEnd"/>
      <w:r>
        <w:rPr>
          <w:lang w:val="en-US"/>
        </w:rPr>
        <w:t xml:space="preserve"> and it was decided that BV will send this paper for further discussion to the Safety Committee. </w:t>
      </w:r>
      <w:r w:rsidRPr="002148B6">
        <w:t>(</w:t>
      </w:r>
      <w:r w:rsidRPr="002148B6">
        <w:rPr>
          <w:b/>
          <w:u w:val="single"/>
        </w:rPr>
        <w:t xml:space="preserve">action </w:t>
      </w:r>
      <w:r>
        <w:rPr>
          <w:b/>
          <w:u w:val="single"/>
        </w:rPr>
        <w:t>BV</w:t>
      </w:r>
      <w:r w:rsidRPr="002148B6">
        <w:t>)</w:t>
      </w:r>
    </w:p>
    <w:p w:rsidR="006236CC" w:rsidRPr="00EA05DA" w:rsidRDefault="006236CC" w:rsidP="00757D99">
      <w:pPr>
        <w:pStyle w:val="ListParagraph"/>
        <w:numPr>
          <w:ilvl w:val="0"/>
          <w:numId w:val="20"/>
        </w:numPr>
        <w:suppressAutoHyphens w:val="0"/>
        <w:spacing w:line="240" w:lineRule="auto"/>
        <w:ind w:left="1418" w:right="991" w:hanging="284"/>
        <w:jc w:val="both"/>
        <w:rPr>
          <w:b/>
        </w:rPr>
      </w:pPr>
      <w:r w:rsidRPr="00EA05DA">
        <w:rPr>
          <w:b/>
        </w:rPr>
        <w:t>Any other business</w:t>
      </w:r>
    </w:p>
    <w:p w:rsidR="006236CC" w:rsidRPr="002148B6" w:rsidRDefault="006236CC" w:rsidP="00757D99">
      <w:pPr>
        <w:suppressAutoHyphens w:val="0"/>
        <w:spacing w:after="120" w:line="240" w:lineRule="auto"/>
        <w:ind w:left="1440" w:right="991"/>
        <w:jc w:val="both"/>
        <w:rPr>
          <w:b/>
        </w:rPr>
      </w:pPr>
      <w:r>
        <w:t>No further points were discussed under this item.</w:t>
      </w:r>
    </w:p>
    <w:p w:rsidR="006236CC" w:rsidRPr="002148B6" w:rsidRDefault="006236CC" w:rsidP="00757D99">
      <w:pPr>
        <w:pStyle w:val="ListParagraph"/>
        <w:numPr>
          <w:ilvl w:val="0"/>
          <w:numId w:val="20"/>
        </w:numPr>
        <w:suppressAutoHyphens w:val="0"/>
        <w:spacing w:line="240" w:lineRule="auto"/>
        <w:ind w:left="1418" w:right="991" w:hanging="284"/>
        <w:jc w:val="both"/>
        <w:rPr>
          <w:b/>
        </w:rPr>
      </w:pPr>
      <w:r w:rsidRPr="002148B6">
        <w:rPr>
          <w:b/>
        </w:rPr>
        <w:t xml:space="preserve">Next meeting </w:t>
      </w:r>
    </w:p>
    <w:p w:rsidR="006236CC" w:rsidRDefault="00EA05DA" w:rsidP="00757D99">
      <w:pPr>
        <w:pStyle w:val="SingleTxtG"/>
        <w:ind w:left="1418" w:right="991" w:hanging="284"/>
      </w:pPr>
      <w:r>
        <w:tab/>
      </w:r>
      <w:r w:rsidR="006236CC" w:rsidRPr="002148B6">
        <w:t>Next meeting will be held on Wednesday 2</w:t>
      </w:r>
      <w:r w:rsidR="006236CC">
        <w:t>3</w:t>
      </w:r>
      <w:r w:rsidR="006236CC" w:rsidRPr="002148B6">
        <w:t xml:space="preserve"> </w:t>
      </w:r>
      <w:r w:rsidR="006236CC">
        <w:t>October 2019</w:t>
      </w:r>
      <w:r w:rsidR="006236CC" w:rsidRPr="002148B6">
        <w:t xml:space="preserve"> in Hamburg</w:t>
      </w:r>
      <w:r w:rsidR="006236CC">
        <w:t xml:space="preserve"> and will start at 9:30 a.m.</w:t>
      </w:r>
    </w:p>
    <w:p w:rsidR="00757D99" w:rsidRPr="000B05A9" w:rsidRDefault="00757D99" w:rsidP="00757D99">
      <w:pPr>
        <w:spacing w:before="240"/>
        <w:jc w:val="center"/>
        <w:rPr>
          <w:u w:val="single"/>
          <w:lang w:eastAsia="zh-CN"/>
        </w:rPr>
      </w:pPr>
      <w:r w:rsidRPr="000B05A9">
        <w:rPr>
          <w:u w:val="single"/>
          <w:lang w:eastAsia="zh-CN"/>
        </w:rPr>
        <w:tab/>
      </w:r>
      <w:r w:rsidRPr="000B05A9">
        <w:rPr>
          <w:u w:val="single"/>
          <w:lang w:eastAsia="zh-CN"/>
        </w:rPr>
        <w:tab/>
      </w:r>
      <w:r w:rsidRPr="000B05A9">
        <w:rPr>
          <w:u w:val="single"/>
          <w:lang w:eastAsia="zh-CN"/>
        </w:rPr>
        <w:tab/>
      </w:r>
    </w:p>
    <w:sectPr w:rsidR="00757D99" w:rsidRPr="000B05A9" w:rsidSect="00DA284B">
      <w:headerReference w:type="even" r:id="rId8"/>
      <w:headerReference w:type="default" r:id="rId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6CC" w:rsidRDefault="006236CC" w:rsidP="00F95C08">
      <w:pPr>
        <w:spacing w:line="240" w:lineRule="auto"/>
      </w:pPr>
    </w:p>
  </w:endnote>
  <w:endnote w:type="continuationSeparator" w:id="0">
    <w:p w:rsidR="006236CC" w:rsidRPr="00AC3823" w:rsidRDefault="006236CC" w:rsidP="00AC3823">
      <w:pPr>
        <w:pStyle w:val="Footer"/>
      </w:pPr>
    </w:p>
  </w:endnote>
  <w:endnote w:type="continuationNotice" w:id="1">
    <w:p w:rsidR="006236CC" w:rsidRDefault="006236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6CC" w:rsidRPr="00AC3823" w:rsidRDefault="006236CC" w:rsidP="00AC3823">
      <w:pPr>
        <w:pStyle w:val="Footer"/>
        <w:tabs>
          <w:tab w:val="right" w:pos="2155"/>
        </w:tabs>
        <w:spacing w:after="80" w:line="240" w:lineRule="atLeast"/>
        <w:ind w:left="680"/>
        <w:rPr>
          <w:u w:val="single"/>
        </w:rPr>
      </w:pPr>
      <w:r>
        <w:rPr>
          <w:u w:val="single"/>
        </w:rPr>
        <w:tab/>
      </w:r>
    </w:p>
  </w:footnote>
  <w:footnote w:type="continuationSeparator" w:id="0">
    <w:p w:rsidR="006236CC" w:rsidRPr="00AC3823" w:rsidRDefault="006236CC" w:rsidP="00AC3823">
      <w:pPr>
        <w:pStyle w:val="Footer"/>
        <w:tabs>
          <w:tab w:val="right" w:pos="2155"/>
        </w:tabs>
        <w:spacing w:after="80" w:line="240" w:lineRule="atLeast"/>
        <w:ind w:left="680"/>
        <w:rPr>
          <w:u w:val="single"/>
        </w:rPr>
      </w:pPr>
      <w:r>
        <w:rPr>
          <w:u w:val="single"/>
        </w:rPr>
        <w:tab/>
      </w:r>
    </w:p>
  </w:footnote>
  <w:footnote w:type="continuationNotice" w:id="1">
    <w:p w:rsidR="006236CC" w:rsidRPr="00AC3823" w:rsidRDefault="006236C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4B" w:rsidRPr="00DA284B" w:rsidRDefault="00DA284B">
    <w:pPr>
      <w:pStyle w:val="Header"/>
      <w:rPr>
        <w:lang w:val="fr-CH"/>
      </w:rPr>
    </w:pPr>
    <w:r>
      <w:rPr>
        <w:lang w:val="fr-CH"/>
      </w:rPr>
      <w:t>INF.11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84B" w:rsidRDefault="00DA284B" w:rsidP="00DA284B">
    <w:pPr>
      <w:pStyle w:val="Header"/>
      <w:jc w:val="right"/>
      <w:rPr>
        <w:lang w:val="fr-CH"/>
      </w:rPr>
    </w:pPr>
    <w:r>
      <w:rPr>
        <w:lang w:val="fr-CH"/>
      </w:rPr>
      <w:t>INF.11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72F7F"/>
    <w:multiLevelType w:val="hybridMultilevel"/>
    <w:tmpl w:val="EEC4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F067EB"/>
    <w:multiLevelType w:val="hybridMultilevel"/>
    <w:tmpl w:val="E84892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EB86FA96">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6002CFA"/>
    <w:multiLevelType w:val="hybridMultilevel"/>
    <w:tmpl w:val="92789E8E"/>
    <w:lvl w:ilvl="0" w:tplc="14C63B0E">
      <w:start w:val="1"/>
      <w:numFmt w:val="decimal"/>
      <w:lvlText w:val="%1."/>
      <w:lvlJc w:val="left"/>
      <w:pPr>
        <w:ind w:left="1494" w:hanging="360"/>
      </w:pPr>
      <w:rPr>
        <w:rFonts w:hint="default"/>
      </w:rPr>
    </w:lvl>
    <w:lvl w:ilvl="1" w:tplc="260ABD4E">
      <w:start w:val="1"/>
      <w:numFmt w:val="lowerLetter"/>
      <w:lvlText w:val="(%2)"/>
      <w:lvlJc w:val="left"/>
      <w:pPr>
        <w:ind w:left="2214" w:hanging="360"/>
      </w:pPr>
      <w:rPr>
        <w:rFonts w:ascii="Times New Roman" w:eastAsia="Times New Roman" w:hAnsi="Times New Roman" w:cs="Times New Roman"/>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4CCA36A9"/>
    <w:multiLevelType w:val="hybridMultilevel"/>
    <w:tmpl w:val="58F05F62"/>
    <w:lvl w:ilvl="0" w:tplc="14C63B0E">
      <w:start w:val="1"/>
      <w:numFmt w:val="decimal"/>
      <w:lvlText w:val="%1."/>
      <w:lvlJc w:val="left"/>
      <w:pPr>
        <w:ind w:left="1494" w:hanging="360"/>
      </w:pPr>
      <w:rPr>
        <w:rFonts w:hint="default"/>
      </w:rPr>
    </w:lvl>
    <w:lvl w:ilvl="1" w:tplc="9F24B568">
      <w:start w:val="1"/>
      <w:numFmt w:val="lowerLetter"/>
      <w:lvlText w:val="%2."/>
      <w:lvlJc w:val="left"/>
      <w:pPr>
        <w:ind w:left="2214" w:hanging="360"/>
      </w:pPr>
      <w:rPr>
        <w:rFonts w:ascii="Times New Roman" w:eastAsia="Times New Roman" w:hAnsi="Times New Roman" w:cs="Times New Roman"/>
      </w:r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600B47F1"/>
    <w:multiLevelType w:val="hybridMultilevel"/>
    <w:tmpl w:val="49A6CBF2"/>
    <w:lvl w:ilvl="0" w:tplc="66DC94A4">
      <w:start w:val="19"/>
      <w:numFmt w:val="lowerLetter"/>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214717"/>
    <w:multiLevelType w:val="hybridMultilevel"/>
    <w:tmpl w:val="92C40C9E"/>
    <w:lvl w:ilvl="0" w:tplc="967C9166">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47360D0"/>
    <w:multiLevelType w:val="hybridMultilevel"/>
    <w:tmpl w:val="1C78751A"/>
    <w:lvl w:ilvl="0" w:tplc="9ACE655E">
      <w:start w:val="1"/>
      <w:numFmt w:val="lowerLetter"/>
      <w:lvlText w:val="(%1)"/>
      <w:lvlJc w:val="left"/>
      <w:pPr>
        <w:ind w:left="1851" w:hanging="360"/>
      </w:pPr>
      <w:rPr>
        <w:rFonts w:hint="default"/>
      </w:rPr>
    </w:lvl>
    <w:lvl w:ilvl="1" w:tplc="08090019">
      <w:start w:val="1"/>
      <w:numFmt w:val="lowerLetter"/>
      <w:lvlText w:val="%2."/>
      <w:lvlJc w:val="left"/>
      <w:pPr>
        <w:ind w:left="2571" w:hanging="360"/>
      </w:pPr>
    </w:lvl>
    <w:lvl w:ilvl="2" w:tplc="0809001B">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19" w15:restartNumberingAfterBreak="0">
    <w:nsid w:val="64C06EC6"/>
    <w:multiLevelType w:val="hybridMultilevel"/>
    <w:tmpl w:val="1EDE7B88"/>
    <w:lvl w:ilvl="0" w:tplc="B81A5160">
      <w:start w:val="1"/>
      <w:numFmt w:val="lowerLetter"/>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9E1362C"/>
    <w:multiLevelType w:val="hybridMultilevel"/>
    <w:tmpl w:val="3C342282"/>
    <w:lvl w:ilvl="0" w:tplc="79D8EA32">
      <w:start w:val="4"/>
      <w:numFmt w:val="upperLetter"/>
      <w:lvlText w:val="(%1)"/>
      <w:lvlJc w:val="left"/>
      <w:pPr>
        <w:ind w:left="2574" w:hanging="360"/>
      </w:pPr>
      <w:rPr>
        <w:rFonts w:hint="default"/>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22" w15:restartNumberingAfterBreak="0">
    <w:nsid w:val="6BB267EC"/>
    <w:multiLevelType w:val="hybridMultilevel"/>
    <w:tmpl w:val="94680410"/>
    <w:lvl w:ilvl="0" w:tplc="96D029F8">
      <w:start w:val="1"/>
      <w:numFmt w:val="lowerLetter"/>
      <w:lvlText w:val="(%1)"/>
      <w:lvlJc w:val="left"/>
      <w:pPr>
        <w:ind w:left="2271" w:hanging="78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23" w15:restartNumberingAfterBreak="0">
    <w:nsid w:val="6E114D33"/>
    <w:multiLevelType w:val="hybridMultilevel"/>
    <w:tmpl w:val="B1F4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4124E"/>
    <w:multiLevelType w:val="hybridMultilevel"/>
    <w:tmpl w:val="2FC4F108"/>
    <w:lvl w:ilvl="0" w:tplc="3F5C2392">
      <w:start w:val="15"/>
      <w:numFmt w:val="lowerLetter"/>
      <w:lvlText w:val="%1."/>
      <w:lvlJc w:val="left"/>
      <w:pPr>
        <w:ind w:left="1440" w:hanging="360"/>
      </w:pPr>
      <w:rPr>
        <w:rFonts w:hint="default"/>
      </w:rPr>
    </w:lvl>
    <w:lvl w:ilvl="1" w:tplc="04070019">
      <w:start w:val="1"/>
      <w:numFmt w:val="lowerLetter"/>
      <w:lvlText w:val="%2."/>
      <w:lvlJc w:val="left"/>
      <w:pPr>
        <w:ind w:left="1440" w:hanging="360"/>
      </w:pPr>
    </w:lvl>
    <w:lvl w:ilvl="2" w:tplc="5B5C3262">
      <w:start w:val="1"/>
      <w:numFmt w:val="decimal"/>
      <w:lvlText w:val="to %3."/>
      <w:lvlJc w:val="left"/>
      <w:pPr>
        <w:ind w:left="2160" w:hanging="18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 w:numId="16">
    <w:abstractNumId w:val="10"/>
  </w:num>
  <w:num w:numId="17">
    <w:abstractNumId w:val="23"/>
  </w:num>
  <w:num w:numId="18">
    <w:abstractNumId w:val="24"/>
  </w:num>
  <w:num w:numId="19">
    <w:abstractNumId w:val="16"/>
  </w:num>
  <w:num w:numId="20">
    <w:abstractNumId w:val="15"/>
  </w:num>
  <w:num w:numId="21">
    <w:abstractNumId w:val="17"/>
  </w:num>
  <w:num w:numId="22">
    <w:abstractNumId w:val="21"/>
  </w:num>
  <w:num w:numId="23">
    <w:abstractNumId w:val="14"/>
  </w:num>
  <w:num w:numId="24">
    <w:abstractNumId w:val="19"/>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CC"/>
    <w:rsid w:val="00017F94"/>
    <w:rsid w:val="00023842"/>
    <w:rsid w:val="000334F9"/>
    <w:rsid w:val="0007796D"/>
    <w:rsid w:val="000B05A9"/>
    <w:rsid w:val="000B7790"/>
    <w:rsid w:val="000C390E"/>
    <w:rsid w:val="00103267"/>
    <w:rsid w:val="00111F2F"/>
    <w:rsid w:val="0014365E"/>
    <w:rsid w:val="0014660A"/>
    <w:rsid w:val="00150DB2"/>
    <w:rsid w:val="00176178"/>
    <w:rsid w:val="001D2B45"/>
    <w:rsid w:val="001F525A"/>
    <w:rsid w:val="00223272"/>
    <w:rsid w:val="00246A71"/>
    <w:rsid w:val="0024779E"/>
    <w:rsid w:val="00291F1D"/>
    <w:rsid w:val="0029407C"/>
    <w:rsid w:val="003102DA"/>
    <w:rsid w:val="00350987"/>
    <w:rsid w:val="00353ED5"/>
    <w:rsid w:val="00382A1F"/>
    <w:rsid w:val="00390178"/>
    <w:rsid w:val="003D1AD0"/>
    <w:rsid w:val="00446FE5"/>
    <w:rsid w:val="00452396"/>
    <w:rsid w:val="004A4964"/>
    <w:rsid w:val="004D1CEB"/>
    <w:rsid w:val="005505B7"/>
    <w:rsid w:val="00573BE5"/>
    <w:rsid w:val="00586ED3"/>
    <w:rsid w:val="00596AA9"/>
    <w:rsid w:val="006122C4"/>
    <w:rsid w:val="006236CC"/>
    <w:rsid w:val="006C2B9D"/>
    <w:rsid w:val="006E2C9B"/>
    <w:rsid w:val="0071601D"/>
    <w:rsid w:val="00757D99"/>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35DC3"/>
    <w:rsid w:val="00AC3823"/>
    <w:rsid w:val="00AD3959"/>
    <w:rsid w:val="00AE323C"/>
    <w:rsid w:val="00AE7D9F"/>
    <w:rsid w:val="00B00181"/>
    <w:rsid w:val="00B43C66"/>
    <w:rsid w:val="00B765F7"/>
    <w:rsid w:val="00BA0CA9"/>
    <w:rsid w:val="00BB3E59"/>
    <w:rsid w:val="00BE1F4C"/>
    <w:rsid w:val="00BE4745"/>
    <w:rsid w:val="00BF3C2C"/>
    <w:rsid w:val="00C02897"/>
    <w:rsid w:val="00C94FD2"/>
    <w:rsid w:val="00CF3AE1"/>
    <w:rsid w:val="00D3439C"/>
    <w:rsid w:val="00D40AEB"/>
    <w:rsid w:val="00DA22F4"/>
    <w:rsid w:val="00DA284B"/>
    <w:rsid w:val="00DB1831"/>
    <w:rsid w:val="00DD3BFD"/>
    <w:rsid w:val="00DF6678"/>
    <w:rsid w:val="00E22CF2"/>
    <w:rsid w:val="00E33EC2"/>
    <w:rsid w:val="00E33F14"/>
    <w:rsid w:val="00E52D9F"/>
    <w:rsid w:val="00EA05DA"/>
    <w:rsid w:val="00F12269"/>
    <w:rsid w:val="00F164B0"/>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762CC8"/>
  <w15:chartTrackingRefBased/>
  <w15:docId w15:val="{C8C04C24-4BA8-46DD-B41F-045F031C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CC"/>
    <w:pPr>
      <w:suppressAutoHyphens/>
      <w:spacing w:after="0" w:line="240" w:lineRule="atLeast"/>
    </w:pPr>
    <w:rPr>
      <w:rFonts w:eastAsia="Times New Roman"/>
      <w:lang w:val="en-GB"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pPr>
  </w:style>
  <w:style w:type="paragraph" w:styleId="ListParagraph">
    <w:name w:val="List Paragraph"/>
    <w:basedOn w:val="Normal"/>
    <w:uiPriority w:val="34"/>
    <w:semiHidden/>
    <w:qFormat/>
    <w:rsid w:val="0062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A4FB-3C64-43CA-957B-3921457A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2426</Words>
  <Characters>13735</Characters>
  <Application>Microsoft Office Word</Application>
  <DocSecurity>0</DocSecurity>
  <Lines>361</Lines>
  <Paragraphs>304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Alibech Mireles Diaz</cp:lastModifiedBy>
  <cp:revision>7</cp:revision>
  <cp:lastPrinted>2019-07-17T10:21:00Z</cp:lastPrinted>
  <dcterms:created xsi:type="dcterms:W3CDTF">2019-07-17T09:32:00Z</dcterms:created>
  <dcterms:modified xsi:type="dcterms:W3CDTF">2019-07-18T10:22:00Z</dcterms:modified>
</cp:coreProperties>
</file>