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4665B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64869">
              <w:t>9</w:t>
            </w:r>
            <w:r>
              <w:t>/</w:t>
            </w:r>
            <w:r w:rsidR="004665BA">
              <w:t>2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254269" w:rsidP="00B11BB4">
            <w:pPr>
              <w:suppressAutoHyphens w:val="0"/>
            </w:pPr>
            <w:r>
              <w:t>17</w:t>
            </w:r>
            <w:r w:rsidR="00B42658">
              <w:t xml:space="preserve"> </w:t>
            </w:r>
            <w:r w:rsidR="005A575C">
              <w:t>December</w:t>
            </w:r>
            <w:r w:rsidR="001B13A5">
              <w:t xml:space="preserve"> 201</w:t>
            </w:r>
            <w:r w:rsidR="005B74E2">
              <w:t>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0D656A">
            <w:pPr>
              <w:suppressAutoHyphens w:val="0"/>
            </w:pPr>
            <w:r>
              <w:t xml:space="preserve">Original: </w:t>
            </w:r>
            <w:r w:rsidR="0094558F">
              <w:t xml:space="preserve"> </w:t>
            </w:r>
            <w:r w:rsidR="0003498C">
              <w:t>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9201BA">
        <w:t>18</w:t>
      </w:r>
      <w:r>
        <w:t>–</w:t>
      </w:r>
      <w:r w:rsidR="00BB4810">
        <w:t>22</w:t>
      </w:r>
      <w:r w:rsidR="00F66565">
        <w:t xml:space="preserve"> </w:t>
      </w:r>
      <w:r>
        <w:t>March 201</w:t>
      </w:r>
      <w:r w:rsidR="00BB4810">
        <w:t>9</w:t>
      </w:r>
    </w:p>
    <w:p w:rsidR="00B175D8" w:rsidRDefault="00B175D8" w:rsidP="00B175D8">
      <w:r>
        <w:t xml:space="preserve">Item </w:t>
      </w:r>
      <w:r w:rsidR="000D656A">
        <w:t xml:space="preserve">5 </w:t>
      </w:r>
      <w:r w:rsidR="007817B7">
        <w:t>(</w:t>
      </w:r>
      <w:r w:rsidR="00BB4810">
        <w:t>b</w:t>
      </w:r>
      <w:r w:rsidR="000D656A">
        <w:t>)</w:t>
      </w:r>
      <w:r>
        <w:t xml:space="preserve"> of the provisional agenda</w:t>
      </w:r>
    </w:p>
    <w:p w:rsidR="00BB7CD1" w:rsidRPr="000D656A" w:rsidRDefault="000D656A" w:rsidP="00B175D8">
      <w:pPr>
        <w:rPr>
          <w:b/>
        </w:rPr>
      </w:pPr>
      <w:r w:rsidRPr="000D656A">
        <w:rPr>
          <w:b/>
        </w:rPr>
        <w:t>Proposals for amendments to RID/ADR/</w:t>
      </w:r>
      <w:r>
        <w:rPr>
          <w:b/>
        </w:rPr>
        <w:t>ADN:</w:t>
      </w:r>
      <w:r>
        <w:rPr>
          <w:b/>
        </w:rPr>
        <w:br/>
      </w:r>
      <w:r w:rsidR="00BB4810">
        <w:rPr>
          <w:b/>
        </w:rPr>
        <w:t>new proposal</w:t>
      </w:r>
      <w:r>
        <w:rPr>
          <w:b/>
        </w:rPr>
        <w:t>s</w:t>
      </w:r>
    </w:p>
    <w:p w:rsidR="000A74B1" w:rsidRDefault="009B1518" w:rsidP="000A74B1">
      <w:pPr>
        <w:pStyle w:val="HChG"/>
        <w:rPr>
          <w:lang w:eastAsia="de-DE"/>
        </w:rPr>
      </w:pPr>
      <w:r>
        <w:tab/>
      </w:r>
      <w:r>
        <w:tab/>
      </w:r>
      <w:r w:rsidR="000A74B1">
        <w:t>Include a time limit for recognized technical codes in RID/ADR 6.2.5 and in 6.8.2.7 and 6.8.3.7</w:t>
      </w:r>
    </w:p>
    <w:p w:rsidR="00B175D8" w:rsidRPr="005124CC" w:rsidRDefault="00B175D8" w:rsidP="000A74B1">
      <w:pPr>
        <w:pStyle w:val="H1G"/>
      </w:pPr>
      <w:r>
        <w:tab/>
      </w:r>
      <w:r>
        <w:tab/>
      </w:r>
      <w:r>
        <w:tab/>
      </w:r>
      <w:r w:rsidRPr="00A66E8A">
        <w:t xml:space="preserve">Transmitted by the </w:t>
      </w:r>
      <w:r>
        <w:t xml:space="preserve">Government of </w:t>
      </w:r>
      <w:r w:rsidR="00B42658">
        <w:t>Germany</w:t>
      </w:r>
      <w:r w:rsidR="00897362" w:rsidRPr="00897362">
        <w:rPr>
          <w:rStyle w:val="FootnoteReference"/>
          <w:sz w:val="20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0D656A" w:rsidTr="000D656A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56A" w:rsidRDefault="00B175D8" w:rsidP="00AD7949">
            <w:pPr>
              <w:spacing w:before="240" w:after="120"/>
              <w:ind w:left="255"/>
              <w:rPr>
                <w:i/>
                <w:sz w:val="24"/>
              </w:rPr>
            </w:pPr>
            <w:r>
              <w:tab/>
            </w:r>
            <w:r w:rsidR="000D656A">
              <w:rPr>
                <w:i/>
                <w:sz w:val="24"/>
              </w:rPr>
              <w:t>Summary</w:t>
            </w:r>
          </w:p>
        </w:tc>
      </w:tr>
      <w:tr w:rsidR="000D656A" w:rsidRPr="002E6A3D" w:rsidTr="000D656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56A" w:rsidRDefault="000D656A" w:rsidP="00AD7949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Executive summary:</w:t>
            </w:r>
            <w:r>
              <w:tab/>
            </w:r>
            <w:r w:rsidR="000A74B1">
              <w:rPr>
                <w:snapToGrid w:val="0"/>
              </w:rPr>
              <w:t>Include a time limit for recognized technical codes</w:t>
            </w:r>
            <w:r>
              <w:rPr>
                <w:snapToGrid w:val="0"/>
              </w:rPr>
              <w:t>.</w:t>
            </w:r>
          </w:p>
        </w:tc>
      </w:tr>
      <w:tr w:rsidR="000D656A" w:rsidRPr="002E6A3D" w:rsidTr="004665B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6A" w:rsidRDefault="000D656A" w:rsidP="000D656A">
            <w:pPr>
              <w:pStyle w:val="SingleTxtG"/>
              <w:tabs>
                <w:tab w:val="left" w:pos="3260"/>
              </w:tabs>
              <w:ind w:left="3260" w:hanging="2126"/>
              <w:jc w:val="left"/>
            </w:pPr>
            <w:r>
              <w:rPr>
                <w:b/>
              </w:rPr>
              <w:t>Action to be taken:</w:t>
            </w:r>
            <w:r>
              <w:t xml:space="preserve"> </w:t>
            </w:r>
            <w:r>
              <w:tab/>
            </w:r>
            <w:r w:rsidR="000A74B1">
              <w:rPr>
                <w:snapToGrid w:val="0"/>
              </w:rPr>
              <w:t>Addition to RID/ADR 6.2.5, 6.8.2.7 and 6.8.3.7.</w:t>
            </w:r>
          </w:p>
          <w:p w:rsidR="000D656A" w:rsidRPr="004665BA" w:rsidRDefault="004665BA" w:rsidP="00AD7949">
            <w:pPr>
              <w:pStyle w:val="SingleTxtG"/>
              <w:tabs>
                <w:tab w:val="left" w:pos="3260"/>
              </w:tabs>
              <w:ind w:left="3260" w:hanging="2126"/>
              <w:rPr>
                <w:b/>
              </w:rPr>
            </w:pPr>
            <w:r w:rsidRPr="004665BA">
              <w:rPr>
                <w:b/>
              </w:rPr>
              <w:t>Related documents:</w:t>
            </w:r>
            <w:r>
              <w:rPr>
                <w:b/>
              </w:rPr>
              <w:tab/>
            </w:r>
            <w:r w:rsidR="000A74B1">
              <w:t>None</w:t>
            </w:r>
            <w:r>
              <w:rPr>
                <w:snapToGrid w:val="0"/>
              </w:rPr>
              <w:t>.</w:t>
            </w:r>
          </w:p>
        </w:tc>
      </w:tr>
      <w:tr w:rsidR="004665BA" w:rsidRPr="002E6A3D" w:rsidTr="000D656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A" w:rsidRDefault="004665BA" w:rsidP="000D656A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</w:rPr>
            </w:pPr>
          </w:p>
        </w:tc>
      </w:tr>
    </w:tbl>
    <w:p w:rsidR="000A74B1" w:rsidRDefault="000D656A" w:rsidP="000A74B1">
      <w:pPr>
        <w:pStyle w:val="HChG"/>
        <w:rPr>
          <w:lang w:eastAsia="de-DE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0A74B1">
        <w:t>Introduction</w:t>
      </w:r>
    </w:p>
    <w:p w:rsidR="000A74B1" w:rsidRDefault="000A74B1" w:rsidP="000A74B1">
      <w:pPr>
        <w:pStyle w:val="SingleTxtG"/>
      </w:pPr>
      <w:r>
        <w:t>1.</w:t>
      </w:r>
      <w:r>
        <w:tab/>
        <w:t>According to RID/ADR 6.2.5, the competent authority may in certain cases recognize the use of a technical code providing the same level of safety for the design, construction and testing of non-UN pressure receptacles.</w:t>
      </w:r>
    </w:p>
    <w:p w:rsidR="000A74B1" w:rsidRDefault="000A74B1" w:rsidP="000A74B1">
      <w:pPr>
        <w:tabs>
          <w:tab w:val="left" w:pos="720"/>
        </w:tabs>
        <w:autoSpaceDE w:val="0"/>
        <w:autoSpaceDN w:val="0"/>
        <w:adjustRightInd w:val="0"/>
      </w:pPr>
    </w:p>
    <w:p w:rsidR="000A74B1" w:rsidRDefault="000A74B1" w:rsidP="00B72641">
      <w:pPr>
        <w:pStyle w:val="SingleTxtG"/>
      </w:pPr>
      <w:r>
        <w:lastRenderedPageBreak/>
        <w:t>2.</w:t>
      </w:r>
      <w:r>
        <w:tab/>
        <w:t>The sam</w:t>
      </w:r>
      <w:bookmarkStart w:id="0" w:name="_GoBack"/>
      <w:bookmarkEnd w:id="0"/>
      <w:r>
        <w:t>e rule can be found in RID/ADR 6.8.2.7 for tanks and in RID/ADR 6.8.3.7 for battery-wagons/battery-vehicles that are not designed, constructed and tested in accordance with referenced standards.</w:t>
      </w:r>
    </w:p>
    <w:p w:rsidR="000A74B1" w:rsidRDefault="000A74B1" w:rsidP="00B72641">
      <w:pPr>
        <w:pStyle w:val="SingleTxtG"/>
      </w:pPr>
      <w:r>
        <w:t>3.</w:t>
      </w:r>
      <w:r>
        <w:tab/>
        <w:t xml:space="preserve">However, the regulations do not contain any provisions on the time limit of recognized technical codes. In Germany, it is assumed that they </w:t>
      </w:r>
      <w:proofErr w:type="gramStart"/>
      <w:r>
        <w:t>have to</w:t>
      </w:r>
      <w:proofErr w:type="gramEnd"/>
      <w:r>
        <w:t xml:space="preserve"> be withdrawn at the latest when there is no longer a reason to recognize them.</w:t>
      </w:r>
    </w:p>
    <w:p w:rsidR="000A74B1" w:rsidRDefault="000A74B1" w:rsidP="000A74B1">
      <w:pPr>
        <w:pStyle w:val="SingleTxtG"/>
      </w:pPr>
      <w:r>
        <w:t>4.</w:t>
      </w:r>
      <w:r>
        <w:tab/>
      </w:r>
      <w:proofErr w:type="gramStart"/>
      <w:r>
        <w:t>So</w:t>
      </w:r>
      <w:proofErr w:type="gramEnd"/>
      <w:r>
        <w:t xml:space="preserve"> for example, following the inclusion of a reference to a new standard for non-UN pressure receptacles in RID/ADR 6.2.2 or 6.2.4, it should no longer be possible for a competent authority to continue recognizing a technical code, as this can no longer be justified on the basis of there being no standard. In this case, the technical code should be withdrawn.</w:t>
      </w:r>
    </w:p>
    <w:p w:rsidR="000A74B1" w:rsidRDefault="000A74B1" w:rsidP="000A74B1">
      <w:pPr>
        <w:pStyle w:val="H1G"/>
      </w:pPr>
      <w:r>
        <w:tab/>
      </w:r>
      <w:r>
        <w:tab/>
        <w:t>Proposal 1: RID/ADR 6.2.5</w:t>
      </w:r>
    </w:p>
    <w:p w:rsidR="000A74B1" w:rsidRDefault="000A74B1" w:rsidP="00B72641">
      <w:pPr>
        <w:pStyle w:val="SingleTxtG"/>
      </w:pPr>
      <w:r>
        <w:t>5.</w:t>
      </w:r>
      <w:r>
        <w:tab/>
        <w:t>Germany proposes to add the fol</w:t>
      </w:r>
      <w:r w:rsidR="00254269">
        <w:t>lowing new paragraph after the second</w:t>
      </w:r>
      <w:r>
        <w:t xml:space="preserve"> paragraph of RID/ADR 6.2.5:</w:t>
      </w:r>
    </w:p>
    <w:p w:rsidR="000A74B1" w:rsidRDefault="000A74B1" w:rsidP="000A74B1">
      <w:pPr>
        <w:pStyle w:val="SingleTxtG"/>
      </w:pPr>
      <w:r>
        <w:t>“As soon as a standard newly referenced in 6.2.2 or 6.2.4 can be applied, the competent authority shall withdraw its recognition of the technical code.”</w:t>
      </w:r>
    </w:p>
    <w:p w:rsidR="000A74B1" w:rsidRDefault="000A74B1" w:rsidP="000A74B1">
      <w:pPr>
        <w:pStyle w:val="SingleTxtG"/>
      </w:pPr>
      <w:r>
        <w:t>6.</w:t>
      </w:r>
      <w:r>
        <w:tab/>
        <w:t>It is also proposed to a</w:t>
      </w:r>
      <w:r w:rsidR="00254269">
        <w:t>mend the first sentence in the third</w:t>
      </w:r>
      <w:r>
        <w:t xml:space="preserve"> paragraph of RID/ADR 6.2.5 as follows (the amendment is underlined):</w:t>
      </w:r>
    </w:p>
    <w:p w:rsidR="000A74B1" w:rsidRDefault="000A74B1" w:rsidP="000A74B1">
      <w:pPr>
        <w:pStyle w:val="SingleTxtG"/>
      </w:pPr>
      <w:r>
        <w:t xml:space="preserve">“The competent authority shall transmit to the secretariat of OTIF/UNECE a list of the technical codes that it recognises </w:t>
      </w:r>
      <w:r>
        <w:rPr>
          <w:u w:val="single"/>
        </w:rPr>
        <w:t>and shall update the list if it changes</w:t>
      </w:r>
      <w:r>
        <w:t>.”</w:t>
      </w:r>
    </w:p>
    <w:p w:rsidR="000A74B1" w:rsidRDefault="000A74B1" w:rsidP="000A74B1">
      <w:pPr>
        <w:pStyle w:val="H1G"/>
      </w:pPr>
      <w:r>
        <w:tab/>
      </w:r>
      <w:r>
        <w:tab/>
        <w:t>Proposal 2</w:t>
      </w:r>
      <w:r w:rsidR="00254269">
        <w:t>:</w:t>
      </w:r>
      <w:r>
        <w:t xml:space="preserve"> RID/ADR 6.8.2.7 and 6.8.3.7</w:t>
      </w:r>
    </w:p>
    <w:p w:rsidR="000A74B1" w:rsidRDefault="000A74B1" w:rsidP="000A74B1">
      <w:pPr>
        <w:pStyle w:val="SingleTxtG"/>
      </w:pPr>
      <w:r>
        <w:t>7.</w:t>
      </w:r>
      <w:r>
        <w:tab/>
        <w:t>Germany also proposed equivalent amendments to RID/ADR 6.8.2.7 and 6.8.3.7:</w:t>
      </w:r>
    </w:p>
    <w:p w:rsidR="000A74B1" w:rsidRDefault="00254269" w:rsidP="000A74B1">
      <w:pPr>
        <w:pStyle w:val="SingleTxtG"/>
      </w:pPr>
      <w:r>
        <w:t>After the first</w:t>
      </w:r>
      <w:r w:rsidR="000A74B1">
        <w:t xml:space="preserve"> paragraph of RID/ADR 6.8.2.7 and 6.8.3.7, insert the following new paragraph:</w:t>
      </w:r>
    </w:p>
    <w:p w:rsidR="000A74B1" w:rsidRDefault="000A74B1" w:rsidP="000A74B1">
      <w:pPr>
        <w:pStyle w:val="SingleTxtG"/>
      </w:pPr>
      <w:r w:rsidRPr="00D20F56">
        <w:t xml:space="preserve">“As soon as a standard newly referenced in </w:t>
      </w:r>
      <w:r w:rsidRPr="00D20F56">
        <w:rPr>
          <w:i/>
        </w:rPr>
        <w:t xml:space="preserve">(6.8.2.7:) </w:t>
      </w:r>
      <w:r w:rsidRPr="00D20F56">
        <w:t>6.8.2.6</w:t>
      </w:r>
      <w:proofErr w:type="gramStart"/>
      <w:r w:rsidRPr="00D20F56">
        <w:t>/</w:t>
      </w:r>
      <w:r w:rsidRPr="00D20F56">
        <w:rPr>
          <w:i/>
        </w:rPr>
        <w:t>(</w:t>
      </w:r>
      <w:proofErr w:type="gramEnd"/>
      <w:r w:rsidRPr="00D20F56">
        <w:rPr>
          <w:i/>
        </w:rPr>
        <w:t xml:space="preserve">6.8.3.7:) </w:t>
      </w:r>
      <w:r w:rsidRPr="00D20F56">
        <w:t xml:space="preserve">6.8.3.6 can be applied, </w:t>
      </w:r>
      <w:r>
        <w:t>the competent authority shall withdraw its recognition of the technical code.”</w:t>
      </w:r>
    </w:p>
    <w:p w:rsidR="000A74B1" w:rsidRDefault="000A74B1" w:rsidP="000A74B1">
      <w:pPr>
        <w:pStyle w:val="SingleTxtG"/>
      </w:pPr>
      <w:r>
        <w:t>8.</w:t>
      </w:r>
      <w:r>
        <w:tab/>
        <w:t>It is also proposed to a</w:t>
      </w:r>
      <w:r w:rsidR="00254269">
        <w:t>mend the first sentence in the second</w:t>
      </w:r>
      <w:r>
        <w:t xml:space="preserve"> paragraph of RID/ADR 6.8.2.7 and 6.8.3.7 as follows (the amendment is underlined):</w:t>
      </w:r>
    </w:p>
    <w:p w:rsidR="000A74B1" w:rsidRDefault="000A74B1" w:rsidP="000A74B1">
      <w:pPr>
        <w:pStyle w:val="SingleTxtG"/>
      </w:pPr>
      <w:r>
        <w:t xml:space="preserve">“The competent authority shall transmit to the secretariat of OTIF/UNECE a list of the technical codes that it recognises </w:t>
      </w:r>
      <w:r>
        <w:rPr>
          <w:u w:val="single"/>
        </w:rPr>
        <w:t>and shall update the list if it changes</w:t>
      </w:r>
      <w:r>
        <w:t>.”</w:t>
      </w:r>
    </w:p>
    <w:p w:rsidR="000A74B1" w:rsidRDefault="000A74B1" w:rsidP="000A74B1">
      <w:pPr>
        <w:pStyle w:val="H1G"/>
      </w:pPr>
      <w:r>
        <w:rPr>
          <w:bCs/>
        </w:rPr>
        <w:tab/>
      </w:r>
      <w:r>
        <w:rPr>
          <w:bCs/>
        </w:rPr>
        <w:tab/>
        <w:t>Justification</w:t>
      </w:r>
      <w:r>
        <w:t xml:space="preserve">: </w:t>
      </w:r>
      <w:r w:rsidRPr="000A74B1">
        <w:rPr>
          <w:rStyle w:val="SingleTxtGChar"/>
          <w:b w:val="0"/>
          <w:bCs/>
          <w:sz w:val="20"/>
        </w:rPr>
        <w:t>Clarification of the legal situation.</w:t>
      </w:r>
    </w:p>
    <w:p w:rsidR="000A74B1" w:rsidRPr="000A74B1" w:rsidRDefault="000A74B1" w:rsidP="000A74B1">
      <w:pPr>
        <w:pStyle w:val="SingleTxtG"/>
        <w:spacing w:before="240" w:after="0"/>
        <w:jc w:val="center"/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A74B1" w:rsidRDefault="000A74B1" w:rsidP="000A74B1"/>
    <w:sectPr w:rsidR="000A74B1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20" w:rsidRDefault="00FF4220"/>
  </w:endnote>
  <w:endnote w:type="continuationSeparator" w:id="0">
    <w:p w:rsidR="00FF4220" w:rsidRDefault="00FF4220"/>
  </w:endnote>
  <w:endnote w:type="continuationNotice" w:id="1">
    <w:p w:rsidR="00FF4220" w:rsidRDefault="00FF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4418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441896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441896"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3</w:t>
    </w:r>
    <w:r w:rsidR="00441896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20" w:rsidRPr="000B175B" w:rsidRDefault="00FF42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220" w:rsidRPr="00FC68B7" w:rsidRDefault="00FF42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220" w:rsidRDefault="00FF4220"/>
  </w:footnote>
  <w:footnote w:id="2">
    <w:p w:rsidR="00897362" w:rsidRPr="00897362" w:rsidRDefault="001F1D57" w:rsidP="001F1D57">
      <w:pPr>
        <w:pStyle w:val="FootnoteText"/>
        <w:rPr>
          <w:lang w:val="fr-CH"/>
        </w:rPr>
      </w:pPr>
      <w:r>
        <w:rPr>
          <w:sz w:val="20"/>
        </w:rPr>
        <w:tab/>
      </w:r>
      <w:r w:rsidR="00897362" w:rsidRPr="00897362">
        <w:rPr>
          <w:rStyle w:val="FootnoteReference"/>
          <w:sz w:val="20"/>
        </w:rPr>
        <w:t>*</w:t>
      </w:r>
      <w:r w:rsidR="00897362">
        <w:t xml:space="preserve"> </w:t>
      </w:r>
      <w:r w:rsidR="00897362">
        <w:tab/>
      </w:r>
      <w:r w:rsidR="00237D1C">
        <w:rPr>
          <w:color w:val="000000"/>
          <w:lang w:val="en-US" w:eastAsia="en-GB"/>
        </w:rPr>
        <w:t xml:space="preserve">In accordance with the </w:t>
      </w:r>
      <w:proofErr w:type="spellStart"/>
      <w:r w:rsidR="00237D1C">
        <w:rPr>
          <w:color w:val="000000"/>
          <w:lang w:val="en-US" w:eastAsia="en-GB"/>
        </w:rPr>
        <w:t>programme</w:t>
      </w:r>
      <w:proofErr w:type="spellEnd"/>
      <w:r w:rsidR="00237D1C">
        <w:rPr>
          <w:color w:val="000000"/>
          <w:lang w:val="en-US" w:eastAsia="en-GB"/>
        </w:rPr>
        <w:t xml:space="preserve"> of work of the Inland Transport Committee for 2018-2019, (ECE/TRANS/WP.15/237, annex V,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</w:pPr>
    <w:r w:rsidRPr="009D2A5B">
      <w:t>ECE/TRANS/WP.15/AC.1/201</w:t>
    </w:r>
    <w:r w:rsidR="00C64869">
      <w:t>9</w:t>
    </w:r>
    <w:r w:rsidRPr="009D2A5B">
      <w:t>/</w:t>
    </w:r>
    <w:r w:rsidR="004665B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  <w:jc w:val="right"/>
    </w:pPr>
    <w:r w:rsidRPr="009D2A5B">
      <w:t>ECE/TRANS/WP.15/AC.1/201</w:t>
    </w:r>
    <w:r w:rsidR="00914590">
      <w:t>8</w:t>
    </w:r>
    <w:r w:rsidRPr="009D2A5B">
      <w:t>/</w:t>
    </w:r>
    <w:r w:rsidR="009145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3498C"/>
    <w:rsid w:val="00034A36"/>
    <w:rsid w:val="00037F90"/>
    <w:rsid w:val="00046B1F"/>
    <w:rsid w:val="00050F6B"/>
    <w:rsid w:val="0005583C"/>
    <w:rsid w:val="00057E97"/>
    <w:rsid w:val="00072C8C"/>
    <w:rsid w:val="000733B5"/>
    <w:rsid w:val="00080491"/>
    <w:rsid w:val="00081815"/>
    <w:rsid w:val="000931C0"/>
    <w:rsid w:val="000A74B1"/>
    <w:rsid w:val="000B0595"/>
    <w:rsid w:val="000B1333"/>
    <w:rsid w:val="000B175B"/>
    <w:rsid w:val="000B3A0F"/>
    <w:rsid w:val="000B4EF7"/>
    <w:rsid w:val="000C2C03"/>
    <w:rsid w:val="000C2D2E"/>
    <w:rsid w:val="000C4D51"/>
    <w:rsid w:val="000D656A"/>
    <w:rsid w:val="000E0415"/>
    <w:rsid w:val="001103AA"/>
    <w:rsid w:val="0011666B"/>
    <w:rsid w:val="00155068"/>
    <w:rsid w:val="00165F3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1D57"/>
    <w:rsid w:val="001F7435"/>
    <w:rsid w:val="00202DA8"/>
    <w:rsid w:val="0021157B"/>
    <w:rsid w:val="00211E0B"/>
    <w:rsid w:val="00237D1C"/>
    <w:rsid w:val="00254269"/>
    <w:rsid w:val="00267F5F"/>
    <w:rsid w:val="00277C12"/>
    <w:rsid w:val="00286B4D"/>
    <w:rsid w:val="002A603B"/>
    <w:rsid w:val="002D4643"/>
    <w:rsid w:val="002D4B6C"/>
    <w:rsid w:val="002E7EEB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4059B4"/>
    <w:rsid w:val="00410C89"/>
    <w:rsid w:val="00422E03"/>
    <w:rsid w:val="00426B9B"/>
    <w:rsid w:val="004325CB"/>
    <w:rsid w:val="00441896"/>
    <w:rsid w:val="00442A83"/>
    <w:rsid w:val="00443AB5"/>
    <w:rsid w:val="0045495B"/>
    <w:rsid w:val="004665BA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5927"/>
    <w:rsid w:val="00546993"/>
    <w:rsid w:val="005628B6"/>
    <w:rsid w:val="00597EDC"/>
    <w:rsid w:val="005A575C"/>
    <w:rsid w:val="005B3DB3"/>
    <w:rsid w:val="005B4E13"/>
    <w:rsid w:val="005B74E2"/>
    <w:rsid w:val="005E6A77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67F8F"/>
    <w:rsid w:val="00684C21"/>
    <w:rsid w:val="0069232B"/>
    <w:rsid w:val="00697F42"/>
    <w:rsid w:val="006A2530"/>
    <w:rsid w:val="006C3589"/>
    <w:rsid w:val="006D37AF"/>
    <w:rsid w:val="006D51D0"/>
    <w:rsid w:val="006D5DA3"/>
    <w:rsid w:val="006D66D0"/>
    <w:rsid w:val="006E5117"/>
    <w:rsid w:val="006E564B"/>
    <w:rsid w:val="006E7191"/>
    <w:rsid w:val="00703577"/>
    <w:rsid w:val="00705894"/>
    <w:rsid w:val="00714C9C"/>
    <w:rsid w:val="0072632A"/>
    <w:rsid w:val="00731FF0"/>
    <w:rsid w:val="007327D5"/>
    <w:rsid w:val="007404D2"/>
    <w:rsid w:val="007611CF"/>
    <w:rsid w:val="007629C8"/>
    <w:rsid w:val="0077047D"/>
    <w:rsid w:val="007817B7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3999"/>
    <w:rsid w:val="008878DE"/>
    <w:rsid w:val="00897362"/>
    <w:rsid w:val="008979B1"/>
    <w:rsid w:val="008A6B25"/>
    <w:rsid w:val="008A6C4F"/>
    <w:rsid w:val="008B2335"/>
    <w:rsid w:val="008B717B"/>
    <w:rsid w:val="008E0678"/>
    <w:rsid w:val="00901B81"/>
    <w:rsid w:val="00914590"/>
    <w:rsid w:val="009201BA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9093D"/>
    <w:rsid w:val="00A94361"/>
    <w:rsid w:val="00AA293C"/>
    <w:rsid w:val="00AA6995"/>
    <w:rsid w:val="00AE08DA"/>
    <w:rsid w:val="00AF3993"/>
    <w:rsid w:val="00B11BB4"/>
    <w:rsid w:val="00B175D8"/>
    <w:rsid w:val="00B22BC2"/>
    <w:rsid w:val="00B30179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2641"/>
    <w:rsid w:val="00B77D05"/>
    <w:rsid w:val="00B81206"/>
    <w:rsid w:val="00B81E12"/>
    <w:rsid w:val="00B857E8"/>
    <w:rsid w:val="00BB4810"/>
    <w:rsid w:val="00BB7CD1"/>
    <w:rsid w:val="00BC3FA0"/>
    <w:rsid w:val="00BC74E9"/>
    <w:rsid w:val="00BF68A8"/>
    <w:rsid w:val="00C10FE6"/>
    <w:rsid w:val="00C11A03"/>
    <w:rsid w:val="00C22C0C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64869"/>
    <w:rsid w:val="00C745C3"/>
    <w:rsid w:val="00C76F8B"/>
    <w:rsid w:val="00C92461"/>
    <w:rsid w:val="00CB3E03"/>
    <w:rsid w:val="00CE4A8F"/>
    <w:rsid w:val="00D2031B"/>
    <w:rsid w:val="00D20F56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D403E"/>
    <w:rsid w:val="00DF0F1A"/>
    <w:rsid w:val="00E046DF"/>
    <w:rsid w:val="00E15557"/>
    <w:rsid w:val="00E240D2"/>
    <w:rsid w:val="00E27346"/>
    <w:rsid w:val="00E64DB6"/>
    <w:rsid w:val="00E71610"/>
    <w:rsid w:val="00E71BC8"/>
    <w:rsid w:val="00E7260F"/>
    <w:rsid w:val="00E73F5D"/>
    <w:rsid w:val="00E77E4E"/>
    <w:rsid w:val="00E96630"/>
    <w:rsid w:val="00EC106A"/>
    <w:rsid w:val="00EC1E8A"/>
    <w:rsid w:val="00ED7A2A"/>
    <w:rsid w:val="00EE6B3A"/>
    <w:rsid w:val="00EF1D7F"/>
    <w:rsid w:val="00F31E5F"/>
    <w:rsid w:val="00F32BB7"/>
    <w:rsid w:val="00F47EDC"/>
    <w:rsid w:val="00F6100A"/>
    <w:rsid w:val="00F63C9D"/>
    <w:rsid w:val="00F66565"/>
    <w:rsid w:val="00F75A16"/>
    <w:rsid w:val="00F92A22"/>
    <w:rsid w:val="00F93781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740704E"/>
  <w15:docId w15:val="{8CC7C582-0B22-468A-8F8F-3B43744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B255-6E02-4C25-8DDE-FD8B5FE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497</Words>
  <Characters>2661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7</cp:revision>
  <cp:lastPrinted>2017-12-20T15:02:00Z</cp:lastPrinted>
  <dcterms:created xsi:type="dcterms:W3CDTF">2018-12-10T10:22:00Z</dcterms:created>
  <dcterms:modified xsi:type="dcterms:W3CDTF">2018-12-17T10:10:00Z</dcterms:modified>
</cp:coreProperties>
</file>