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B03B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B03B0" w:rsidP="006B03B0">
            <w:pPr>
              <w:jc w:val="right"/>
            </w:pPr>
            <w:r w:rsidRPr="006B03B0">
              <w:rPr>
                <w:sz w:val="40"/>
              </w:rPr>
              <w:t>ECE</w:t>
            </w:r>
            <w:r>
              <w:t>/TRANS/ADR/CONF/2019/1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B03B0" w:rsidP="00C97039">
            <w:pPr>
              <w:spacing w:before="240"/>
            </w:pPr>
            <w:proofErr w:type="spellStart"/>
            <w:r>
              <w:t>Distr</w:t>
            </w:r>
            <w:proofErr w:type="spellEnd"/>
            <w:r>
              <w:t xml:space="preserve">. </w:t>
            </w:r>
            <w:proofErr w:type="gramStart"/>
            <w:r>
              <w:t>générale</w:t>
            </w:r>
            <w:proofErr w:type="gramEnd"/>
          </w:p>
          <w:p w:rsidR="006B03B0" w:rsidRDefault="006B03B0" w:rsidP="006B03B0">
            <w:pPr>
              <w:spacing w:line="240" w:lineRule="exact"/>
            </w:pPr>
            <w:r>
              <w:t>19 février 2019</w:t>
            </w:r>
          </w:p>
          <w:p w:rsidR="006B03B0" w:rsidRDefault="006B03B0" w:rsidP="006B03B0">
            <w:pPr>
              <w:spacing w:line="240" w:lineRule="exact"/>
            </w:pPr>
            <w:r>
              <w:t>Français</w:t>
            </w:r>
          </w:p>
          <w:p w:rsidR="006B03B0" w:rsidRPr="00DB58B5" w:rsidRDefault="006B03B0" w:rsidP="006B03B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64A19" w:rsidRPr="00617377" w:rsidRDefault="00A64A19" w:rsidP="00A64A19">
      <w:pPr>
        <w:spacing w:before="120" w:line="240" w:lineRule="auto"/>
        <w:rPr>
          <w:b/>
          <w:sz w:val="24"/>
          <w:szCs w:val="24"/>
        </w:rPr>
      </w:pPr>
      <w:bookmarkStart w:id="1" w:name="_Hlk1142647"/>
      <w:r w:rsidRPr="00617377">
        <w:rPr>
          <w:b/>
          <w:bCs/>
          <w:sz w:val="24"/>
          <w:szCs w:val="24"/>
          <w:lang w:val="fr-FR"/>
        </w:rPr>
        <w:t xml:space="preserve">Conférence des Parties </w:t>
      </w:r>
      <w:r w:rsidR="00617377">
        <w:rPr>
          <w:b/>
          <w:bCs/>
          <w:sz w:val="24"/>
          <w:szCs w:val="24"/>
          <w:lang w:val="fr-FR"/>
        </w:rPr>
        <w:t>c</w:t>
      </w:r>
      <w:r w:rsidRPr="00617377">
        <w:rPr>
          <w:b/>
          <w:bCs/>
          <w:sz w:val="24"/>
          <w:szCs w:val="24"/>
          <w:lang w:val="fr-FR"/>
        </w:rPr>
        <w:t>ontractantes à l’</w:t>
      </w:r>
      <w:r w:rsidR="00617377">
        <w:rPr>
          <w:b/>
          <w:bCs/>
          <w:sz w:val="24"/>
          <w:szCs w:val="24"/>
          <w:lang w:val="fr-FR"/>
        </w:rPr>
        <w:t>A</w:t>
      </w:r>
      <w:r w:rsidRPr="00617377">
        <w:rPr>
          <w:b/>
          <w:bCs/>
          <w:sz w:val="24"/>
          <w:szCs w:val="24"/>
          <w:lang w:val="fr-FR"/>
        </w:rPr>
        <w:t xml:space="preserve">ccord </w:t>
      </w:r>
      <w:r w:rsidRPr="00617377">
        <w:rPr>
          <w:b/>
          <w:bCs/>
          <w:sz w:val="24"/>
          <w:szCs w:val="24"/>
          <w:lang w:val="fr-FR"/>
        </w:rPr>
        <w:br/>
        <w:t xml:space="preserve">européen de 1957 relatif au transport international </w:t>
      </w:r>
      <w:r w:rsidRPr="00617377">
        <w:rPr>
          <w:b/>
          <w:bCs/>
          <w:sz w:val="24"/>
          <w:szCs w:val="24"/>
          <w:lang w:val="fr-FR"/>
        </w:rPr>
        <w:br/>
        <w:t>des marchandises dangereuses par route (ADR)</w:t>
      </w:r>
    </w:p>
    <w:p w:rsidR="00A64A19" w:rsidRPr="00A64A19" w:rsidRDefault="00A64A19" w:rsidP="00A64A19">
      <w:pPr>
        <w:spacing w:before="120" w:line="240" w:lineRule="auto"/>
        <w:rPr>
          <w:rFonts w:eastAsia="SimSun"/>
          <w:b/>
        </w:rPr>
      </w:pPr>
      <w:r w:rsidRPr="00A64A19">
        <w:rPr>
          <w:b/>
          <w:lang w:val="fr-FR"/>
        </w:rPr>
        <w:t xml:space="preserve">Deuxième réunion </w:t>
      </w:r>
    </w:p>
    <w:p w:rsidR="00A64A19" w:rsidRPr="00B365B7" w:rsidRDefault="00A64A19" w:rsidP="00A64A19">
      <w:pPr>
        <w:spacing w:line="240" w:lineRule="auto"/>
        <w:rPr>
          <w:rFonts w:eastAsia="SimSun"/>
        </w:rPr>
      </w:pPr>
      <w:r w:rsidRPr="00B365B7">
        <w:rPr>
          <w:lang w:val="fr-FR"/>
        </w:rPr>
        <w:t>Genève, 13 mai 2019</w:t>
      </w:r>
    </w:p>
    <w:bookmarkEnd w:id="1"/>
    <w:p w:rsidR="00A64A19" w:rsidRPr="00B365B7" w:rsidRDefault="00A64A19" w:rsidP="00A64A19">
      <w:pPr>
        <w:spacing w:line="240" w:lineRule="auto"/>
      </w:pPr>
      <w:r w:rsidRPr="00B365B7">
        <w:rPr>
          <w:lang w:val="fr-FR"/>
        </w:rPr>
        <w:t>Point 4 de l</w:t>
      </w:r>
      <w:r>
        <w:rPr>
          <w:lang w:val="fr-FR"/>
        </w:rPr>
        <w:t>’</w:t>
      </w:r>
      <w:r w:rsidRPr="00B365B7">
        <w:rPr>
          <w:lang w:val="fr-FR"/>
        </w:rPr>
        <w:t>ordre du jour provisoire</w:t>
      </w:r>
    </w:p>
    <w:p w:rsidR="00A64A19" w:rsidRPr="00B365B7" w:rsidRDefault="00A64A19" w:rsidP="00A64A19">
      <w:pPr>
        <w:spacing w:line="240" w:lineRule="auto"/>
      </w:pPr>
      <w:r w:rsidRPr="00B365B7">
        <w:rPr>
          <w:b/>
          <w:bCs/>
          <w:lang w:val="fr-FR"/>
        </w:rPr>
        <w:t>Adoption de l</w:t>
      </w:r>
      <w:r>
        <w:rPr>
          <w:b/>
          <w:bCs/>
          <w:lang w:val="fr-FR"/>
        </w:rPr>
        <w:t>’</w:t>
      </w:r>
      <w:r w:rsidRPr="00B365B7">
        <w:rPr>
          <w:b/>
          <w:bCs/>
          <w:lang w:val="fr-FR"/>
        </w:rPr>
        <w:t>ordre du jour</w:t>
      </w:r>
    </w:p>
    <w:p w:rsidR="00A64A19" w:rsidRPr="00B365B7" w:rsidRDefault="00A64A19" w:rsidP="00244088">
      <w:pPr>
        <w:pStyle w:val="HChG"/>
        <w:rPr>
          <w:vertAlign w:val="superscript"/>
        </w:rPr>
      </w:pPr>
      <w:r w:rsidRPr="00B365B7">
        <w:rPr>
          <w:lang w:val="fr-FR"/>
        </w:rPr>
        <w:tab/>
      </w:r>
      <w:r w:rsidRPr="00B365B7">
        <w:rPr>
          <w:lang w:val="fr-FR"/>
        </w:rPr>
        <w:tab/>
        <w:t>Ordre du jour provisoire de la Conférence</w:t>
      </w:r>
      <w:r w:rsidRPr="00244088">
        <w:rPr>
          <w:rStyle w:val="FootnoteReference"/>
          <w:b w:val="0"/>
          <w:sz w:val="20"/>
          <w:vertAlign w:val="baseline"/>
          <w:lang w:val="fr-FR"/>
        </w:rPr>
        <w:footnoteReference w:customMarkFollows="1" w:id="2"/>
        <w:t>*</w:t>
      </w:r>
      <w:r w:rsidRPr="00244088">
        <w:rPr>
          <w:b w:val="0"/>
          <w:vertAlign w:val="superscript"/>
          <w:lang w:val="fr-FR"/>
        </w:rPr>
        <w:t>,</w:t>
      </w:r>
      <w:r w:rsidR="00244088">
        <w:rPr>
          <w:vertAlign w:val="superscript"/>
          <w:lang w:val="fr-FR"/>
        </w:rPr>
        <w:t xml:space="preserve"> </w:t>
      </w:r>
      <w:r w:rsidRPr="00244088">
        <w:rPr>
          <w:rStyle w:val="FootnoteReference"/>
          <w:b w:val="0"/>
          <w:bCs/>
          <w:sz w:val="20"/>
          <w:vertAlign w:val="baseline"/>
          <w:lang w:val="fr-FR"/>
        </w:rPr>
        <w:footnoteReference w:customMarkFollows="1" w:id="3"/>
        <w:t>**</w:t>
      </w:r>
      <w:r w:rsidRPr="00244088">
        <w:rPr>
          <w:b w:val="0"/>
          <w:bCs/>
          <w:vertAlign w:val="superscript"/>
          <w:lang w:val="fr-FR"/>
        </w:rPr>
        <w:t>,</w:t>
      </w:r>
      <w:r w:rsidR="00244088" w:rsidRPr="00244088">
        <w:rPr>
          <w:b w:val="0"/>
          <w:bCs/>
          <w:vertAlign w:val="superscript"/>
          <w:lang w:val="fr-FR"/>
        </w:rPr>
        <w:t xml:space="preserve"> </w:t>
      </w:r>
      <w:r w:rsidRPr="00244088">
        <w:rPr>
          <w:rStyle w:val="FootnoteReference"/>
          <w:b w:val="0"/>
          <w:bCs/>
          <w:sz w:val="20"/>
          <w:vertAlign w:val="baseline"/>
          <w:lang w:val="fr-FR"/>
        </w:rPr>
        <w:footnoteReference w:customMarkFollows="1" w:id="4"/>
        <w:t>***</w:t>
      </w:r>
    </w:p>
    <w:p w:rsidR="00A64A19" w:rsidRPr="00B365B7" w:rsidRDefault="00244088" w:rsidP="00244088">
      <w:pPr>
        <w:pStyle w:val="H56G"/>
      </w:pPr>
      <w:r>
        <w:rPr>
          <w:lang w:val="fr-FR"/>
        </w:rPr>
        <w:tab/>
      </w:r>
      <w:r>
        <w:rPr>
          <w:lang w:val="fr-FR"/>
        </w:rPr>
        <w:tab/>
      </w:r>
      <w:r w:rsidR="00A64A19" w:rsidRPr="00B365B7">
        <w:rPr>
          <w:lang w:val="fr-FR"/>
        </w:rPr>
        <w:t>Qui s</w:t>
      </w:r>
      <w:r w:rsidR="00A64A19">
        <w:rPr>
          <w:lang w:val="fr-FR"/>
        </w:rPr>
        <w:t>’</w:t>
      </w:r>
      <w:r w:rsidR="00A64A19" w:rsidRPr="00B365B7">
        <w:rPr>
          <w:lang w:val="fr-FR"/>
        </w:rPr>
        <w:t>ouvrira au Palais des Nations, à Genève, le 13 mai 2019</w:t>
      </w:r>
      <w:r w:rsidR="001A4731">
        <w:rPr>
          <w:lang w:val="fr-FR"/>
        </w:rPr>
        <w:t>,</w:t>
      </w:r>
      <w:r w:rsidR="00A64A19" w:rsidRPr="00B365B7">
        <w:rPr>
          <w:lang w:val="fr-FR"/>
        </w:rPr>
        <w:t xml:space="preserve"> à 14 h 30 </w:t>
      </w:r>
    </w:p>
    <w:p w:rsidR="00A64A19" w:rsidRPr="00B365B7" w:rsidRDefault="00A64A19" w:rsidP="00244088">
      <w:pPr>
        <w:pStyle w:val="SingleTxtG"/>
        <w:ind w:left="1701" w:hanging="567"/>
        <w:jc w:val="left"/>
      </w:pPr>
      <w:r w:rsidRPr="00B365B7">
        <w:rPr>
          <w:lang w:val="fr-FR"/>
        </w:rPr>
        <w:t>1.</w:t>
      </w:r>
      <w:r w:rsidRPr="00B365B7">
        <w:rPr>
          <w:lang w:val="fr-FR"/>
        </w:rPr>
        <w:tab/>
        <w:t>Ouverture de la Conférence.</w:t>
      </w:r>
    </w:p>
    <w:p w:rsidR="00A64A19" w:rsidRPr="00B365B7" w:rsidRDefault="00A64A19" w:rsidP="00244088">
      <w:pPr>
        <w:pStyle w:val="SingleTxtG"/>
        <w:ind w:left="1701" w:hanging="567"/>
        <w:jc w:val="left"/>
      </w:pPr>
      <w:r w:rsidRPr="00B365B7">
        <w:rPr>
          <w:lang w:val="fr-FR"/>
        </w:rPr>
        <w:t xml:space="preserve">2. </w:t>
      </w:r>
      <w:r w:rsidRPr="00B365B7">
        <w:rPr>
          <w:lang w:val="fr-FR"/>
        </w:rPr>
        <w:tab/>
        <w:t>Élection du Bureau.</w:t>
      </w:r>
    </w:p>
    <w:p w:rsidR="00A64A19" w:rsidRPr="00B365B7" w:rsidRDefault="00A64A19" w:rsidP="00244088">
      <w:pPr>
        <w:pStyle w:val="SingleTxtG"/>
        <w:ind w:left="1701" w:hanging="567"/>
        <w:jc w:val="left"/>
      </w:pPr>
      <w:r w:rsidRPr="00B365B7">
        <w:rPr>
          <w:lang w:val="fr-FR"/>
        </w:rPr>
        <w:t>3.</w:t>
      </w:r>
      <w:r w:rsidRPr="00B365B7">
        <w:rPr>
          <w:lang w:val="fr-FR"/>
        </w:rPr>
        <w:tab/>
        <w:t>Pouvoirs</w:t>
      </w:r>
      <w:r>
        <w:rPr>
          <w:lang w:val="fr-FR"/>
        </w:rPr>
        <w:t>.</w:t>
      </w:r>
    </w:p>
    <w:p w:rsidR="00A64A19" w:rsidRPr="00B365B7" w:rsidRDefault="00A64A19" w:rsidP="00244088">
      <w:pPr>
        <w:pStyle w:val="SingleTxtG"/>
        <w:ind w:left="1701" w:hanging="567"/>
        <w:jc w:val="left"/>
      </w:pPr>
      <w:r w:rsidRPr="00B365B7">
        <w:rPr>
          <w:lang w:val="fr-FR"/>
        </w:rPr>
        <w:t>4.</w:t>
      </w:r>
      <w:r w:rsidRPr="00B365B7">
        <w:rPr>
          <w:lang w:val="fr-FR"/>
        </w:rPr>
        <w:tab/>
        <w:t>Adoption de l</w:t>
      </w:r>
      <w:r>
        <w:rPr>
          <w:lang w:val="fr-FR"/>
        </w:rPr>
        <w:t>’</w:t>
      </w:r>
      <w:r w:rsidRPr="00B365B7">
        <w:rPr>
          <w:lang w:val="fr-FR"/>
        </w:rPr>
        <w:t>ordre du jour</w:t>
      </w:r>
      <w:r>
        <w:rPr>
          <w:lang w:val="fr-FR"/>
        </w:rPr>
        <w:t>.</w:t>
      </w:r>
    </w:p>
    <w:p w:rsidR="00A64A19" w:rsidRPr="00B365B7" w:rsidRDefault="00A64A19" w:rsidP="00244088">
      <w:pPr>
        <w:pStyle w:val="SingleTxtG"/>
        <w:ind w:left="1701" w:hanging="567"/>
        <w:jc w:val="left"/>
      </w:pPr>
      <w:r w:rsidRPr="00B365B7">
        <w:rPr>
          <w:lang w:val="fr-FR"/>
        </w:rPr>
        <w:t xml:space="preserve">5. </w:t>
      </w:r>
      <w:r w:rsidRPr="00B365B7">
        <w:rPr>
          <w:lang w:val="fr-FR"/>
        </w:rPr>
        <w:tab/>
        <w:t>Règlement intérieur.</w:t>
      </w:r>
    </w:p>
    <w:p w:rsidR="00A64A19" w:rsidRPr="00B365B7" w:rsidRDefault="00A64A19" w:rsidP="00244088">
      <w:pPr>
        <w:pStyle w:val="SingleTxtG"/>
        <w:ind w:left="1701" w:hanging="567"/>
        <w:jc w:val="left"/>
      </w:pPr>
      <w:r w:rsidRPr="00B365B7">
        <w:rPr>
          <w:lang w:val="fr-FR"/>
        </w:rPr>
        <w:t>6.</w:t>
      </w:r>
      <w:r w:rsidRPr="00B365B7">
        <w:rPr>
          <w:lang w:val="fr-FR"/>
        </w:rPr>
        <w:tab/>
        <w:t>Examen et adoption d</w:t>
      </w:r>
      <w:r>
        <w:rPr>
          <w:lang w:val="fr-FR"/>
        </w:rPr>
        <w:t>’</w:t>
      </w:r>
      <w:r w:rsidRPr="00B365B7">
        <w:rPr>
          <w:lang w:val="fr-FR"/>
        </w:rPr>
        <w:t xml:space="preserve">un protocole portant </w:t>
      </w:r>
      <w:r>
        <w:rPr>
          <w:lang w:val="fr-FR"/>
        </w:rPr>
        <w:t>modification de</w:t>
      </w:r>
      <w:r w:rsidRPr="00B365B7">
        <w:rPr>
          <w:lang w:val="fr-FR"/>
        </w:rPr>
        <w:t xml:space="preserve"> l</w:t>
      </w:r>
      <w:r>
        <w:rPr>
          <w:lang w:val="fr-FR"/>
        </w:rPr>
        <w:t>’</w:t>
      </w:r>
      <w:r w:rsidRPr="00B365B7">
        <w:rPr>
          <w:lang w:val="fr-FR"/>
        </w:rPr>
        <w:t>ADR</w:t>
      </w:r>
      <w:r>
        <w:rPr>
          <w:lang w:val="fr-FR"/>
        </w:rPr>
        <w:t>.</w:t>
      </w:r>
    </w:p>
    <w:p w:rsidR="00A64A19" w:rsidRPr="00B365B7" w:rsidRDefault="00A64A19" w:rsidP="00244088">
      <w:pPr>
        <w:pStyle w:val="SingleTxtG"/>
        <w:ind w:left="1701" w:hanging="567"/>
        <w:jc w:val="left"/>
      </w:pPr>
      <w:r w:rsidRPr="00B365B7">
        <w:rPr>
          <w:lang w:val="fr-FR"/>
        </w:rPr>
        <w:t>7.</w:t>
      </w:r>
      <w:r w:rsidRPr="00B365B7">
        <w:rPr>
          <w:lang w:val="fr-FR"/>
        </w:rPr>
        <w:tab/>
        <w:t>Questions diverses.</w:t>
      </w:r>
    </w:p>
    <w:p w:rsidR="00A64A19" w:rsidRPr="00B365B7" w:rsidRDefault="00A64A19" w:rsidP="00244088">
      <w:pPr>
        <w:pStyle w:val="SingleTxtG"/>
        <w:ind w:left="1701" w:hanging="567"/>
        <w:jc w:val="left"/>
      </w:pPr>
      <w:r w:rsidRPr="00B365B7">
        <w:rPr>
          <w:lang w:val="fr-FR"/>
        </w:rPr>
        <w:t>8.</w:t>
      </w:r>
      <w:r w:rsidRPr="00B365B7">
        <w:rPr>
          <w:lang w:val="fr-FR"/>
        </w:rPr>
        <w:tab/>
        <w:t xml:space="preserve">Adoption </w:t>
      </w:r>
      <w:r>
        <w:rPr>
          <w:lang w:val="fr-FR"/>
        </w:rPr>
        <w:t>du rapport</w:t>
      </w:r>
      <w:r w:rsidRPr="00B365B7">
        <w:rPr>
          <w:lang w:val="fr-FR"/>
        </w:rPr>
        <w:t>.</w:t>
      </w:r>
    </w:p>
    <w:p w:rsidR="00F9573C" w:rsidRPr="00244088" w:rsidRDefault="00244088" w:rsidP="00244088">
      <w:pPr>
        <w:pStyle w:val="SingleTxtG"/>
        <w:spacing w:before="240" w:after="0"/>
        <w:jc w:val="center"/>
        <w:rPr>
          <w:u w:val="single"/>
        </w:rPr>
      </w:pPr>
      <w:r>
        <w:rPr>
          <w:u w:val="single"/>
        </w:rPr>
        <w:tab/>
      </w:r>
      <w:r>
        <w:rPr>
          <w:u w:val="single"/>
        </w:rPr>
        <w:tab/>
      </w:r>
      <w:r>
        <w:rPr>
          <w:u w:val="single"/>
        </w:rPr>
        <w:tab/>
      </w:r>
    </w:p>
    <w:sectPr w:rsidR="00F9573C" w:rsidRPr="00244088" w:rsidSect="006B03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CE" w:rsidRDefault="000D4DCE" w:rsidP="00F95C08">
      <w:pPr>
        <w:spacing w:line="240" w:lineRule="auto"/>
      </w:pPr>
    </w:p>
  </w:endnote>
  <w:endnote w:type="continuationSeparator" w:id="0">
    <w:p w:rsidR="000D4DCE" w:rsidRPr="00AC3823" w:rsidRDefault="000D4DCE" w:rsidP="00AC3823">
      <w:pPr>
        <w:pStyle w:val="Footer"/>
      </w:pPr>
    </w:p>
  </w:endnote>
  <w:endnote w:type="continuationNotice" w:id="1">
    <w:p w:rsidR="000D4DCE" w:rsidRDefault="000D4D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B0" w:rsidRPr="006B03B0" w:rsidRDefault="006B03B0" w:rsidP="006B03B0">
    <w:pPr>
      <w:pStyle w:val="Footer"/>
      <w:tabs>
        <w:tab w:val="right" w:pos="9638"/>
      </w:tabs>
    </w:pPr>
    <w:r w:rsidRPr="006B03B0">
      <w:rPr>
        <w:b/>
        <w:sz w:val="18"/>
      </w:rPr>
      <w:fldChar w:fldCharType="begin"/>
    </w:r>
    <w:r w:rsidRPr="006B03B0">
      <w:rPr>
        <w:b/>
        <w:sz w:val="18"/>
      </w:rPr>
      <w:instrText xml:space="preserve"> PAGE  \* MERGEFORMAT </w:instrText>
    </w:r>
    <w:r w:rsidRPr="006B03B0">
      <w:rPr>
        <w:b/>
        <w:sz w:val="18"/>
      </w:rPr>
      <w:fldChar w:fldCharType="separate"/>
    </w:r>
    <w:r w:rsidRPr="006B03B0">
      <w:rPr>
        <w:b/>
        <w:noProof/>
        <w:sz w:val="18"/>
      </w:rPr>
      <w:t>2</w:t>
    </w:r>
    <w:r w:rsidRPr="006B03B0">
      <w:rPr>
        <w:b/>
        <w:sz w:val="18"/>
      </w:rPr>
      <w:fldChar w:fldCharType="end"/>
    </w:r>
    <w:r>
      <w:rPr>
        <w:b/>
        <w:sz w:val="18"/>
      </w:rPr>
      <w:tab/>
    </w:r>
    <w:r>
      <w:t>GE.19-02573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B0" w:rsidRPr="006B03B0" w:rsidRDefault="006B03B0" w:rsidP="006B03B0">
    <w:pPr>
      <w:pStyle w:val="Footer"/>
      <w:tabs>
        <w:tab w:val="right" w:pos="9638"/>
      </w:tabs>
      <w:rPr>
        <w:b/>
        <w:sz w:val="18"/>
      </w:rPr>
    </w:pPr>
    <w:r>
      <w:t>GE.19-02573</w:t>
    </w:r>
    <w:r>
      <w:tab/>
    </w:r>
    <w:r w:rsidRPr="006B03B0">
      <w:rPr>
        <w:b/>
        <w:sz w:val="18"/>
      </w:rPr>
      <w:fldChar w:fldCharType="begin"/>
    </w:r>
    <w:r w:rsidRPr="006B03B0">
      <w:rPr>
        <w:b/>
        <w:sz w:val="18"/>
      </w:rPr>
      <w:instrText xml:space="preserve"> PAGE  \* MERGEFORMAT </w:instrText>
    </w:r>
    <w:r w:rsidRPr="006B03B0">
      <w:rPr>
        <w:b/>
        <w:sz w:val="18"/>
      </w:rPr>
      <w:fldChar w:fldCharType="separate"/>
    </w:r>
    <w:r w:rsidRPr="006B03B0">
      <w:rPr>
        <w:b/>
        <w:noProof/>
        <w:sz w:val="18"/>
      </w:rPr>
      <w:t>3</w:t>
    </w:r>
    <w:r w:rsidRPr="006B03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6B03B0" w:rsidRDefault="006B03B0" w:rsidP="006B03B0">
    <w:pPr>
      <w:pStyle w:val="Footer"/>
      <w:spacing w:before="120"/>
      <w:rPr>
        <w:sz w:val="20"/>
      </w:rPr>
    </w:pPr>
    <w:r>
      <w:rPr>
        <w:sz w:val="20"/>
      </w:rPr>
      <w:t>GE.</w:t>
    </w:r>
    <w:r w:rsidR="007F20FA">
      <w:rPr>
        <w:noProof/>
        <w:lang w:val="en-GB" w:eastAsia="zh-CN"/>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02573  (</w:t>
    </w:r>
    <w:proofErr w:type="gramEnd"/>
    <w:r>
      <w:rPr>
        <w:sz w:val="20"/>
      </w:rPr>
      <w:t>F)</w:t>
    </w:r>
    <w:r w:rsidR="00A77533">
      <w:rPr>
        <w:sz w:val="20"/>
      </w:rPr>
      <w:t xml:space="preserve">    070319    070319</w:t>
    </w:r>
    <w:r>
      <w:rPr>
        <w:sz w:val="20"/>
      </w:rPr>
      <w:br/>
    </w:r>
    <w:r w:rsidRPr="006B03B0">
      <w:rPr>
        <w:rFonts w:ascii="C39T30Lfz" w:hAnsi="C39T30Lfz"/>
        <w:sz w:val="56"/>
      </w:rPr>
      <w:t></w:t>
    </w:r>
    <w:r w:rsidRPr="006B03B0">
      <w:rPr>
        <w:rFonts w:ascii="C39T30Lfz" w:hAnsi="C39T30Lfz"/>
        <w:sz w:val="56"/>
      </w:rPr>
      <w:t></w:t>
    </w:r>
    <w:r w:rsidRPr="006B03B0">
      <w:rPr>
        <w:rFonts w:ascii="C39T30Lfz" w:hAnsi="C39T30Lfz"/>
        <w:sz w:val="56"/>
      </w:rPr>
      <w:t></w:t>
    </w:r>
    <w:r w:rsidRPr="006B03B0">
      <w:rPr>
        <w:rFonts w:ascii="C39T30Lfz" w:hAnsi="C39T30Lfz"/>
        <w:sz w:val="56"/>
      </w:rPr>
      <w:t></w:t>
    </w:r>
    <w:r w:rsidRPr="006B03B0">
      <w:rPr>
        <w:rFonts w:ascii="C39T30Lfz" w:hAnsi="C39T30Lfz"/>
        <w:sz w:val="56"/>
      </w:rPr>
      <w:t></w:t>
    </w:r>
    <w:r w:rsidRPr="006B03B0">
      <w:rPr>
        <w:rFonts w:ascii="C39T30Lfz" w:hAnsi="C39T30Lfz"/>
        <w:sz w:val="56"/>
      </w:rPr>
      <w:t></w:t>
    </w:r>
    <w:r w:rsidRPr="006B03B0">
      <w:rPr>
        <w:rFonts w:ascii="C39T30Lfz" w:hAnsi="C39T30Lfz"/>
        <w:sz w:val="56"/>
      </w:rPr>
      <w:t></w:t>
    </w:r>
    <w:r w:rsidRPr="006B03B0">
      <w:rPr>
        <w:rFonts w:ascii="C39T30Lfz" w:hAnsi="C39T30Lfz"/>
        <w:sz w:val="56"/>
      </w:rPr>
      <w:t></w:t>
    </w:r>
    <w:r w:rsidRPr="006B03B0">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ADR/CONF/20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ADR/CONF/20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CE" w:rsidRPr="00AC3823" w:rsidRDefault="000D4DCE" w:rsidP="00AC3823">
      <w:pPr>
        <w:pStyle w:val="Footer"/>
        <w:tabs>
          <w:tab w:val="right" w:pos="2155"/>
        </w:tabs>
        <w:spacing w:after="80" w:line="240" w:lineRule="atLeast"/>
        <w:ind w:left="680"/>
        <w:rPr>
          <w:u w:val="single"/>
        </w:rPr>
      </w:pPr>
      <w:r>
        <w:rPr>
          <w:u w:val="single"/>
        </w:rPr>
        <w:tab/>
      </w:r>
    </w:p>
  </w:footnote>
  <w:footnote w:type="continuationSeparator" w:id="0">
    <w:p w:rsidR="000D4DCE" w:rsidRPr="00AC3823" w:rsidRDefault="000D4DCE" w:rsidP="00AC3823">
      <w:pPr>
        <w:pStyle w:val="Footer"/>
        <w:tabs>
          <w:tab w:val="right" w:pos="2155"/>
        </w:tabs>
        <w:spacing w:after="80" w:line="240" w:lineRule="atLeast"/>
        <w:ind w:left="680"/>
        <w:rPr>
          <w:u w:val="single"/>
        </w:rPr>
      </w:pPr>
      <w:r>
        <w:rPr>
          <w:u w:val="single"/>
        </w:rPr>
        <w:tab/>
      </w:r>
    </w:p>
  </w:footnote>
  <w:footnote w:type="continuationNotice" w:id="1">
    <w:p w:rsidR="000D4DCE" w:rsidRPr="00AC3823" w:rsidRDefault="000D4DCE">
      <w:pPr>
        <w:spacing w:line="240" w:lineRule="auto"/>
        <w:rPr>
          <w:sz w:val="2"/>
          <w:szCs w:val="2"/>
        </w:rPr>
      </w:pPr>
    </w:p>
  </w:footnote>
  <w:footnote w:id="2">
    <w:p w:rsidR="00A64A19" w:rsidRPr="00FF41DF" w:rsidRDefault="00A64A19" w:rsidP="00A64A19">
      <w:pPr>
        <w:pStyle w:val="FootnoteText"/>
      </w:pPr>
      <w:r>
        <w:rPr>
          <w:lang w:val="fr-FR"/>
        </w:rPr>
        <w:tab/>
      </w:r>
      <w:r w:rsidRPr="00244088">
        <w:rPr>
          <w:sz w:val="20"/>
          <w:lang w:val="fr-FR"/>
        </w:rPr>
        <w:t xml:space="preserve">* </w:t>
      </w:r>
      <w:r>
        <w:rPr>
          <w:lang w:val="fr-FR"/>
        </w:rPr>
        <w:tab/>
        <w:t>Les notes explicatives seront distribuées sous la cote ECE/TRANS/ADR/CONF/2019/1/Add.1. La</w:t>
      </w:r>
      <w:r w:rsidR="00244088">
        <w:rPr>
          <w:lang w:val="fr-FR"/>
        </w:rPr>
        <w:t> </w:t>
      </w:r>
      <w:r>
        <w:rPr>
          <w:lang w:val="fr-FR"/>
        </w:rPr>
        <w:t>date limite pour la communication des documents officiels a été fixée au 27 février 2019.</w:t>
      </w:r>
    </w:p>
  </w:footnote>
  <w:footnote w:id="3">
    <w:p w:rsidR="00A64A19" w:rsidRPr="00FF41DF" w:rsidRDefault="00A64A19" w:rsidP="00A64A19">
      <w:pPr>
        <w:pStyle w:val="FootnoteText"/>
      </w:pPr>
      <w:r>
        <w:rPr>
          <w:lang w:val="fr-FR"/>
        </w:rPr>
        <w:tab/>
      </w:r>
      <w:r w:rsidRPr="00244088">
        <w:rPr>
          <w:sz w:val="20"/>
          <w:lang w:val="fr-FR"/>
        </w:rPr>
        <w:t>**</w:t>
      </w:r>
      <w:r>
        <w:rPr>
          <w:lang w:val="fr-FR"/>
        </w:rPr>
        <w:t xml:space="preserve"> </w:t>
      </w:r>
      <w:r>
        <w:rPr>
          <w:lang w:val="fr-FR"/>
        </w:rPr>
        <w:tab/>
        <w:t>Aucun document ne sera disponible en salle. Tous les documents de la session et les informations connexes seront disponibles sur le site de la Division des transports durables de la CEE (https://www.unece.org/index.php?id=51214).</w:t>
      </w:r>
    </w:p>
  </w:footnote>
  <w:footnote w:id="4">
    <w:p w:rsidR="00A64A19" w:rsidRPr="00FF41DF" w:rsidRDefault="00A64A19" w:rsidP="00A64A19">
      <w:pPr>
        <w:pStyle w:val="FootnoteText"/>
      </w:pPr>
      <w:r>
        <w:rPr>
          <w:lang w:val="fr-FR"/>
        </w:rPr>
        <w:tab/>
      </w:r>
      <w:r w:rsidRPr="00244088">
        <w:rPr>
          <w:sz w:val="20"/>
          <w:lang w:val="fr-FR"/>
        </w:rPr>
        <w:t>***</w:t>
      </w:r>
      <w:r>
        <w:rPr>
          <w:lang w:val="fr-FR"/>
        </w:rPr>
        <w:t xml:space="preserve"> </w:t>
      </w:r>
      <w:r>
        <w:rPr>
          <w:lang w:val="fr-FR"/>
        </w:rPr>
        <w:tab/>
        <w:t>Les représentants sont priés de remplir le formulaire d’inscription disponible sur le site Web de la CEE : https://uncdb.unece.org/app/ext/meeting-registration?id=0KcvL5. À leur arrivée au Palais des</w:t>
      </w:r>
      <w:r w:rsidR="00A77533">
        <w:rPr>
          <w:lang w:val="fr-FR"/>
        </w:rPr>
        <w:t> </w:t>
      </w:r>
      <w:r>
        <w:rPr>
          <w:lang w:val="fr-FR"/>
        </w:rPr>
        <w:t>Nations, ils doivent retirer un badge à la Section de la sécurit</w:t>
      </w:r>
      <w:r w:rsidR="001A4731">
        <w:rPr>
          <w:lang w:val="fr-FR"/>
        </w:rPr>
        <w:t>é</w:t>
      </w:r>
      <w:r>
        <w:rPr>
          <w:lang w:val="fr-FR"/>
        </w:rPr>
        <w:t xml:space="preserve"> et de la sûret</w:t>
      </w:r>
      <w:r w:rsidR="001A4731">
        <w:rPr>
          <w:lang w:val="fr-FR"/>
        </w:rPr>
        <w:t>é</w:t>
      </w:r>
      <w:r>
        <w:rPr>
          <w:lang w:val="fr-FR"/>
        </w:rPr>
        <w:t xml:space="preserve">, située au Portail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contacter le secrétariat par téléphone (poste 71992). Un plan du Palais des Nations et d’autres renseignements utiles sont disponibles à l’adresse http://www.unece.org/fr/info/events/informations-pratiques-pour-les-delegues.html.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B0" w:rsidRPr="006B03B0" w:rsidRDefault="00DE2BC1">
    <w:pPr>
      <w:pStyle w:val="Header"/>
    </w:pPr>
    <w:r>
      <w:fldChar w:fldCharType="begin"/>
    </w:r>
    <w:r>
      <w:instrText xml:space="preserve"> TITLE  \* MERGEFORMAT </w:instrText>
    </w:r>
    <w:r>
      <w:fldChar w:fldCharType="separate"/>
    </w:r>
    <w:r w:rsidR="008243AD">
      <w:t>ECE/TRANS/ADR/CONF/2019/1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B0" w:rsidRPr="006B03B0" w:rsidRDefault="00DE2BC1" w:rsidP="006B03B0">
    <w:pPr>
      <w:pStyle w:val="Header"/>
      <w:jc w:val="right"/>
    </w:pPr>
    <w:r>
      <w:fldChar w:fldCharType="begin"/>
    </w:r>
    <w:r>
      <w:instrText xml:space="preserve"> TITLE  \* MERGEFORMAT </w:instrText>
    </w:r>
    <w:r>
      <w:fldChar w:fldCharType="separate"/>
    </w:r>
    <w:r w:rsidR="008243AD">
      <w:t>ECE/TRANS/ADR/CONF/2019/1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CE"/>
    <w:rsid w:val="00017F94"/>
    <w:rsid w:val="00023842"/>
    <w:rsid w:val="000334F9"/>
    <w:rsid w:val="00045FEB"/>
    <w:rsid w:val="0007796D"/>
    <w:rsid w:val="000B7790"/>
    <w:rsid w:val="000D4DCE"/>
    <w:rsid w:val="00111F2F"/>
    <w:rsid w:val="0014365E"/>
    <w:rsid w:val="00143C66"/>
    <w:rsid w:val="00176178"/>
    <w:rsid w:val="001A4731"/>
    <w:rsid w:val="001F525A"/>
    <w:rsid w:val="00223272"/>
    <w:rsid w:val="00244088"/>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17377"/>
    <w:rsid w:val="006B03B0"/>
    <w:rsid w:val="0071601D"/>
    <w:rsid w:val="007A62E6"/>
    <w:rsid w:val="007F20FA"/>
    <w:rsid w:val="0080684C"/>
    <w:rsid w:val="008243AD"/>
    <w:rsid w:val="00871C75"/>
    <w:rsid w:val="008776DC"/>
    <w:rsid w:val="009446C0"/>
    <w:rsid w:val="009705C8"/>
    <w:rsid w:val="009C1CF4"/>
    <w:rsid w:val="009F6B74"/>
    <w:rsid w:val="00A3029F"/>
    <w:rsid w:val="00A30353"/>
    <w:rsid w:val="00A64A19"/>
    <w:rsid w:val="00A77533"/>
    <w:rsid w:val="00AC3823"/>
    <w:rsid w:val="00AE323C"/>
    <w:rsid w:val="00AF0CB5"/>
    <w:rsid w:val="00B00181"/>
    <w:rsid w:val="00B00B0D"/>
    <w:rsid w:val="00B45F2E"/>
    <w:rsid w:val="00B765F7"/>
    <w:rsid w:val="00BA0CA9"/>
    <w:rsid w:val="00C02897"/>
    <w:rsid w:val="00C97039"/>
    <w:rsid w:val="00D3439C"/>
    <w:rsid w:val="00DB1831"/>
    <w:rsid w:val="00DD3BFD"/>
    <w:rsid w:val="00DE2BC1"/>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C4042F-7974-49D1-96F9-057A1682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ECE/TRANS/ADR/CONF/2019/1</vt:lpstr>
      <vt:lpstr>ECE/TRANS/ADR/CONF/2019/1</vt:lpstr>
    </vt:vector>
  </TitlesOfParts>
  <Company>DCM</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ECE/TRANS/ADR/CONF/2019/1</dc:title>
  <dc:subject/>
  <dc:creator>Nathalie VITTOZ</dc:creator>
  <cp:keywords/>
  <cp:lastModifiedBy>Christine Barrio-Champeau</cp:lastModifiedBy>
  <cp:revision>2</cp:revision>
  <cp:lastPrinted>2019-03-07T13:40:00Z</cp:lastPrinted>
  <dcterms:created xsi:type="dcterms:W3CDTF">2019-03-07T17:19:00Z</dcterms:created>
  <dcterms:modified xsi:type="dcterms:W3CDTF">2019-03-07T17:19:00Z</dcterms:modified>
</cp:coreProperties>
</file>