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0A4F3B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0A4F3B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0A4F3B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7D05B150" w:rsidR="00FC215C" w:rsidRPr="000A4F3B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0A4F3B">
              <w:rPr>
                <w:b/>
                <w:sz w:val="40"/>
                <w:szCs w:val="40"/>
              </w:rPr>
              <w:t>UN/SCETDG/</w:t>
            </w:r>
            <w:r w:rsidR="00CE74ED" w:rsidRPr="000A4F3B">
              <w:rPr>
                <w:b/>
                <w:sz w:val="40"/>
                <w:szCs w:val="40"/>
              </w:rPr>
              <w:t>5</w:t>
            </w:r>
            <w:r w:rsidR="00EE2966">
              <w:rPr>
                <w:b/>
                <w:sz w:val="40"/>
                <w:szCs w:val="40"/>
              </w:rPr>
              <w:t>6</w:t>
            </w:r>
            <w:r w:rsidRPr="000A4F3B">
              <w:rPr>
                <w:b/>
                <w:sz w:val="40"/>
                <w:szCs w:val="40"/>
              </w:rPr>
              <w:t>/INF.</w:t>
            </w:r>
            <w:r w:rsidR="006370A0">
              <w:rPr>
                <w:b/>
                <w:sz w:val="40"/>
                <w:szCs w:val="40"/>
              </w:rPr>
              <w:t>37</w:t>
            </w:r>
          </w:p>
          <w:p w14:paraId="23600409" w14:textId="77777777" w:rsidR="000216CC" w:rsidRPr="000A4F3B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0A4F3B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6864F032" w:rsidR="00645A0B" w:rsidRPr="000A4F3B" w:rsidRDefault="00645A0B" w:rsidP="00004866">
            <w:pPr>
              <w:tabs>
                <w:tab w:val="right" w:pos="9214"/>
              </w:tabs>
            </w:pPr>
            <w:r w:rsidRPr="000A4F3B">
              <w:rPr>
                <w:b/>
                <w:sz w:val="24"/>
                <w:szCs w:val="24"/>
              </w:rPr>
              <w:t>Committee of Experts on the Transport of Dangerous Goods</w:t>
            </w:r>
            <w:r w:rsidRPr="000A4F3B">
              <w:rPr>
                <w:b/>
                <w:sz w:val="24"/>
                <w:szCs w:val="24"/>
              </w:rPr>
              <w:tab/>
            </w:r>
            <w:r w:rsidRPr="000A4F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A4F3B">
              <w:rPr>
                <w:b/>
                <w:sz w:val="24"/>
                <w:szCs w:val="24"/>
              </w:rPr>
              <w:br/>
              <w:t>and Labelling of Chemicals</w:t>
            </w:r>
            <w:r w:rsidRPr="000A4F3B">
              <w:rPr>
                <w:b/>
              </w:rPr>
              <w:tab/>
            </w:r>
            <w:r w:rsidR="00770621">
              <w:rPr>
                <w:b/>
              </w:rPr>
              <w:t>2</w:t>
            </w:r>
            <w:r w:rsidR="002668BF">
              <w:rPr>
                <w:b/>
              </w:rPr>
              <w:t>9</w:t>
            </w:r>
            <w:r w:rsidR="00E422B7" w:rsidRPr="000A4F3B">
              <w:rPr>
                <w:b/>
              </w:rPr>
              <w:t xml:space="preserve"> </w:t>
            </w:r>
            <w:r w:rsidR="00004866">
              <w:rPr>
                <w:b/>
              </w:rPr>
              <w:t>Novem</w:t>
            </w:r>
            <w:r w:rsidR="00EE2966">
              <w:rPr>
                <w:b/>
              </w:rPr>
              <w:t>ber</w:t>
            </w:r>
            <w:r w:rsidR="006216A1" w:rsidRPr="000A4F3B">
              <w:rPr>
                <w:b/>
              </w:rPr>
              <w:t xml:space="preserve"> </w:t>
            </w:r>
            <w:r w:rsidR="006A53DC" w:rsidRPr="000A4F3B">
              <w:rPr>
                <w:b/>
              </w:rPr>
              <w:t>2019</w:t>
            </w:r>
          </w:p>
        </w:tc>
      </w:tr>
      <w:tr w:rsidR="00645A0B" w:rsidRPr="000A4F3B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0A4F3B" w:rsidRDefault="00645A0B" w:rsidP="00D73803">
            <w:pPr>
              <w:spacing w:before="40"/>
              <w:rPr>
                <w:b/>
              </w:rPr>
            </w:pPr>
            <w:r w:rsidRPr="000A4F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0A4F3B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0A4F3B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038CB3F" w:rsidR="00645A0B" w:rsidRPr="000A4F3B" w:rsidRDefault="00CE74ED" w:rsidP="00EE2966">
            <w:pPr>
              <w:spacing w:line="240" w:lineRule="auto"/>
              <w:ind w:left="34" w:hanging="34"/>
              <w:rPr>
                <w:b/>
              </w:rPr>
            </w:pPr>
            <w:r w:rsidRPr="000A4F3B">
              <w:rPr>
                <w:b/>
              </w:rPr>
              <w:t>Fifty-</w:t>
            </w:r>
            <w:r w:rsidR="00EE2966">
              <w:rPr>
                <w:b/>
              </w:rPr>
              <w:t>sixth</w:t>
            </w:r>
            <w:r w:rsidRPr="000A4F3B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0A4F3B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0A4F3B" w14:paraId="4C8F45BA" w14:textId="77777777" w:rsidTr="00340E2C">
        <w:trPr>
          <w:trHeight w:val="1146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6DC750DF" w:rsidR="00CE74ED" w:rsidRPr="000A4F3B" w:rsidRDefault="00CE74ED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0A4F3B">
              <w:t xml:space="preserve">Geneva, </w:t>
            </w:r>
            <w:r w:rsidR="00B45BCD">
              <w:t>2-11</w:t>
            </w:r>
            <w:r w:rsidRPr="000A4F3B">
              <w:t xml:space="preserve"> </w:t>
            </w:r>
            <w:r w:rsidR="00EE2966">
              <w:t>December</w:t>
            </w:r>
            <w:r w:rsidR="006A53DC" w:rsidRPr="000A4F3B">
              <w:t xml:space="preserve"> 2019</w:t>
            </w:r>
          </w:p>
          <w:p w14:paraId="178DA8E0" w14:textId="04418695" w:rsidR="00645A0B" w:rsidRPr="000A4F3B" w:rsidRDefault="00A83451" w:rsidP="00EA48C4">
            <w:pPr>
              <w:spacing w:before="40"/>
              <w:ind w:left="34" w:hanging="34"/>
            </w:pPr>
            <w:r w:rsidRPr="000A4F3B">
              <w:t xml:space="preserve">Item </w:t>
            </w:r>
            <w:r w:rsidR="00004866">
              <w:t>6</w:t>
            </w:r>
            <w:r w:rsidR="007764D0">
              <w:t xml:space="preserve"> </w:t>
            </w:r>
            <w:r w:rsidR="00004866">
              <w:t>(a</w:t>
            </w:r>
            <w:r w:rsidR="004A004F">
              <w:t>)</w:t>
            </w:r>
            <w:r w:rsidR="00EE2966">
              <w:t xml:space="preserve"> </w:t>
            </w:r>
            <w:r w:rsidRPr="000A4F3B">
              <w:t>of the provisional agenda</w:t>
            </w:r>
          </w:p>
          <w:p w14:paraId="3094528C" w14:textId="3175CC7E" w:rsidR="00645A0B" w:rsidRPr="006370A0" w:rsidRDefault="006370A0" w:rsidP="006370A0">
            <w:pPr>
              <w:spacing w:before="40"/>
              <w:ind w:left="4" w:hanging="4"/>
              <w:rPr>
                <w:b/>
                <w:bCs/>
              </w:rPr>
            </w:pPr>
            <w:r w:rsidRPr="006370A0">
              <w:rPr>
                <w:b/>
                <w:bCs/>
              </w:rPr>
              <w:t>Miscellaneous proposals for amendments to the Model Regulations on the Transport of Dangerous Goods:</w:t>
            </w:r>
            <w:r>
              <w:rPr>
                <w:b/>
                <w:bCs/>
              </w:rPr>
              <w:t xml:space="preserve"> </w:t>
            </w:r>
            <w:r w:rsidR="00C13609">
              <w:rPr>
                <w:b/>
                <w:bCs/>
              </w:rPr>
              <w:t>m</w:t>
            </w:r>
            <w:r w:rsidRPr="006370A0">
              <w:rPr>
                <w:b/>
                <w:bCs/>
              </w:rPr>
              <w:t>arking and labelling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0A4F3B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08EDE3E5" w14:textId="172B0764" w:rsidR="00D6123A" w:rsidRPr="00DB1B43" w:rsidRDefault="00D6123A" w:rsidP="002C11CD">
      <w:pPr>
        <w:pStyle w:val="HChG"/>
        <w:spacing w:before="240" w:after="120"/>
        <w:ind w:firstLine="0"/>
        <w:rPr>
          <w:lang w:val="en-US"/>
        </w:rPr>
      </w:pPr>
      <w:r>
        <w:rPr>
          <w:rFonts w:eastAsia="Arial Unicode MS" w:cs="Arial Unicode MS"/>
          <w:lang w:val="en-US"/>
        </w:rPr>
        <w:tab/>
      </w:r>
      <w:r w:rsidR="00BA5DE8" w:rsidRPr="00940946">
        <w:rPr>
          <w:rFonts w:asciiTheme="majorBidi" w:hAnsiTheme="majorBidi" w:cstheme="majorBidi"/>
          <w:lang w:val="en-US"/>
        </w:rPr>
        <w:t>Optical differentiation of labels</w:t>
      </w:r>
      <w:r w:rsidR="00BA5DE8">
        <w:rPr>
          <w:rFonts w:asciiTheme="majorBidi" w:hAnsiTheme="majorBidi" w:cstheme="majorBidi"/>
          <w:lang w:val="en-US"/>
        </w:rPr>
        <w:t>/placards</w:t>
      </w:r>
      <w:r w:rsidR="00BA5DE8" w:rsidRPr="00940946">
        <w:rPr>
          <w:rFonts w:asciiTheme="majorBidi" w:hAnsiTheme="majorBidi" w:cstheme="majorBidi"/>
          <w:lang w:val="en-US"/>
        </w:rPr>
        <w:t xml:space="preserve"> for gases</w:t>
      </w:r>
    </w:p>
    <w:p w14:paraId="75622A1A" w14:textId="59BD6A14" w:rsidR="00D6123A" w:rsidRPr="00EE2966" w:rsidRDefault="00D6123A" w:rsidP="00EE2966">
      <w:pPr>
        <w:pStyle w:val="H1G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Transmitted by the expert from </w:t>
      </w:r>
      <w:r w:rsidR="002C11CD">
        <w:rPr>
          <w:rFonts w:eastAsia="Arial Unicode MS" w:cs="Arial Unicode MS"/>
        </w:rPr>
        <w:t>Spain</w:t>
      </w:r>
      <w:r>
        <w:rPr>
          <w:rFonts w:eastAsia="Arial Unicode MS" w:cs="Arial Unicode MS"/>
          <w:lang w:val="en-US"/>
        </w:rPr>
        <w:t xml:space="preserve"> </w:t>
      </w:r>
      <w:r w:rsidR="00BA5DE8">
        <w:rPr>
          <w:rFonts w:eastAsia="Arial Unicode MS" w:cs="Arial Unicode MS"/>
          <w:lang w:val="en-US"/>
        </w:rPr>
        <w:t xml:space="preserve">and </w:t>
      </w:r>
      <w:r w:rsidR="00C13609">
        <w:rPr>
          <w:rFonts w:eastAsia="Arial Unicode MS" w:cs="Arial Unicode MS"/>
          <w:lang w:val="en-US"/>
        </w:rPr>
        <w:t xml:space="preserve">the </w:t>
      </w:r>
      <w:r w:rsidR="00BA5DE8" w:rsidRPr="00622449">
        <w:rPr>
          <w:rFonts w:asciiTheme="majorBidi" w:hAnsiTheme="majorBidi" w:cstheme="majorBidi"/>
          <w:color w:val="000000" w:themeColor="text1"/>
        </w:rPr>
        <w:t xml:space="preserve">International </w:t>
      </w:r>
      <w:r w:rsidR="00BA5DE8">
        <w:rPr>
          <w:rFonts w:asciiTheme="majorBidi" w:hAnsiTheme="majorBidi" w:cstheme="majorBidi"/>
          <w:color w:val="000000" w:themeColor="text1"/>
        </w:rPr>
        <w:t>A</w:t>
      </w:r>
      <w:r w:rsidR="00BA5DE8" w:rsidRPr="00622449">
        <w:rPr>
          <w:rFonts w:asciiTheme="majorBidi" w:hAnsiTheme="majorBidi" w:cstheme="majorBidi"/>
          <w:color w:val="000000" w:themeColor="text1"/>
        </w:rPr>
        <w:t xml:space="preserve">ssociation of </w:t>
      </w:r>
      <w:r w:rsidR="00BA5DE8">
        <w:rPr>
          <w:rFonts w:asciiTheme="majorBidi" w:hAnsiTheme="majorBidi" w:cstheme="majorBidi"/>
          <w:color w:val="000000" w:themeColor="text1"/>
        </w:rPr>
        <w:t>F</w:t>
      </w:r>
      <w:r w:rsidR="00BA5DE8" w:rsidRPr="00622449">
        <w:rPr>
          <w:rFonts w:asciiTheme="majorBidi" w:hAnsiTheme="majorBidi" w:cstheme="majorBidi"/>
          <w:color w:val="000000" w:themeColor="text1"/>
        </w:rPr>
        <w:t xml:space="preserve">ire and </w:t>
      </w:r>
      <w:r w:rsidR="00BA5DE8">
        <w:rPr>
          <w:rFonts w:asciiTheme="majorBidi" w:hAnsiTheme="majorBidi" w:cstheme="majorBidi"/>
          <w:color w:val="000000" w:themeColor="text1"/>
        </w:rPr>
        <w:t>R</w:t>
      </w:r>
      <w:r w:rsidR="00BA5DE8" w:rsidRPr="00622449">
        <w:rPr>
          <w:rFonts w:asciiTheme="majorBidi" w:hAnsiTheme="majorBidi" w:cstheme="majorBidi"/>
          <w:color w:val="000000" w:themeColor="text1"/>
        </w:rPr>
        <w:t xml:space="preserve">escue </w:t>
      </w:r>
      <w:r w:rsidR="00BA5DE8">
        <w:rPr>
          <w:rFonts w:asciiTheme="majorBidi" w:hAnsiTheme="majorBidi" w:cstheme="majorBidi"/>
          <w:color w:val="000000" w:themeColor="text1"/>
        </w:rPr>
        <w:t>S</w:t>
      </w:r>
      <w:r w:rsidR="00BA5DE8" w:rsidRPr="00622449">
        <w:rPr>
          <w:rFonts w:asciiTheme="majorBidi" w:hAnsiTheme="majorBidi" w:cstheme="majorBidi"/>
          <w:color w:val="000000" w:themeColor="text1"/>
        </w:rPr>
        <w:t>ervices</w:t>
      </w:r>
      <w:r w:rsidR="00C13609">
        <w:rPr>
          <w:rFonts w:asciiTheme="majorBidi" w:hAnsiTheme="majorBidi" w:cstheme="majorBidi"/>
          <w:color w:val="000000" w:themeColor="text1"/>
        </w:rPr>
        <w:t xml:space="preserve"> (</w:t>
      </w:r>
      <w:r w:rsidR="00C13609">
        <w:rPr>
          <w:rFonts w:eastAsia="Arial Unicode MS" w:cs="Arial Unicode MS"/>
          <w:lang w:val="en-US"/>
        </w:rPr>
        <w:t>CTIF)</w:t>
      </w:r>
    </w:p>
    <w:p w14:paraId="23E41956" w14:textId="5F783E2B" w:rsidR="00D60743" w:rsidRPr="00932A8A" w:rsidRDefault="006370A0" w:rsidP="006370A0">
      <w:pPr>
        <w:pStyle w:val="HChG"/>
      </w:pPr>
      <w:r>
        <w:tab/>
      </w:r>
      <w:r>
        <w:tab/>
      </w:r>
      <w:r w:rsidR="00D60743" w:rsidRPr="00932A8A">
        <w:t>Introduction</w:t>
      </w:r>
    </w:p>
    <w:p w14:paraId="4E241960" w14:textId="173B449E" w:rsidR="00BA5DE8" w:rsidRDefault="00D60743" w:rsidP="00BA5DE8">
      <w:pPr>
        <w:pStyle w:val="SingleTxtG"/>
        <w:rPr>
          <w:lang w:val="en-US"/>
        </w:rPr>
      </w:pPr>
      <w:r w:rsidRPr="00A45826">
        <w:t>1.</w:t>
      </w:r>
      <w:r w:rsidRPr="00A45826">
        <w:tab/>
      </w:r>
      <w:r>
        <w:t xml:space="preserve">In </w:t>
      </w:r>
      <w:r w:rsidR="003C2A65">
        <w:rPr>
          <w:lang w:val="en-US"/>
        </w:rPr>
        <w:t>the July 2019 meeting</w:t>
      </w:r>
      <w:r w:rsidR="00BA5DE8" w:rsidRPr="00BA5DE8">
        <w:rPr>
          <w:lang w:val="en-US"/>
        </w:rPr>
        <w:t xml:space="preserve"> Spain and</w:t>
      </w:r>
      <w:r w:rsidR="00BA5DE8">
        <w:rPr>
          <w:lang w:val="en-US"/>
        </w:rPr>
        <w:t xml:space="preserve"> CTIF presented a j</w:t>
      </w:r>
      <w:r w:rsidR="00BA5DE8" w:rsidRPr="00BA5DE8">
        <w:rPr>
          <w:lang w:val="en-US"/>
        </w:rPr>
        <w:t>oint proposal for the optical differentiation of labels and placards for gases</w:t>
      </w:r>
      <w:r w:rsidR="003C2A65">
        <w:rPr>
          <w:lang w:val="en-US"/>
        </w:rPr>
        <w:t xml:space="preserve"> (see ST/SG/AC.10/C.3/2019/19)</w:t>
      </w:r>
      <w:r w:rsidR="00BA5DE8" w:rsidRPr="00BA5DE8">
        <w:rPr>
          <w:lang w:val="en-US"/>
        </w:rPr>
        <w:t>.</w:t>
      </w:r>
      <w:r w:rsidR="00BA5DE8">
        <w:rPr>
          <w:lang w:val="en-US"/>
        </w:rPr>
        <w:t xml:space="preserve"> </w:t>
      </w:r>
    </w:p>
    <w:p w14:paraId="33E12512" w14:textId="2134DEBD" w:rsidR="00D60743" w:rsidRDefault="00BA5DE8" w:rsidP="00BA5DE8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The problem that Spain and CTIF </w:t>
      </w:r>
      <w:r w:rsidR="009503AB">
        <w:rPr>
          <w:lang w:val="en-US"/>
        </w:rPr>
        <w:t>intend</w:t>
      </w:r>
      <w:r>
        <w:rPr>
          <w:lang w:val="en-US"/>
        </w:rPr>
        <w:t xml:space="preserve"> to solve is that</w:t>
      </w:r>
      <w:r w:rsidR="00ED13CC">
        <w:rPr>
          <w:lang w:val="en-US"/>
        </w:rPr>
        <w:t>,</w:t>
      </w:r>
      <w:r>
        <w:rPr>
          <w:lang w:val="en-US"/>
        </w:rPr>
        <w:t xml:space="preserve"> f</w:t>
      </w:r>
      <w:r>
        <w:t>or d</w:t>
      </w:r>
      <w:r w:rsidRPr="00F07178">
        <w:t>ifferent labels corresponding to different classes</w:t>
      </w:r>
      <w:r>
        <w:t>, the labels</w:t>
      </w:r>
      <w:r w:rsidRPr="00F07178">
        <w:t xml:space="preserve"> </w:t>
      </w:r>
      <w:r w:rsidR="00ED13CC" w:rsidRPr="00ED13CC">
        <w:rPr>
          <w:lang w:val="en-US"/>
        </w:rPr>
        <w:t>can</w:t>
      </w:r>
      <w:r>
        <w:t xml:space="preserve"> only</w:t>
      </w:r>
      <w:r w:rsidR="00ED13CC" w:rsidRPr="00ED13CC">
        <w:rPr>
          <w:lang w:val="en-US"/>
        </w:rPr>
        <w:t xml:space="preserve"> be</w:t>
      </w:r>
      <w:r>
        <w:t xml:space="preserve"> </w:t>
      </w:r>
      <w:r w:rsidRPr="00F07178">
        <w:t>differentiate</w:t>
      </w:r>
      <w:r>
        <w:t>d</w:t>
      </w:r>
      <w:r w:rsidRPr="00F07178">
        <w:t xml:space="preserve"> by the number</w:t>
      </w:r>
      <w:r>
        <w:t>s</w:t>
      </w:r>
      <w:r w:rsidRPr="00F07178">
        <w:t xml:space="preserve"> indicated in the lower part of the label. This occurs for labels 2.1 and 3, and labels 2.3 and 6</w:t>
      </w:r>
      <w:r w:rsidR="009503AB" w:rsidRPr="009503AB">
        <w:rPr>
          <w:lang w:val="en-US"/>
        </w:rPr>
        <w:t>, and causes difficulties to distinguis</w:t>
      </w:r>
      <w:r w:rsidR="006739DB">
        <w:rPr>
          <w:lang w:val="en-US"/>
        </w:rPr>
        <w:t>h</w:t>
      </w:r>
      <w:r w:rsidR="009503AB" w:rsidRPr="009503AB">
        <w:rPr>
          <w:lang w:val="en-US"/>
        </w:rPr>
        <w:t xml:space="preserve"> the labels from a distance</w:t>
      </w:r>
      <w:r w:rsidR="00ED13CC">
        <w:rPr>
          <w:lang w:val="en-US"/>
        </w:rPr>
        <w:t>. Spain</w:t>
      </w:r>
      <w:r w:rsidRPr="00BA5DE8">
        <w:rPr>
          <w:lang w:val="en-US"/>
        </w:rPr>
        <w:t xml:space="preserve"> and CTIF proposed to differentiate these labels by including into </w:t>
      </w:r>
      <w:r>
        <w:rPr>
          <w:lang w:val="en-US"/>
        </w:rPr>
        <w:t xml:space="preserve">the lower half of </w:t>
      </w:r>
      <w:r w:rsidRPr="00BA5DE8">
        <w:rPr>
          <w:lang w:val="en-US"/>
        </w:rPr>
        <w:t>labels 2.1 and 2.3</w:t>
      </w:r>
      <w:r w:rsidR="006739DB">
        <w:rPr>
          <w:lang w:val="en-US"/>
        </w:rPr>
        <w:t>,</w:t>
      </w:r>
      <w:r w:rsidRPr="00BA5DE8">
        <w:rPr>
          <w:lang w:val="en-US"/>
        </w:rPr>
        <w:t xml:space="preserve"> the symbol corresponding to the gas bottle</w:t>
      </w:r>
      <w:r w:rsidR="00ED13CC">
        <w:rPr>
          <w:lang w:val="en-US"/>
        </w:rPr>
        <w:t>,</w:t>
      </w:r>
      <w:r>
        <w:rPr>
          <w:lang w:val="en-US"/>
        </w:rPr>
        <w:t xml:space="preserve"> that can now already be </w:t>
      </w:r>
      <w:r w:rsidR="00ED13CC">
        <w:rPr>
          <w:lang w:val="en-US"/>
        </w:rPr>
        <w:t>found</w:t>
      </w:r>
      <w:r>
        <w:rPr>
          <w:lang w:val="en-US"/>
        </w:rPr>
        <w:t xml:space="preserve"> in the upper half of label 2.2.</w:t>
      </w:r>
    </w:p>
    <w:p w14:paraId="276AE5BA" w14:textId="1BE82222" w:rsidR="00BA5DE8" w:rsidRDefault="00BA5DE8" w:rsidP="00BA5DE8">
      <w:pPr>
        <w:pStyle w:val="SingleTxtG"/>
      </w:pPr>
      <w:r>
        <w:rPr>
          <w:lang w:val="en-US"/>
        </w:rPr>
        <w:t>3.</w:t>
      </w:r>
      <w:r>
        <w:rPr>
          <w:lang w:val="en-US"/>
        </w:rPr>
        <w:tab/>
      </w:r>
      <w:r w:rsidRPr="00BA5DE8">
        <w:rPr>
          <w:lang w:val="en-US"/>
        </w:rPr>
        <w:t xml:space="preserve">This </w:t>
      </w:r>
      <w:r w:rsidR="009503AB">
        <w:rPr>
          <w:lang w:val="en-US"/>
        </w:rPr>
        <w:t>modification of the labels</w:t>
      </w:r>
      <w:r w:rsidRPr="00BA5DE8">
        <w:rPr>
          <w:lang w:val="en-US"/>
        </w:rPr>
        <w:t xml:space="preserve"> would </w:t>
      </w:r>
      <w:r>
        <w:rPr>
          <w:lang w:val="en-US"/>
        </w:rPr>
        <w:t xml:space="preserve">solve the </w:t>
      </w:r>
      <w:r w:rsidRPr="00FF3E3F">
        <w:t xml:space="preserve">difficulties for the first </w:t>
      </w:r>
      <w:r>
        <w:t>emergency responders</w:t>
      </w:r>
      <w:r w:rsidRPr="00FF3E3F">
        <w:t xml:space="preserve"> (police, firefighters, etc</w:t>
      </w:r>
      <w:r w:rsidRPr="00BA5DE8">
        <w:rPr>
          <w:lang w:val="en-US"/>
        </w:rPr>
        <w:t>)</w:t>
      </w:r>
      <w:r w:rsidRPr="00FF3E3F">
        <w:t xml:space="preserve"> to distinguish easily one label from another</w:t>
      </w:r>
      <w:r>
        <w:t xml:space="preserve">. A possible mix up </w:t>
      </w:r>
      <w:r w:rsidRPr="00BA5DE8">
        <w:rPr>
          <w:lang w:val="en-US"/>
        </w:rPr>
        <w:t xml:space="preserve">of the present labels </w:t>
      </w:r>
      <w:r w:rsidRPr="00FF3E3F">
        <w:t xml:space="preserve">could lead to erroneous responses at the site of an accident. </w:t>
      </w:r>
    </w:p>
    <w:p w14:paraId="23495089" w14:textId="00D36F67" w:rsidR="00BA5DE8" w:rsidRPr="00BA5DE8" w:rsidRDefault="00BA5DE8" w:rsidP="00BA5DE8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After the discussion of the proposal, it was decided to create an informal correspondence working group</w:t>
      </w:r>
      <w:r w:rsidR="00ED13CC">
        <w:rPr>
          <w:lang w:val="en-US"/>
        </w:rPr>
        <w:t xml:space="preserve"> to continue the work of this topic</w:t>
      </w:r>
      <w:r>
        <w:rPr>
          <w:lang w:val="en-US"/>
        </w:rPr>
        <w:t xml:space="preserve"> (see ST/SG/AC.10/C.3</w:t>
      </w:r>
      <w:r w:rsidR="005F350D">
        <w:rPr>
          <w:lang w:val="en-US"/>
        </w:rPr>
        <w:t>.</w:t>
      </w:r>
      <w:r>
        <w:rPr>
          <w:lang w:val="en-US"/>
        </w:rPr>
        <w:t>110, paragraphs 72-75).</w:t>
      </w:r>
    </w:p>
    <w:p w14:paraId="5F57F8A8" w14:textId="4187ACCC" w:rsidR="00D60743" w:rsidRPr="00932A8A" w:rsidRDefault="00BA5DE8" w:rsidP="00D60743">
      <w:pPr>
        <w:pStyle w:val="H1G"/>
        <w:ind w:firstLine="0"/>
        <w:rPr>
          <w:lang w:val="fr-FR"/>
        </w:rPr>
      </w:pPr>
      <w:r>
        <w:rPr>
          <w:lang w:val="fr-FR"/>
        </w:rPr>
        <w:t xml:space="preserve">Work of the correspondance </w:t>
      </w:r>
      <w:proofErr w:type="spellStart"/>
      <w:r>
        <w:rPr>
          <w:lang w:val="fr-FR"/>
        </w:rPr>
        <w:t>working</w:t>
      </w:r>
      <w:proofErr w:type="spellEnd"/>
      <w:r>
        <w:rPr>
          <w:lang w:val="fr-FR"/>
        </w:rPr>
        <w:t xml:space="preserve"> group</w:t>
      </w:r>
    </w:p>
    <w:p w14:paraId="39DA44FC" w14:textId="28C658D8" w:rsidR="00A01A78" w:rsidRPr="00A01A78" w:rsidRDefault="00ED13CC" w:rsidP="00D60743">
      <w:pPr>
        <w:pStyle w:val="SingleTxtG"/>
        <w:rPr>
          <w:lang w:val="en-US"/>
        </w:rPr>
      </w:pPr>
      <w:r w:rsidRPr="00A01A78">
        <w:rPr>
          <w:lang w:val="en-US"/>
        </w:rPr>
        <w:t>5</w:t>
      </w:r>
      <w:r w:rsidR="00D60743">
        <w:t>.</w:t>
      </w:r>
      <w:r w:rsidR="00D60743">
        <w:tab/>
      </w:r>
      <w:r w:rsidR="00A01A78" w:rsidRPr="00A01A78">
        <w:rPr>
          <w:lang w:val="en-US"/>
        </w:rPr>
        <w:t xml:space="preserve">The correspondence working group is </w:t>
      </w:r>
      <w:r w:rsidR="009503AB">
        <w:rPr>
          <w:lang w:val="en-US"/>
        </w:rPr>
        <w:t xml:space="preserve">currently </w:t>
      </w:r>
      <w:r w:rsidR="00A01A78">
        <w:rPr>
          <w:lang w:val="en-US"/>
        </w:rPr>
        <w:t>formed</w:t>
      </w:r>
      <w:r w:rsidR="00A01A78" w:rsidRPr="00A01A78">
        <w:rPr>
          <w:lang w:val="en-US"/>
        </w:rPr>
        <w:t xml:space="preserve"> by </w:t>
      </w:r>
      <w:r w:rsidR="00A01A78">
        <w:rPr>
          <w:lang w:val="en-US"/>
        </w:rPr>
        <w:t xml:space="preserve">27 members, representing competent authorities, concerned industry and fire fighter associations. Spain and CTIF are </w:t>
      </w:r>
      <w:r w:rsidR="009503AB">
        <w:rPr>
          <w:lang w:val="en-US"/>
        </w:rPr>
        <w:t>very</w:t>
      </w:r>
      <w:r w:rsidR="00A01A78">
        <w:rPr>
          <w:lang w:val="en-US"/>
        </w:rPr>
        <w:t xml:space="preserve"> grateful for the interest in this topic, and the contributions received from the different members of the correspondence working group.</w:t>
      </w:r>
    </w:p>
    <w:p w14:paraId="79E37C7C" w14:textId="294A42F2" w:rsidR="00ED13CC" w:rsidRDefault="00A01A78" w:rsidP="00D60743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ED13CC">
        <w:rPr>
          <w:lang w:val="en-US"/>
        </w:rPr>
        <w:t>T</w:t>
      </w:r>
      <w:r w:rsidR="00ED13CC" w:rsidRPr="00ED13CC">
        <w:rPr>
          <w:lang w:val="en-US"/>
        </w:rPr>
        <w:t>he corre</w:t>
      </w:r>
      <w:r w:rsidR="00ED13CC">
        <w:rPr>
          <w:lang w:val="en-US"/>
        </w:rPr>
        <w:t>s</w:t>
      </w:r>
      <w:r w:rsidR="00ED13CC" w:rsidRPr="00ED13CC">
        <w:rPr>
          <w:lang w:val="en-US"/>
        </w:rPr>
        <w:t>ponde</w:t>
      </w:r>
      <w:r w:rsidR="00ED13CC">
        <w:rPr>
          <w:lang w:val="en-US"/>
        </w:rPr>
        <w:t>n</w:t>
      </w:r>
      <w:r w:rsidR="00ED13CC" w:rsidRPr="00ED13CC">
        <w:rPr>
          <w:lang w:val="en-US"/>
        </w:rPr>
        <w:t xml:space="preserve">ce working group </w:t>
      </w:r>
      <w:r w:rsidR="00ED13CC">
        <w:rPr>
          <w:lang w:val="en-US"/>
        </w:rPr>
        <w:t xml:space="preserve">has served, for the time being, mainly as a </w:t>
      </w:r>
      <w:r w:rsidR="009503AB">
        <w:rPr>
          <w:lang w:val="en-US"/>
        </w:rPr>
        <w:t xml:space="preserve">platform for the </w:t>
      </w:r>
      <w:r w:rsidR="00ED13CC">
        <w:rPr>
          <w:lang w:val="en-US"/>
        </w:rPr>
        <w:t xml:space="preserve">exchange of </w:t>
      </w:r>
      <w:r w:rsidR="00ED13CC" w:rsidRPr="00ED13CC">
        <w:rPr>
          <w:lang w:val="en-US"/>
        </w:rPr>
        <w:t xml:space="preserve">arguments for and against the </w:t>
      </w:r>
      <w:r w:rsidR="00ED13CC">
        <w:rPr>
          <w:lang w:val="en-US"/>
        </w:rPr>
        <w:t>general idea of amending the labels for class 2</w:t>
      </w:r>
      <w:r w:rsidR="00ED13CC" w:rsidRPr="00ED13CC">
        <w:rPr>
          <w:lang w:val="en-US"/>
        </w:rPr>
        <w:t>.</w:t>
      </w:r>
      <w:r w:rsidR="00ED13CC">
        <w:rPr>
          <w:lang w:val="en-US"/>
        </w:rPr>
        <w:t xml:space="preserve"> A summary of the main aspects that have been discussed (but not an exhaustive list) </w:t>
      </w:r>
      <w:r w:rsidR="009503AB">
        <w:rPr>
          <w:lang w:val="en-US"/>
        </w:rPr>
        <w:t>is introduced in the following paragraphs.</w:t>
      </w:r>
    </w:p>
    <w:p w14:paraId="44E77BC3" w14:textId="4C221A5A" w:rsidR="00ED13CC" w:rsidRDefault="009503AB" w:rsidP="00D60743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ED13CC">
        <w:rPr>
          <w:lang w:val="en-US"/>
        </w:rPr>
        <w:t xml:space="preserve">Different aspects that would reinforce the need to </w:t>
      </w:r>
      <w:r w:rsidR="00B13AE2">
        <w:rPr>
          <w:lang w:val="en-US"/>
        </w:rPr>
        <w:t>differentiate the labels</w:t>
      </w:r>
      <w:r w:rsidR="004B7293">
        <w:rPr>
          <w:lang w:val="en-US"/>
        </w:rPr>
        <w:t xml:space="preserve"> and placards</w:t>
      </w:r>
      <w:r w:rsidR="00B13AE2">
        <w:rPr>
          <w:lang w:val="en-US"/>
        </w:rPr>
        <w:t xml:space="preserve"> of class 2 from others are</w:t>
      </w:r>
      <w:r w:rsidR="00ED13CC">
        <w:rPr>
          <w:lang w:val="en-US"/>
        </w:rPr>
        <w:t>:</w:t>
      </w:r>
    </w:p>
    <w:p w14:paraId="0963E4AF" w14:textId="4C35C7B0" w:rsidR="00B13AE2" w:rsidRDefault="005F350D" w:rsidP="005F350D">
      <w:pPr>
        <w:pStyle w:val="SingleTxtG"/>
        <w:ind w:left="2268" w:hanging="567"/>
      </w:pPr>
      <w:r>
        <w:rPr>
          <w:lang w:val="fr-CH"/>
        </w:rPr>
        <w:t>(a)</w:t>
      </w:r>
      <w:r>
        <w:tab/>
      </w:r>
      <w:r w:rsidR="00B13AE2">
        <w:t>Visual differences improve easy recognition. Symbols can be easily interpreted, also by a wide public. Easy to read without specific training</w:t>
      </w:r>
      <w:r w:rsidR="004B7293">
        <w:t>, increases awareness</w:t>
      </w:r>
      <w:r w:rsidR="00B13AE2">
        <w:t>.</w:t>
      </w:r>
    </w:p>
    <w:p w14:paraId="1A3BA809" w14:textId="2719126D" w:rsidR="004B7293" w:rsidRDefault="005F350D" w:rsidP="005F350D">
      <w:pPr>
        <w:pStyle w:val="SingleTxtG"/>
        <w:ind w:left="1701"/>
      </w:pPr>
      <w:r>
        <w:lastRenderedPageBreak/>
        <w:tab/>
      </w:r>
      <w:r>
        <w:rPr>
          <w:lang w:val="fr-CH"/>
        </w:rPr>
        <w:t>(b)</w:t>
      </w:r>
      <w:r>
        <w:tab/>
      </w:r>
      <w:r w:rsidR="004B7293">
        <w:t>Improves safety message worldwide, specifically for first responders.</w:t>
      </w:r>
    </w:p>
    <w:p w14:paraId="495497AC" w14:textId="4981132A" w:rsidR="00B13AE2" w:rsidRDefault="005F350D" w:rsidP="005F350D">
      <w:pPr>
        <w:pStyle w:val="SingleTxtG"/>
        <w:ind w:left="1701"/>
      </w:pPr>
      <w:r>
        <w:tab/>
      </w:r>
      <w:r>
        <w:rPr>
          <w:lang w:val="fr-CH"/>
        </w:rPr>
        <w:t>(c)</w:t>
      </w:r>
      <w:r>
        <w:tab/>
      </w:r>
      <w:r w:rsidR="00B13AE2">
        <w:t>Avoid mixing up of labels and wrong attachment.</w:t>
      </w:r>
    </w:p>
    <w:p w14:paraId="6375CC0F" w14:textId="3CE3D272" w:rsidR="00B13AE2" w:rsidRDefault="005F350D" w:rsidP="005F350D">
      <w:pPr>
        <w:pStyle w:val="SingleTxtG"/>
        <w:ind w:left="2268" w:hanging="567"/>
      </w:pPr>
      <w:r>
        <w:rPr>
          <w:lang w:val="fr-CH"/>
        </w:rPr>
        <w:t>(d)</w:t>
      </w:r>
      <w:r>
        <w:tab/>
      </w:r>
      <w:r w:rsidR="00B13AE2">
        <w:t xml:space="preserve">First responders are not a homogenous community, tasks, competence, equipment and training in </w:t>
      </w:r>
      <w:r w:rsidR="00D02D89">
        <w:t>dangerous goods</w:t>
      </w:r>
      <w:r w:rsidR="00B13AE2">
        <w:t xml:space="preserve"> vary.</w:t>
      </w:r>
    </w:p>
    <w:p w14:paraId="2775CF7D" w14:textId="455FD19A" w:rsidR="00B13AE2" w:rsidRDefault="005F350D" w:rsidP="005F350D">
      <w:pPr>
        <w:pStyle w:val="SingleTxtG"/>
        <w:ind w:left="2268" w:hanging="567"/>
      </w:pPr>
      <w:r>
        <w:rPr>
          <w:lang w:val="fr-CH"/>
        </w:rPr>
        <w:t>(e)</w:t>
      </w:r>
      <w:r>
        <w:tab/>
      </w:r>
      <w:r w:rsidR="004B7293">
        <w:t xml:space="preserve">Safety distances in incidents involving gas are higher than involving liquids/solids, need to </w:t>
      </w:r>
      <w:r w:rsidR="009503AB">
        <w:t>be aware of the hazard without approaching too much</w:t>
      </w:r>
      <w:r w:rsidR="004B7293">
        <w:t>.</w:t>
      </w:r>
    </w:p>
    <w:p w14:paraId="7AEAFBC2" w14:textId="094B103C" w:rsidR="00ED13CC" w:rsidRDefault="00EA1E40" w:rsidP="00D60743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ED13CC">
        <w:rPr>
          <w:lang w:val="en-US"/>
        </w:rPr>
        <w:t xml:space="preserve">Different </w:t>
      </w:r>
      <w:r w:rsidR="00B13AE2">
        <w:rPr>
          <w:lang w:val="en-US"/>
        </w:rPr>
        <w:t>difficulties</w:t>
      </w:r>
      <w:r w:rsidR="00ED13CC">
        <w:rPr>
          <w:lang w:val="en-US"/>
        </w:rPr>
        <w:t xml:space="preserve"> to </w:t>
      </w:r>
      <w:r w:rsidR="00B13AE2">
        <w:rPr>
          <w:lang w:val="en-US"/>
        </w:rPr>
        <w:t>modify the labels</w:t>
      </w:r>
      <w:r w:rsidR="00A01A78">
        <w:rPr>
          <w:lang w:val="en-US"/>
        </w:rPr>
        <w:t xml:space="preserve"> are</w:t>
      </w:r>
      <w:r w:rsidR="00ED13CC">
        <w:rPr>
          <w:lang w:val="en-US"/>
        </w:rPr>
        <w:t>:</w:t>
      </w:r>
    </w:p>
    <w:p w14:paraId="42B567BD" w14:textId="0D8720D8" w:rsidR="00B13AE2" w:rsidRDefault="005F350D" w:rsidP="005F350D">
      <w:pPr>
        <w:pStyle w:val="SingleTxtG"/>
        <w:ind w:left="1701"/>
      </w:pPr>
      <w:r>
        <w:tab/>
      </w:r>
      <w:r>
        <w:rPr>
          <w:lang w:val="fr-CH"/>
        </w:rPr>
        <w:t>(a)</w:t>
      </w:r>
      <w:r>
        <w:tab/>
      </w:r>
      <w:r w:rsidR="00B13AE2">
        <w:t xml:space="preserve">Industry has 2 </w:t>
      </w:r>
      <w:proofErr w:type="gramStart"/>
      <w:r w:rsidR="00B13AE2">
        <w:t>billion</w:t>
      </w:r>
      <w:proofErr w:type="gramEnd"/>
      <w:r w:rsidR="00B13AE2">
        <w:t xml:space="preserve"> cylinders worldwide</w:t>
      </w:r>
      <w:r w:rsidR="006739DB">
        <w:t>.</w:t>
      </w:r>
    </w:p>
    <w:p w14:paraId="01379B64" w14:textId="441ADFC5" w:rsidR="00B13AE2" w:rsidRDefault="005F350D" w:rsidP="005F350D">
      <w:pPr>
        <w:pStyle w:val="SingleTxtG"/>
        <w:ind w:left="2268" w:hanging="567"/>
      </w:pPr>
      <w:r>
        <w:rPr>
          <w:lang w:val="fr-CH"/>
        </w:rPr>
        <w:t>(b)</w:t>
      </w:r>
      <w:r>
        <w:tab/>
      </w:r>
      <w:r w:rsidR="00B13AE2">
        <w:t xml:space="preserve">The gas bottles themselves are easily recognizable as containing gas, even if gas tanks and other vehicles carrying gas bottles may not be </w:t>
      </w:r>
      <w:r w:rsidR="009503AB">
        <w:t xml:space="preserve">as </w:t>
      </w:r>
      <w:r w:rsidR="00B13AE2">
        <w:t>easily recognizable.</w:t>
      </w:r>
    </w:p>
    <w:p w14:paraId="11BCE5A6" w14:textId="53D360A1" w:rsidR="004B7293" w:rsidRDefault="005F350D" w:rsidP="005F350D">
      <w:pPr>
        <w:pStyle w:val="SingleTxtG"/>
        <w:ind w:left="2268" w:hanging="567"/>
      </w:pPr>
      <w:r>
        <w:rPr>
          <w:lang w:val="fr-CH"/>
        </w:rPr>
        <w:t>(c)</w:t>
      </w:r>
      <w:r>
        <w:tab/>
      </w:r>
      <w:r w:rsidR="00B13AE2">
        <w:t>Other sources of information may be avail</w:t>
      </w:r>
      <w:r w:rsidR="004B7293">
        <w:t xml:space="preserve">able, which give a more complete information, but have to be decoded </w:t>
      </w:r>
      <w:proofErr w:type="gramStart"/>
      <w:r w:rsidR="004B7293">
        <w:t>first:</w:t>
      </w:r>
      <w:proofErr w:type="gramEnd"/>
    </w:p>
    <w:p w14:paraId="78B19983" w14:textId="0424D088" w:rsidR="00B13AE2" w:rsidRPr="005F350D" w:rsidRDefault="005F350D" w:rsidP="005F350D">
      <w:pPr>
        <w:pStyle w:val="SingleTxtG"/>
        <w:ind w:left="2268"/>
      </w:pPr>
      <w:r>
        <w:tab/>
      </w:r>
      <w:r>
        <w:rPr>
          <w:lang w:val="fr-CH"/>
        </w:rPr>
        <w:t>(i)</w:t>
      </w:r>
      <w:r>
        <w:tab/>
      </w:r>
      <w:r w:rsidR="006739DB" w:rsidRPr="005F350D">
        <w:t>O</w:t>
      </w:r>
      <w:r w:rsidR="00B13AE2" w:rsidRPr="005F350D">
        <w:t>range plate, indicating UN number</w:t>
      </w:r>
      <w:r w:rsidR="004B7293" w:rsidRPr="005F350D">
        <w:t xml:space="preserve">. </w:t>
      </w:r>
    </w:p>
    <w:p w14:paraId="79F8B692" w14:textId="74D0F7DD" w:rsidR="004B7293" w:rsidRPr="005F350D" w:rsidRDefault="005F350D" w:rsidP="005F350D">
      <w:pPr>
        <w:pStyle w:val="SingleTxtG"/>
        <w:ind w:left="2268"/>
      </w:pPr>
      <w:r>
        <w:tab/>
      </w:r>
      <w:r>
        <w:rPr>
          <w:lang w:val="fr-CH"/>
        </w:rPr>
        <w:t>(ii)</w:t>
      </w:r>
      <w:r>
        <w:tab/>
      </w:r>
      <w:r w:rsidR="004B7293" w:rsidRPr="005F350D">
        <w:t>UN number written on the label in some areas.</w:t>
      </w:r>
    </w:p>
    <w:p w14:paraId="54C94840" w14:textId="6AA1DA7E" w:rsidR="004B7293" w:rsidRDefault="005F350D" w:rsidP="005F350D">
      <w:pPr>
        <w:pStyle w:val="SingleTxtG"/>
        <w:ind w:firstLine="567"/>
      </w:pPr>
      <w:r>
        <w:tab/>
      </w:r>
      <w:r>
        <w:rPr>
          <w:lang w:val="fr-CH"/>
        </w:rPr>
        <w:t>(d)</w:t>
      </w:r>
      <w:r>
        <w:tab/>
      </w:r>
      <w:r w:rsidR="004B7293">
        <w:t xml:space="preserve">Transitional </w:t>
      </w:r>
      <w:proofErr w:type="gramStart"/>
      <w:r w:rsidR="004B7293">
        <w:t>period:</w:t>
      </w:r>
      <w:proofErr w:type="gramEnd"/>
    </w:p>
    <w:p w14:paraId="79C29ABD" w14:textId="6BC030BE" w:rsidR="004B7293" w:rsidRPr="005F350D" w:rsidRDefault="005F350D" w:rsidP="005F350D">
      <w:pPr>
        <w:pStyle w:val="SingleTxtG"/>
        <w:ind w:left="2835" w:hanging="567"/>
      </w:pPr>
      <w:r>
        <w:rPr>
          <w:lang w:val="fr-CH"/>
        </w:rPr>
        <w:t>(i)</w:t>
      </w:r>
      <w:r>
        <w:tab/>
      </w:r>
      <w:r>
        <w:tab/>
      </w:r>
      <w:r w:rsidR="004B7293" w:rsidRPr="005F350D">
        <w:t>For labels, long transitional period would be needed to avoid costs, to change labels during periodic inspection.</w:t>
      </w:r>
    </w:p>
    <w:p w14:paraId="62B67A03" w14:textId="75A1327D" w:rsidR="004B7293" w:rsidRPr="005F350D" w:rsidRDefault="005F350D" w:rsidP="005F350D">
      <w:pPr>
        <w:pStyle w:val="SingleTxtG"/>
        <w:ind w:left="2268"/>
      </w:pPr>
      <w:r>
        <w:tab/>
      </w:r>
      <w:r>
        <w:rPr>
          <w:lang w:val="fr-CH"/>
        </w:rPr>
        <w:t>(ii)</w:t>
      </w:r>
      <w:r w:rsidR="006370A0" w:rsidRPr="005F350D">
        <w:tab/>
      </w:r>
      <w:r w:rsidR="004B7293" w:rsidRPr="005F350D">
        <w:t>Confusion may exist during the period of coexistence.</w:t>
      </w:r>
    </w:p>
    <w:p w14:paraId="0CD9B6E2" w14:textId="468F31FC" w:rsidR="00D60743" w:rsidRPr="00A01A78" w:rsidRDefault="00EA1E40" w:rsidP="00D60743">
      <w:pPr>
        <w:pStyle w:val="SingleTxtG"/>
        <w:spacing w:before="120"/>
        <w:rPr>
          <w:lang w:val="en-US"/>
        </w:rPr>
      </w:pPr>
      <w:r w:rsidRPr="00EA1E40">
        <w:rPr>
          <w:lang w:val="en-US"/>
        </w:rPr>
        <w:t>9.</w:t>
      </w:r>
      <w:r w:rsidRPr="00EA1E40">
        <w:rPr>
          <w:lang w:val="en-US"/>
        </w:rPr>
        <w:tab/>
      </w:r>
      <w:r w:rsidR="00A01A78">
        <w:t xml:space="preserve">Additionally, some specific </w:t>
      </w:r>
      <w:r w:rsidR="00A01A78" w:rsidRPr="00A01A78">
        <w:rPr>
          <w:lang w:val="en-US"/>
        </w:rPr>
        <w:t>details</w:t>
      </w:r>
      <w:r w:rsidR="00A01A78">
        <w:t xml:space="preserve"> were pointed out that should be </w:t>
      </w:r>
      <w:proofErr w:type="gramStart"/>
      <w:r w:rsidR="00A01A78">
        <w:t>taken into account</w:t>
      </w:r>
      <w:proofErr w:type="gramEnd"/>
      <w:r w:rsidR="00A01A78">
        <w:t xml:space="preserve"> when preparing a final proposal (</w:t>
      </w:r>
      <w:r w:rsidR="00A01A78" w:rsidRPr="00A01A78">
        <w:rPr>
          <w:lang w:val="en-US"/>
        </w:rPr>
        <w:t xml:space="preserve">consequential amendments, placement of texts, </w:t>
      </w:r>
      <w:proofErr w:type="spellStart"/>
      <w:r w:rsidR="00A01A78" w:rsidRPr="00A01A78">
        <w:rPr>
          <w:lang w:val="en-US"/>
        </w:rPr>
        <w:t>etc</w:t>
      </w:r>
      <w:proofErr w:type="spellEnd"/>
      <w:r w:rsidR="00A01A78" w:rsidRPr="00A01A78">
        <w:rPr>
          <w:lang w:val="en-US"/>
        </w:rPr>
        <w:t>)</w:t>
      </w:r>
    </w:p>
    <w:p w14:paraId="1749A76A" w14:textId="5D1DBBC4" w:rsidR="00D60743" w:rsidRDefault="00BA5DE8" w:rsidP="00D60743">
      <w:pPr>
        <w:pStyle w:val="H1G"/>
        <w:ind w:firstLine="0"/>
        <w:rPr>
          <w:lang w:val="fr-FR"/>
        </w:rPr>
      </w:pPr>
      <w:r>
        <w:rPr>
          <w:lang w:val="fr-FR"/>
        </w:rPr>
        <w:t xml:space="preserve">Continuation of </w:t>
      </w:r>
      <w:proofErr w:type="spellStart"/>
      <w:r>
        <w:rPr>
          <w:lang w:val="fr-FR"/>
        </w:rPr>
        <w:t>work</w:t>
      </w:r>
      <w:proofErr w:type="spellEnd"/>
    </w:p>
    <w:p w14:paraId="1BC496BE" w14:textId="55686F58" w:rsidR="007535A2" w:rsidRPr="007535A2" w:rsidRDefault="00EA1E40" w:rsidP="006370A0">
      <w:pPr>
        <w:pStyle w:val="SingleTxtG"/>
        <w:spacing w:before="120"/>
        <w:rPr>
          <w:lang w:val="en-US"/>
        </w:rPr>
      </w:pPr>
      <w:r>
        <w:rPr>
          <w:lang w:val="en-US"/>
        </w:rPr>
        <w:t>10</w:t>
      </w:r>
      <w:r w:rsidR="00D60743">
        <w:t>.</w:t>
      </w:r>
      <w:r w:rsidR="00D60743">
        <w:tab/>
        <w:t xml:space="preserve">Spain </w:t>
      </w:r>
      <w:r w:rsidR="00BA5DE8" w:rsidRPr="00BA5DE8">
        <w:rPr>
          <w:lang w:val="en-US"/>
        </w:rPr>
        <w:t xml:space="preserve">and CTIF would like to ask the </w:t>
      </w:r>
      <w:r w:rsidR="00ED13CC" w:rsidRPr="00BA5DE8">
        <w:rPr>
          <w:lang w:val="en-US"/>
        </w:rPr>
        <w:t>Sub</w:t>
      </w:r>
      <w:r w:rsidR="00824516">
        <w:rPr>
          <w:lang w:val="en-US"/>
        </w:rPr>
        <w:t>-C</w:t>
      </w:r>
      <w:bookmarkStart w:id="0" w:name="_GoBack"/>
      <w:bookmarkEnd w:id="0"/>
      <w:r w:rsidR="00ED13CC" w:rsidRPr="00BA5DE8">
        <w:rPr>
          <w:lang w:val="en-US"/>
        </w:rPr>
        <w:t>ommittee</w:t>
      </w:r>
      <w:r w:rsidR="00BA5DE8" w:rsidRPr="00BA5DE8">
        <w:rPr>
          <w:lang w:val="en-US"/>
        </w:rPr>
        <w:t xml:space="preserve"> to convey a lunchtime working group for Friday </w:t>
      </w:r>
      <w:r w:rsidR="00ED13CC">
        <w:rPr>
          <w:lang w:val="en-US"/>
        </w:rPr>
        <w:t>the 6</w:t>
      </w:r>
      <w:r w:rsidR="00ED13CC" w:rsidRPr="00ED13CC">
        <w:rPr>
          <w:vertAlign w:val="superscript"/>
          <w:lang w:val="en-US"/>
        </w:rPr>
        <w:t>th</w:t>
      </w:r>
      <w:r w:rsidR="00ED13CC">
        <w:rPr>
          <w:lang w:val="en-US"/>
        </w:rPr>
        <w:t xml:space="preserve"> December, to continue the discussions </w:t>
      </w:r>
      <w:r w:rsidR="00E46AB4">
        <w:rPr>
          <w:lang w:val="en-US"/>
        </w:rPr>
        <w:t>to try to reach a solution that accomplishes the objective of allowing an easy differentiation of the labels trying to avoid the disadvantages mentioned</w:t>
      </w:r>
      <w:r w:rsidR="00ED13CC">
        <w:rPr>
          <w:lang w:val="en-US"/>
        </w:rPr>
        <w:t>.</w:t>
      </w:r>
    </w:p>
    <w:p w14:paraId="29D0FDD4" w14:textId="4551981D" w:rsidR="00D6123A" w:rsidRDefault="00D6123A" w:rsidP="00D6123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456A5F" w14:textId="77777777" w:rsidR="007535A2" w:rsidRPr="00D6123A" w:rsidRDefault="007535A2" w:rsidP="00D6123A">
      <w:pPr>
        <w:spacing w:before="240"/>
        <w:jc w:val="center"/>
        <w:rPr>
          <w:u w:val="single"/>
        </w:rPr>
      </w:pPr>
    </w:p>
    <w:sectPr w:rsidR="007535A2" w:rsidRPr="00D6123A" w:rsidSect="008A4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8D689" w14:textId="77777777" w:rsidR="00F5743B" w:rsidRDefault="00F5743B"/>
  </w:endnote>
  <w:endnote w:type="continuationSeparator" w:id="0">
    <w:p w14:paraId="257E9CA9" w14:textId="77777777" w:rsidR="00F5743B" w:rsidRDefault="00F5743B"/>
  </w:endnote>
  <w:endnote w:type="continuationNotice" w:id="1">
    <w:p w14:paraId="6E313BBF" w14:textId="77777777" w:rsidR="00F5743B" w:rsidRDefault="00F57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06CF8F18" w:rsidR="004F6DF4" w:rsidRPr="00F257D1" w:rsidRDefault="004F6DF4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004866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47CCF302" w14:textId="77777777" w:rsidR="00A467A3" w:rsidRDefault="00A467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3F6FE19C" w:rsidR="004F6DF4" w:rsidRPr="000216CC" w:rsidRDefault="004F6DF4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ED13CC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  <w:p w14:paraId="0014C292" w14:textId="77777777" w:rsidR="00A467A3" w:rsidRDefault="00A467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6235" w14:textId="77777777" w:rsidR="006370A0" w:rsidRDefault="00637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4011" w14:textId="77777777" w:rsidR="00F5743B" w:rsidRPr="000B175B" w:rsidRDefault="00F574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1E7097" w14:textId="77777777" w:rsidR="00F5743B" w:rsidRPr="00FC68B7" w:rsidRDefault="00F574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274711" w14:textId="77777777" w:rsidR="00F5743B" w:rsidRDefault="00F57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049E0877" w:rsidR="004F6DF4" w:rsidRPr="00B5392B" w:rsidRDefault="004F6DF4">
    <w:pPr>
      <w:pStyle w:val="Header"/>
      <w:rPr>
        <w:lang w:val="nl-NL"/>
      </w:rPr>
    </w:pPr>
    <w:r w:rsidRPr="00340E2C">
      <w:rPr>
        <w:lang w:val="nl-NL"/>
      </w:rPr>
      <w:t>UN/SCE</w:t>
    </w:r>
    <w:r w:rsidR="0060673A" w:rsidRPr="00340E2C">
      <w:rPr>
        <w:lang w:val="nl-NL"/>
      </w:rPr>
      <w:t>TDG</w:t>
    </w:r>
    <w:r w:rsidRPr="00340E2C">
      <w:rPr>
        <w:lang w:val="nl-NL"/>
      </w:rPr>
      <w:t>/</w:t>
    </w:r>
    <w:r w:rsidR="0060673A" w:rsidRPr="00340E2C">
      <w:rPr>
        <w:lang w:val="nl-NL"/>
      </w:rPr>
      <w:t>5</w:t>
    </w:r>
    <w:r w:rsidR="00B9443C">
      <w:rPr>
        <w:lang w:val="nl-NL"/>
      </w:rPr>
      <w:t>6</w:t>
    </w:r>
    <w:r w:rsidRPr="00340E2C">
      <w:rPr>
        <w:lang w:val="nl-NL"/>
      </w:rPr>
      <w:t>/INF.</w:t>
    </w:r>
    <w:r w:rsidR="006370A0">
      <w:rPr>
        <w:lang w:val="nl-NL"/>
      </w:rPr>
      <w:t>37</w:t>
    </w:r>
  </w:p>
  <w:p w14:paraId="48B1EBBE" w14:textId="77777777" w:rsidR="00A467A3" w:rsidRDefault="00A467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75B35C35" w:rsidR="004F6DF4" w:rsidRPr="000216CC" w:rsidRDefault="004F6DF4" w:rsidP="000216CC">
    <w:pPr>
      <w:pStyle w:val="Header"/>
      <w:jc w:val="right"/>
    </w:pPr>
    <w:r w:rsidRPr="0059131E">
      <w:t>UN/SCETDG/5</w:t>
    </w:r>
    <w:r w:rsidR="00B9443C">
      <w:t>6</w:t>
    </w:r>
    <w:r w:rsidRPr="0059131E">
      <w:t>/INF.</w:t>
    </w:r>
    <w:r w:rsidR="00B9443C">
      <w:t>YY</w:t>
    </w:r>
  </w:p>
  <w:p w14:paraId="70B52EB0" w14:textId="77777777" w:rsidR="00A467A3" w:rsidRDefault="00A467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2B3B" w14:textId="77777777" w:rsidR="006370A0" w:rsidRDefault="006370A0" w:rsidP="00FC70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0663B3E"/>
    <w:multiLevelType w:val="hybridMultilevel"/>
    <w:tmpl w:val="BB86A612"/>
    <w:lvl w:ilvl="0" w:tplc="B4C453C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9E34DF2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971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16" w15:restartNumberingAfterBreak="0">
    <w:nsid w:val="55125014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117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17" w15:restartNumberingAfterBreak="0">
    <w:nsid w:val="58487D49"/>
    <w:multiLevelType w:val="hybridMultilevel"/>
    <w:tmpl w:val="C526D92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FB95376"/>
    <w:multiLevelType w:val="hybridMultilevel"/>
    <w:tmpl w:val="5ABC4838"/>
    <w:lvl w:ilvl="0" w:tplc="288013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709FE"/>
    <w:multiLevelType w:val="multilevel"/>
    <w:tmpl w:val="E20EE906"/>
    <w:lvl w:ilvl="0">
      <w:start w:val="5"/>
      <w:numFmt w:val="decimal"/>
      <w:lvlText w:val="%1"/>
      <w:lvlJc w:val="left"/>
      <w:pPr>
        <w:ind w:left="2550" w:hanging="1419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2550" w:hanging="1419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550" w:hanging="1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133" w:hanging="1419"/>
      </w:pPr>
      <w:rPr>
        <w:rFonts w:hint="default"/>
        <w:w w:val="100"/>
        <w:lang w:val="en-US" w:eastAsia="en-US" w:bidi="en-US"/>
      </w:rPr>
    </w:lvl>
    <w:lvl w:ilvl="4">
      <w:start w:val="1"/>
      <w:numFmt w:val="decimal"/>
      <w:lvlText w:val="%1.%2.%3.%4.%5"/>
      <w:lvlJc w:val="left"/>
      <w:pPr>
        <w:ind w:left="3120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3117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7513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611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709" w:hanging="1419"/>
      </w:pPr>
      <w:rPr>
        <w:rFonts w:hint="default"/>
        <w:lang w:val="en-US" w:eastAsia="en-US" w:bidi="en-US"/>
      </w:rPr>
    </w:lvl>
  </w:abstractNum>
  <w:abstractNum w:abstractNumId="24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A6A0F40"/>
    <w:multiLevelType w:val="multilevel"/>
    <w:tmpl w:val="653414AC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128" w:hanging="8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6" w:hanging="810"/>
      </w:pPr>
      <w:rPr>
        <w:rFonts w:hint="default"/>
        <w:sz w:val="22"/>
      </w:rPr>
    </w:lvl>
    <w:lvl w:ilvl="3">
      <w:start w:val="4"/>
      <w:numFmt w:val="decimal"/>
      <w:lvlText w:val="%1.%2.%3.%4"/>
      <w:lvlJc w:val="left"/>
      <w:pPr>
        <w:ind w:left="1764" w:hanging="810"/>
      </w:pPr>
      <w:rPr>
        <w:rFonts w:hint="default"/>
        <w:sz w:val="22"/>
      </w:rPr>
    </w:lvl>
    <w:lvl w:ilvl="4">
      <w:start w:val="3"/>
      <w:numFmt w:val="decimal"/>
      <w:lvlText w:val="%1.%2.%3.%4.%5"/>
      <w:lvlJc w:val="left"/>
      <w:pPr>
        <w:ind w:left="2082" w:hanging="8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  <w:sz w:val="22"/>
      </w:rPr>
    </w:lvl>
  </w:abstractNum>
  <w:abstractNum w:abstractNumId="26" w15:restartNumberingAfterBreak="0">
    <w:nsid w:val="7E61132E"/>
    <w:multiLevelType w:val="multilevel"/>
    <w:tmpl w:val="E76000A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1235" w:hanging="81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660" w:hanging="810"/>
      </w:pPr>
      <w:rPr>
        <w:rFonts w:hint="default"/>
        <w:sz w:val="22"/>
      </w:rPr>
    </w:lvl>
    <w:lvl w:ilvl="3">
      <w:start w:val="4"/>
      <w:numFmt w:val="decimal"/>
      <w:lvlText w:val="%1.%2.%3.%4"/>
      <w:lvlJc w:val="left"/>
      <w:pPr>
        <w:ind w:left="2085" w:hanging="810"/>
      </w:pPr>
      <w:rPr>
        <w:rFonts w:hint="default"/>
        <w:sz w:val="22"/>
      </w:rPr>
    </w:lvl>
    <w:lvl w:ilvl="4">
      <w:start w:val="3"/>
      <w:numFmt w:val="decimal"/>
      <w:lvlText w:val="%1.%2.%3.%4.%5"/>
      <w:lvlJc w:val="left"/>
      <w:pPr>
        <w:ind w:left="2510" w:hanging="81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2"/>
  </w:num>
  <w:num w:numId="16">
    <w:abstractNumId w:val="14"/>
  </w:num>
  <w:num w:numId="17">
    <w:abstractNumId w:val="10"/>
  </w:num>
  <w:num w:numId="18">
    <w:abstractNumId w:val="24"/>
  </w:num>
  <w:num w:numId="19">
    <w:abstractNumId w:val="20"/>
  </w:num>
  <w:num w:numId="20">
    <w:abstractNumId w:val="12"/>
  </w:num>
  <w:num w:numId="21">
    <w:abstractNumId w:val="16"/>
  </w:num>
  <w:num w:numId="22">
    <w:abstractNumId w:val="26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4866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A5D75"/>
    <w:rsid w:val="000B175B"/>
    <w:rsid w:val="000B32C9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00C6"/>
    <w:rsid w:val="00261B71"/>
    <w:rsid w:val="002621F5"/>
    <w:rsid w:val="002622A9"/>
    <w:rsid w:val="002668BF"/>
    <w:rsid w:val="002708B5"/>
    <w:rsid w:val="002725CA"/>
    <w:rsid w:val="00273A92"/>
    <w:rsid w:val="00275C41"/>
    <w:rsid w:val="00277896"/>
    <w:rsid w:val="00280EB7"/>
    <w:rsid w:val="002905C1"/>
    <w:rsid w:val="00295C28"/>
    <w:rsid w:val="002976CF"/>
    <w:rsid w:val="002A0BD2"/>
    <w:rsid w:val="002A5B17"/>
    <w:rsid w:val="002B067A"/>
    <w:rsid w:val="002B1514"/>
    <w:rsid w:val="002B1CDA"/>
    <w:rsid w:val="002C11CD"/>
    <w:rsid w:val="002C7F25"/>
    <w:rsid w:val="002D44DB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72F06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C0657"/>
    <w:rsid w:val="003C18C9"/>
    <w:rsid w:val="003C2A65"/>
    <w:rsid w:val="003C2CC4"/>
    <w:rsid w:val="003C655D"/>
    <w:rsid w:val="003D4B23"/>
    <w:rsid w:val="003F23A4"/>
    <w:rsid w:val="003F54D8"/>
    <w:rsid w:val="003F5B52"/>
    <w:rsid w:val="00400408"/>
    <w:rsid w:val="00403EC6"/>
    <w:rsid w:val="00406CD4"/>
    <w:rsid w:val="004108CE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293"/>
    <w:rsid w:val="004B73D6"/>
    <w:rsid w:val="004C39D0"/>
    <w:rsid w:val="004C4F1A"/>
    <w:rsid w:val="004C6D6D"/>
    <w:rsid w:val="004E0C5D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5A86"/>
    <w:rsid w:val="005B6088"/>
    <w:rsid w:val="005C3490"/>
    <w:rsid w:val="005C4CB5"/>
    <w:rsid w:val="005D0C6C"/>
    <w:rsid w:val="005D1BB4"/>
    <w:rsid w:val="005E010D"/>
    <w:rsid w:val="005E28E0"/>
    <w:rsid w:val="005E3563"/>
    <w:rsid w:val="005E3AAD"/>
    <w:rsid w:val="005E5946"/>
    <w:rsid w:val="005F350D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2DF4"/>
    <w:rsid w:val="0063419C"/>
    <w:rsid w:val="00635381"/>
    <w:rsid w:val="00636986"/>
    <w:rsid w:val="006370A0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39DB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6F1888"/>
    <w:rsid w:val="007025C0"/>
    <w:rsid w:val="00707F04"/>
    <w:rsid w:val="00711637"/>
    <w:rsid w:val="00714F4F"/>
    <w:rsid w:val="0072632A"/>
    <w:rsid w:val="00734F20"/>
    <w:rsid w:val="00736E6A"/>
    <w:rsid w:val="00741F59"/>
    <w:rsid w:val="0074697D"/>
    <w:rsid w:val="007535A2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4D0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4516"/>
    <w:rsid w:val="00826C09"/>
    <w:rsid w:val="0083043E"/>
    <w:rsid w:val="0083055C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5C0B"/>
    <w:rsid w:val="008F7CC8"/>
    <w:rsid w:val="0090092A"/>
    <w:rsid w:val="009045EE"/>
    <w:rsid w:val="00904EBC"/>
    <w:rsid w:val="00905A44"/>
    <w:rsid w:val="00906C3D"/>
    <w:rsid w:val="00923019"/>
    <w:rsid w:val="00924B63"/>
    <w:rsid w:val="009363B6"/>
    <w:rsid w:val="00940F46"/>
    <w:rsid w:val="00941ECC"/>
    <w:rsid w:val="00945A5D"/>
    <w:rsid w:val="00946A0D"/>
    <w:rsid w:val="009503AB"/>
    <w:rsid w:val="00953836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01A78"/>
    <w:rsid w:val="00A12B58"/>
    <w:rsid w:val="00A1427D"/>
    <w:rsid w:val="00A235F1"/>
    <w:rsid w:val="00A23F62"/>
    <w:rsid w:val="00A30ED0"/>
    <w:rsid w:val="00A34B00"/>
    <w:rsid w:val="00A3777A"/>
    <w:rsid w:val="00A467A3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3AE2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5392B"/>
    <w:rsid w:val="00B666B2"/>
    <w:rsid w:val="00B71E2B"/>
    <w:rsid w:val="00B73DA8"/>
    <w:rsid w:val="00B74F7C"/>
    <w:rsid w:val="00B75E05"/>
    <w:rsid w:val="00B81E12"/>
    <w:rsid w:val="00B84AAC"/>
    <w:rsid w:val="00B854D0"/>
    <w:rsid w:val="00B90F54"/>
    <w:rsid w:val="00B91CC3"/>
    <w:rsid w:val="00B92A0C"/>
    <w:rsid w:val="00B93068"/>
    <w:rsid w:val="00B9443C"/>
    <w:rsid w:val="00BA5DE8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609"/>
    <w:rsid w:val="00C13A85"/>
    <w:rsid w:val="00C17563"/>
    <w:rsid w:val="00C218A4"/>
    <w:rsid w:val="00C31519"/>
    <w:rsid w:val="00C36D37"/>
    <w:rsid w:val="00C36DE8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4083"/>
    <w:rsid w:val="00CE46BA"/>
    <w:rsid w:val="00CE4A8F"/>
    <w:rsid w:val="00CE74ED"/>
    <w:rsid w:val="00CF4FE1"/>
    <w:rsid w:val="00CF6F32"/>
    <w:rsid w:val="00CF778D"/>
    <w:rsid w:val="00D02D89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0743"/>
    <w:rsid w:val="00D610C1"/>
    <w:rsid w:val="00D6123A"/>
    <w:rsid w:val="00D658FA"/>
    <w:rsid w:val="00D730E3"/>
    <w:rsid w:val="00D73803"/>
    <w:rsid w:val="00D753D8"/>
    <w:rsid w:val="00D80B70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DF69F7"/>
    <w:rsid w:val="00E02CF4"/>
    <w:rsid w:val="00E130AB"/>
    <w:rsid w:val="00E161E4"/>
    <w:rsid w:val="00E1679E"/>
    <w:rsid w:val="00E17ED9"/>
    <w:rsid w:val="00E239A0"/>
    <w:rsid w:val="00E242D7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6AB4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4BB3"/>
    <w:rsid w:val="00E96630"/>
    <w:rsid w:val="00EA0364"/>
    <w:rsid w:val="00EA1E40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13CC"/>
    <w:rsid w:val="00ED3508"/>
    <w:rsid w:val="00ED3F6F"/>
    <w:rsid w:val="00ED769C"/>
    <w:rsid w:val="00ED7A2A"/>
    <w:rsid w:val="00EE2966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743B"/>
    <w:rsid w:val="00F64C95"/>
    <w:rsid w:val="00F75E96"/>
    <w:rsid w:val="00FA00A0"/>
    <w:rsid w:val="00FA032F"/>
    <w:rsid w:val="00FA3FB7"/>
    <w:rsid w:val="00FB5A37"/>
    <w:rsid w:val="00FB7793"/>
    <w:rsid w:val="00FC18AA"/>
    <w:rsid w:val="00FC215C"/>
    <w:rsid w:val="00FC68B7"/>
    <w:rsid w:val="00FC70A1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1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D9F2-089A-4E00-8712-A5D0CA46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8</cp:revision>
  <cp:lastPrinted>2019-11-29T10:22:00Z</cp:lastPrinted>
  <dcterms:created xsi:type="dcterms:W3CDTF">2019-11-28T14:34:00Z</dcterms:created>
  <dcterms:modified xsi:type="dcterms:W3CDTF">2019-11-29T10:22:00Z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