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14:paraId="769B18DC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97B8E" w14:textId="77777777" w:rsidR="00446DE4" w:rsidRPr="003E06B6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5D78A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ACAFC" w14:textId="77777777"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3E06B6">
              <w:rPr>
                <w:b/>
                <w:sz w:val="40"/>
                <w:szCs w:val="40"/>
                <w:lang w:val="fr-CH"/>
              </w:rPr>
              <w:t>5</w:t>
            </w:r>
            <w:r w:rsidR="00385E9F">
              <w:rPr>
                <w:b/>
                <w:sz w:val="40"/>
                <w:szCs w:val="40"/>
                <w:lang w:val="fr-CH"/>
              </w:rPr>
              <w:t>/INF.</w:t>
            </w:r>
            <w:r w:rsidR="00D35F3C">
              <w:rPr>
                <w:b/>
                <w:sz w:val="40"/>
                <w:szCs w:val="40"/>
                <w:lang w:val="fr-CH"/>
              </w:rPr>
              <w:t>9</w:t>
            </w:r>
          </w:p>
          <w:p w14:paraId="7E49F724" w14:textId="77777777"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14:paraId="3715A8A2" w14:textId="77777777"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46D50" w:rsidRPr="001039FD" w14:paraId="4D943D41" w14:textId="77777777" w:rsidTr="00165735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tbl>
            <w:tblPr>
              <w:tblW w:w="964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52"/>
              <w:gridCol w:w="4993"/>
            </w:tblGrid>
            <w:tr w:rsidR="00146D50" w:rsidRPr="008D5CD3" w14:paraId="0D44F8CE" w14:textId="77777777" w:rsidTr="00221EA8">
              <w:tc>
                <w:tcPr>
                  <w:tcW w:w="9645" w:type="dxa"/>
                  <w:gridSpan w:val="2"/>
                  <w:tcMar>
                    <w:top w:w="142" w:type="dxa"/>
                    <w:left w:w="108" w:type="dxa"/>
                    <w:bottom w:w="142" w:type="dxa"/>
                    <w:right w:w="108" w:type="dxa"/>
                  </w:tcMar>
                </w:tcPr>
                <w:p w14:paraId="54F31A4E" w14:textId="77777777" w:rsidR="00146D50" w:rsidRPr="008D5CD3" w:rsidRDefault="00146D50" w:rsidP="00146D50">
                  <w:pPr>
                    <w:tabs>
                      <w:tab w:val="right" w:pos="9214"/>
                    </w:tabs>
                  </w:pPr>
                  <w:r w:rsidRPr="008D5CD3">
                    <w:rPr>
                      <w:b/>
                      <w:sz w:val="24"/>
                      <w:szCs w:val="24"/>
                    </w:rPr>
                    <w:t>Committee of Experts on the Transport of Dangerous Goods</w:t>
                  </w:r>
                  <w:r w:rsidRPr="008D5CD3">
                    <w:rPr>
                      <w:b/>
                      <w:sz w:val="24"/>
                      <w:szCs w:val="24"/>
                    </w:rPr>
                    <w:tab/>
                  </w:r>
                  <w:r w:rsidRPr="008D5CD3">
                    <w:rPr>
                      <w:b/>
                      <w:sz w:val="24"/>
                      <w:szCs w:val="24"/>
                    </w:rPr>
                    <w:br/>
                    <w:t>and on the Globally Harmonized System of Classification</w:t>
                  </w:r>
                  <w:r w:rsidRPr="008D5CD3">
                    <w:rPr>
                      <w:b/>
                      <w:sz w:val="24"/>
                      <w:szCs w:val="24"/>
                    </w:rPr>
                    <w:br/>
                    <w:t>and Labelling of Chemicals</w:t>
                  </w:r>
                  <w:r w:rsidRPr="008D5CD3">
                    <w:rPr>
                      <w:b/>
                    </w:rPr>
                    <w:tab/>
                  </w:r>
                  <w:r>
                    <w:rPr>
                      <w:b/>
                    </w:rPr>
                    <w:t>15</w:t>
                  </w:r>
                  <w:r w:rsidRPr="008D5CD3">
                    <w:rPr>
                      <w:b/>
                    </w:rPr>
                    <w:t xml:space="preserve"> April 2019</w:t>
                  </w:r>
                </w:p>
              </w:tc>
            </w:tr>
            <w:tr w:rsidR="00146D50" w:rsidRPr="001039FD" w14:paraId="535E2820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09C1D7" w14:textId="77777777" w:rsidR="00146D50" w:rsidRPr="001039FD" w:rsidRDefault="00146D50" w:rsidP="00146D50">
                  <w:pPr>
                    <w:spacing w:before="120" w:after="120"/>
                    <w:rPr>
                      <w:b/>
                    </w:rPr>
                  </w:pPr>
                  <w:r w:rsidRPr="001039FD">
                    <w:rPr>
                      <w:b/>
                    </w:rPr>
                    <w:t xml:space="preserve">Sub-Committee of Experts on the Transport of Dangerous Goods </w:t>
                  </w:r>
                </w:p>
              </w:tc>
            </w:tr>
            <w:tr w:rsidR="00146D50" w:rsidRPr="00E601C0" w14:paraId="60F66ED4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57" w:type="dxa"/>
                    <w:left w:w="108" w:type="dxa"/>
                    <w:bottom w:w="0" w:type="dxa"/>
                    <w:right w:w="108" w:type="dxa"/>
                  </w:tcMar>
                </w:tcPr>
                <w:p w14:paraId="5E36375A" w14:textId="77777777" w:rsidR="00146D50" w:rsidRPr="00E601C0" w:rsidRDefault="00146D50" w:rsidP="00146D50">
                  <w:pPr>
                    <w:ind w:left="34" w:hanging="34"/>
                    <w:rPr>
                      <w:b/>
                    </w:rPr>
                  </w:pPr>
                  <w:r w:rsidRPr="00E601C0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ifty-fifth</w:t>
                  </w:r>
                  <w:r w:rsidRPr="00E601C0">
                    <w:rPr>
                      <w:b/>
                    </w:rPr>
                    <w:t xml:space="preserve"> session</w:t>
                  </w:r>
                </w:p>
              </w:tc>
            </w:tr>
            <w:tr w:rsidR="00146D50" w:rsidRPr="001039FD" w14:paraId="54295A8F" w14:textId="77777777" w:rsidTr="00221EA8">
              <w:trPr>
                <w:gridAfter w:val="1"/>
                <w:wAfter w:w="4993" w:type="dxa"/>
              </w:trPr>
              <w:tc>
                <w:tcPr>
                  <w:tcW w:w="4652" w:type="dxa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</w:tcPr>
                <w:p w14:paraId="6906B3DF" w14:textId="77777777" w:rsidR="00146D50" w:rsidRPr="00061070" w:rsidRDefault="00146D50" w:rsidP="00146D50">
                  <w:pPr>
                    <w:tabs>
                      <w:tab w:val="left" w:pos="0"/>
                      <w:tab w:val="left" w:pos="6361"/>
                      <w:tab w:val="left" w:pos="6939"/>
                    </w:tabs>
                    <w:ind w:left="34" w:hanging="34"/>
                    <w:outlineLvl w:val="0"/>
                    <w:rPr>
                      <w:bCs/>
                    </w:rPr>
                  </w:pPr>
                  <w:r w:rsidRPr="00061070">
                    <w:rPr>
                      <w:bCs/>
                    </w:rPr>
                    <w:t xml:space="preserve">Geneva, </w:t>
                  </w:r>
                  <w:r>
                    <w:t>1-5 July 2019</w:t>
                  </w:r>
                </w:p>
                <w:p w14:paraId="412F71B1" w14:textId="77777777" w:rsidR="00146D50" w:rsidRPr="001039FD" w:rsidRDefault="00146D50" w:rsidP="00146D50">
                  <w:pPr>
                    <w:rPr>
                      <w:b/>
                      <w:bCs/>
                    </w:rPr>
                  </w:pPr>
                  <w:r w:rsidRPr="007947F2">
                    <w:t xml:space="preserve">Item </w:t>
                  </w:r>
                  <w:r>
                    <w:t>6 (b)</w:t>
                  </w:r>
                  <w:r w:rsidRPr="007947F2">
                    <w:t xml:space="preserve"> of the provisional agenda</w:t>
                  </w:r>
                  <w:r w:rsidRPr="007947F2">
                    <w:br/>
                  </w:r>
                  <w:r w:rsidRPr="00146D50">
                    <w:rPr>
                      <w:b/>
                      <w:bCs/>
                    </w:rPr>
                    <w:t>Miscellaneous proposals for amendments to the Model Regulations on the Transport of Dangerous Goods: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46D50">
                    <w:rPr>
                      <w:b/>
                      <w:bCs/>
                    </w:rPr>
                    <w:t>packagings</w:t>
                  </w:r>
                  <w:proofErr w:type="spellEnd"/>
                </w:p>
              </w:tc>
            </w:tr>
          </w:tbl>
          <w:p w14:paraId="5183EFD2" w14:textId="77777777" w:rsidR="00146D50" w:rsidRPr="001039FD" w:rsidRDefault="00146D50" w:rsidP="00104283">
            <w:pPr>
              <w:tabs>
                <w:tab w:val="right" w:pos="9214"/>
              </w:tabs>
            </w:pPr>
          </w:p>
        </w:tc>
      </w:tr>
    </w:tbl>
    <w:p w14:paraId="4AFECB04" w14:textId="77777777" w:rsidR="002C4CB2" w:rsidRDefault="00146D50" w:rsidP="00146D50">
      <w:pPr>
        <w:pStyle w:val="HChG"/>
      </w:pPr>
      <w:r>
        <w:tab/>
      </w:r>
      <w:r>
        <w:tab/>
      </w:r>
      <w:r w:rsidR="009A55CE">
        <w:t>Large p</w:t>
      </w:r>
      <w:r w:rsidR="002C4CB2" w:rsidRPr="00C76FA7">
        <w:t>ackaging performance testing for articles with the potential to produce excessive heat</w:t>
      </w:r>
      <w:r w:rsidR="002C4CB2">
        <w:t xml:space="preserve"> – Proposal for Chapter</w:t>
      </w:r>
      <w:r>
        <w:t> </w:t>
      </w:r>
      <w:r w:rsidR="002C4CB2">
        <w:t>6.</w:t>
      </w:r>
      <w:r w:rsidR="009A55CE">
        <w:t>6</w:t>
      </w:r>
    </w:p>
    <w:p w14:paraId="2BBF4194" w14:textId="77777777" w:rsidR="002D7C1C" w:rsidRPr="007B2B1F" w:rsidRDefault="00385E9F" w:rsidP="00146D50">
      <w:pPr>
        <w:pStyle w:val="H1G"/>
      </w:pPr>
      <w:r>
        <w:tab/>
      </w:r>
      <w:r>
        <w:tab/>
        <w:t>Transmitted by the expert from the United Kingdom</w:t>
      </w:r>
    </w:p>
    <w:p w14:paraId="63439E89" w14:textId="77777777" w:rsidR="002D7C1C" w:rsidRPr="0056723B" w:rsidRDefault="002D7C1C" w:rsidP="002D7C1C">
      <w:pPr>
        <w:pStyle w:val="HChG"/>
        <w:ind w:firstLine="0"/>
        <w:rPr>
          <w:lang w:val="en-US"/>
        </w:rPr>
      </w:pPr>
      <w:r w:rsidRPr="001F50AE">
        <w:t>Introduction</w:t>
      </w:r>
    </w:p>
    <w:p w14:paraId="3425CA75" w14:textId="2331DF1B" w:rsidR="00385E9F" w:rsidRPr="00385E9F" w:rsidRDefault="00385E9F" w:rsidP="00146D50">
      <w:pPr>
        <w:pStyle w:val="SingleTxtG"/>
      </w:pPr>
      <w:r w:rsidRPr="00385E9F">
        <w:rPr>
          <w:lang w:val="en-US"/>
        </w:rPr>
        <w:t>1.</w:t>
      </w:r>
      <w:r>
        <w:tab/>
      </w:r>
      <w:r w:rsidRPr="00385E9F">
        <w:t xml:space="preserve">As indicated in </w:t>
      </w:r>
      <w:r w:rsidR="00146D50">
        <w:t>document</w:t>
      </w:r>
      <w:r w:rsidRPr="00385E9F">
        <w:t xml:space="preserve"> </w:t>
      </w:r>
      <w:r w:rsidR="00146D50" w:rsidRPr="009968D2">
        <w:t>ST/SG/AC.10/C.3/2019/</w:t>
      </w:r>
      <w:r w:rsidR="009968D2">
        <w:t>30</w:t>
      </w:r>
      <w:r w:rsidRPr="00385E9F">
        <w:t xml:space="preserve"> this paper offers detailed proposals to add a new design type test for </w:t>
      </w:r>
      <w:r w:rsidR="00686521">
        <w:t xml:space="preserve">large </w:t>
      </w:r>
      <w:proofErr w:type="spellStart"/>
      <w:r w:rsidR="00142655">
        <w:t>packagings</w:t>
      </w:r>
      <w:proofErr w:type="spellEnd"/>
      <w:r w:rsidR="00142655">
        <w:t xml:space="preserve"> intended to contain articles which have the capability of producing excessive heat into C</w:t>
      </w:r>
      <w:r w:rsidRPr="00385E9F">
        <w:t>hapter 6.</w:t>
      </w:r>
      <w:r w:rsidR="00130274">
        <w:t>6</w:t>
      </w:r>
      <w:r w:rsidRPr="00385E9F">
        <w:t xml:space="preserve"> with accompanying modifications to the UN </w:t>
      </w:r>
      <w:proofErr w:type="spellStart"/>
      <w:r w:rsidR="00142655">
        <w:t>packagings</w:t>
      </w:r>
      <w:proofErr w:type="spellEnd"/>
      <w:r w:rsidR="00142655">
        <w:t xml:space="preserve"> </w:t>
      </w:r>
      <w:r w:rsidRPr="00385E9F">
        <w:t xml:space="preserve">mark. </w:t>
      </w:r>
      <w:r w:rsidR="00130274">
        <w:t>It follows the same philosophy as the proposals for Chapter 6.1 in INF.</w:t>
      </w:r>
      <w:r w:rsidR="009968D2" w:rsidRPr="009968D2">
        <w:t>8</w:t>
      </w:r>
      <w:r w:rsidR="00130274">
        <w:t xml:space="preserve"> </w:t>
      </w:r>
    </w:p>
    <w:p w14:paraId="28D4B86E" w14:textId="45F286E9" w:rsidR="00385E9F" w:rsidRPr="00F13B0B" w:rsidRDefault="00146D50" w:rsidP="00146D50">
      <w:pPr>
        <w:pStyle w:val="H1G"/>
      </w:pPr>
      <w:r>
        <w:tab/>
      </w:r>
      <w:r>
        <w:tab/>
      </w:r>
      <w:r w:rsidR="00385E9F" w:rsidRPr="00F13B0B">
        <w:t>Proposal 1</w:t>
      </w:r>
      <w:r w:rsidR="00F13B0B">
        <w:t xml:space="preserve"> - </w:t>
      </w:r>
      <w:r w:rsidR="009968D2">
        <w:t>t</w:t>
      </w:r>
      <w:bookmarkStart w:id="0" w:name="_GoBack"/>
      <w:bookmarkEnd w:id="0"/>
      <w:r w:rsidR="00F13B0B">
        <w:t>esting</w:t>
      </w:r>
    </w:p>
    <w:p w14:paraId="03B42A35" w14:textId="77777777" w:rsidR="00385E9F" w:rsidRDefault="00385E9F" w:rsidP="00146D50">
      <w:pPr>
        <w:pStyle w:val="SingleTxtG"/>
      </w:pPr>
      <w:r>
        <w:t>2.</w:t>
      </w:r>
      <w:r>
        <w:tab/>
        <w:t>Proposal for a new design type test in chapter 6.</w:t>
      </w:r>
      <w:r w:rsidR="009A55CE">
        <w:t>6</w:t>
      </w:r>
      <w:r>
        <w:t>.</w:t>
      </w:r>
    </w:p>
    <w:p w14:paraId="31C3E95A" w14:textId="77777777" w:rsidR="00385E9F" w:rsidRDefault="00385E9F" w:rsidP="00146D50">
      <w:pPr>
        <w:pStyle w:val="SingleTxtG"/>
        <w:ind w:firstLine="567"/>
      </w:pPr>
      <w:r>
        <w:t>Add the</w:t>
      </w:r>
      <w:r w:rsidR="00F13B0B">
        <w:t xml:space="preserve"> following </w:t>
      </w:r>
      <w:r>
        <w:t>new test</w:t>
      </w:r>
      <w:r w:rsidR="00F13B0B">
        <w:t xml:space="preserve"> text</w:t>
      </w:r>
      <w:r>
        <w:t xml:space="preserve"> as 6.</w:t>
      </w:r>
      <w:r w:rsidR="009A55CE">
        <w:t>6.5.3.5</w:t>
      </w:r>
      <w:r w:rsidR="00F13B0B">
        <w:t>:</w:t>
      </w:r>
      <w:r>
        <w:t xml:space="preserve">   </w:t>
      </w:r>
    </w:p>
    <w:p w14:paraId="43DC0114" w14:textId="77777777" w:rsidR="00385E9F" w:rsidRPr="000B66DF" w:rsidRDefault="00F13B0B" w:rsidP="00146D50">
      <w:pPr>
        <w:pStyle w:val="SingleTxtG"/>
        <w:ind w:firstLine="567"/>
      </w:pPr>
      <w:r w:rsidRPr="000B66DF">
        <w:t>“</w:t>
      </w:r>
      <w:r w:rsidR="00385E9F" w:rsidRPr="000B66DF">
        <w:t>6.</w:t>
      </w:r>
      <w:r w:rsidR="009A55CE" w:rsidRPr="000B66DF">
        <w:t>6.5.3.5</w:t>
      </w:r>
      <w:r w:rsidR="000B66DF">
        <w:tab/>
      </w:r>
      <w:r w:rsidR="00385E9F" w:rsidRPr="000B66DF">
        <w:t>Internal heat resistance test</w:t>
      </w:r>
    </w:p>
    <w:p w14:paraId="6A223EDE" w14:textId="77777777" w:rsidR="000B66DF" w:rsidRDefault="000B66DF" w:rsidP="00146D50">
      <w:pPr>
        <w:pStyle w:val="SingleTxtG"/>
        <w:ind w:firstLine="567"/>
      </w:pPr>
      <w:r>
        <w:t>6.6.5.3.5.1</w:t>
      </w:r>
      <w:r>
        <w:tab/>
      </w:r>
      <w:r w:rsidRPr="006A5A34">
        <w:t>Applicability</w:t>
      </w:r>
    </w:p>
    <w:p w14:paraId="3ED2CC5A" w14:textId="77777777" w:rsidR="000B66DF" w:rsidRDefault="000B66DF" w:rsidP="00146D50">
      <w:pPr>
        <w:pStyle w:val="SingleTxtG"/>
        <w:ind w:left="1701"/>
      </w:pPr>
      <w:r>
        <w:t xml:space="preserve">For all types of large </w:t>
      </w:r>
      <w:proofErr w:type="spellStart"/>
      <w:r>
        <w:t>packagings</w:t>
      </w:r>
      <w:proofErr w:type="spellEnd"/>
      <w:r>
        <w:t xml:space="preserve"> as a design type test, intended to contain articles which if accidentally initiated have the capability of producing excessive heat or could catch fire, other than articles of class 1.</w:t>
      </w:r>
    </w:p>
    <w:p w14:paraId="37F65C48" w14:textId="77777777" w:rsidR="000B66DF" w:rsidRDefault="000B66DF" w:rsidP="00146D50">
      <w:pPr>
        <w:pStyle w:val="SingleTxtG"/>
        <w:ind w:firstLine="567"/>
      </w:pPr>
      <w:r>
        <w:t>6.6.5.3.5.2</w:t>
      </w:r>
      <w:r>
        <w:tab/>
      </w:r>
      <w:r w:rsidRPr="006A5A34">
        <w:t>Preparatio</w:t>
      </w:r>
      <w:r>
        <w:t>n of large packaging for test</w:t>
      </w:r>
    </w:p>
    <w:p w14:paraId="013F09DB" w14:textId="77777777" w:rsidR="000B66DF" w:rsidRDefault="000B66DF" w:rsidP="00146D50">
      <w:pPr>
        <w:pStyle w:val="SingleTxtG"/>
        <w:ind w:left="1701"/>
      </w:pPr>
      <w:r>
        <w:t>The large packaging as prepared for transport shall be filled with an article or articles equal to the gross mass of articles tested in 6.6.5.3.4</w:t>
      </w:r>
      <w:r w:rsidR="000765F0">
        <w:t>.</w:t>
      </w:r>
    </w:p>
    <w:p w14:paraId="6A69C5E9" w14:textId="77777777" w:rsidR="000B66DF" w:rsidRPr="00146D50" w:rsidRDefault="00146D50" w:rsidP="00146D50">
      <w:pPr>
        <w:pStyle w:val="SingleTxtG"/>
        <w:ind w:left="1701"/>
        <w:rPr>
          <w:i/>
          <w:iCs/>
        </w:rPr>
      </w:pPr>
      <w:r w:rsidRPr="00146D50">
        <w:rPr>
          <w:b/>
          <w:bCs/>
          <w:i/>
          <w:iCs/>
        </w:rPr>
        <w:t>NOTE</w:t>
      </w:r>
      <w:r w:rsidR="000765F0" w:rsidRPr="00146D50">
        <w:rPr>
          <w:i/>
          <w:iCs/>
        </w:rPr>
        <w:t>:</w:t>
      </w:r>
      <w:r w:rsidR="000B66DF" w:rsidRPr="00146D50">
        <w:rPr>
          <w:i/>
          <w:iCs/>
        </w:rPr>
        <w:t xml:space="preserve"> </w:t>
      </w:r>
      <w:r w:rsidR="00AF3586" w:rsidRPr="00146D50">
        <w:rPr>
          <w:i/>
          <w:iCs/>
        </w:rPr>
        <w:tab/>
        <w:t>For this test it is not necessary to use the</w:t>
      </w:r>
      <w:r w:rsidR="001360FA" w:rsidRPr="00146D50">
        <w:rPr>
          <w:i/>
          <w:iCs/>
        </w:rPr>
        <w:t xml:space="preserve"> same number and size of articles as used in the test samples for </w:t>
      </w:r>
      <w:r w:rsidR="000B66DF" w:rsidRPr="00146D50">
        <w:rPr>
          <w:i/>
          <w:iCs/>
        </w:rPr>
        <w:t>6.6.5.3.4 provided the gross mass remains the same.</w:t>
      </w:r>
    </w:p>
    <w:p w14:paraId="76DA740D" w14:textId="77777777" w:rsidR="000B66DF" w:rsidRPr="000E6EAC" w:rsidRDefault="000B66DF" w:rsidP="00146D50">
      <w:pPr>
        <w:pStyle w:val="SingleTxtG"/>
        <w:ind w:left="1701"/>
      </w:pPr>
      <w:r>
        <w:lastRenderedPageBreak/>
        <w:t xml:space="preserve">Initiation of the content shall be done in such a way so that subsequently it does not influence the results. </w:t>
      </w:r>
      <w:r w:rsidR="000765F0">
        <w:t>e</w:t>
      </w:r>
      <w:r>
        <w:t xml:space="preserve">.g. if heaters are used they shall be switched off once initiation of an event occurs. Where test content is an electrical storage system (e.g. </w:t>
      </w:r>
      <w:r w:rsidR="000765F0">
        <w:t>l</w:t>
      </w:r>
      <w:r>
        <w:t xml:space="preserve">ithium </w:t>
      </w:r>
      <w:r w:rsidR="000765F0">
        <w:t>i</w:t>
      </w:r>
      <w:r>
        <w:t xml:space="preserve">on </w:t>
      </w:r>
      <w:r w:rsidR="000765F0">
        <w:t>b</w:t>
      </w:r>
      <w:r>
        <w:t>attery) test content shall be fully charged and the total watt hour rating recorded. Where test content is a heat generating article</w:t>
      </w:r>
      <w:r w:rsidR="000765F0">
        <w:t>,</w:t>
      </w:r>
      <w:r>
        <w:t xml:space="preserve"> the maximum “burn” temperature of an unpackaged article should be recorded (e.g. for a chemical oxygen generator). </w:t>
      </w:r>
    </w:p>
    <w:p w14:paraId="35A31E6B" w14:textId="77777777" w:rsidR="002D21B8" w:rsidRDefault="002D21B8" w:rsidP="00146D50">
      <w:pPr>
        <w:pStyle w:val="SingleTxtG"/>
        <w:ind w:left="1701"/>
      </w:pPr>
      <w:r>
        <w:t>6.6.5.3.5.3</w:t>
      </w:r>
      <w:r>
        <w:tab/>
        <w:t>Method of testing and duration</w:t>
      </w:r>
    </w:p>
    <w:p w14:paraId="4DD2C6E9" w14:textId="77777777" w:rsidR="002D21B8" w:rsidRDefault="002D21B8" w:rsidP="00146D50">
      <w:pPr>
        <w:pStyle w:val="SingleTxtG"/>
        <w:ind w:left="1701"/>
      </w:pPr>
      <w:r>
        <w:t>The test articles shall be initiated in a suitable manner in the closed</w:t>
      </w:r>
      <w:r w:rsidR="00865FC8">
        <w:t xml:space="preserve"> large</w:t>
      </w:r>
      <w:r>
        <w:t xml:space="preserve"> packaging such that the whole content is initiated during the test.</w:t>
      </w:r>
    </w:p>
    <w:p w14:paraId="2A25C2E5" w14:textId="77777777" w:rsidR="001360FA" w:rsidRDefault="002D21B8" w:rsidP="00146D50">
      <w:pPr>
        <w:pStyle w:val="SingleTxtG"/>
        <w:ind w:left="1701"/>
      </w:pPr>
      <w:r>
        <w:t xml:space="preserve">The observation period shall be 6 hours from initiation or until the reaction is complete whichever is the shorter.  Throughout the test the surface temperature of the </w:t>
      </w:r>
      <w:r w:rsidR="00865FC8">
        <w:t xml:space="preserve">large </w:t>
      </w:r>
      <w:r>
        <w:t xml:space="preserve">packaging </w:t>
      </w:r>
      <w:r w:rsidR="001360FA">
        <w:t>shall</w:t>
      </w:r>
      <w:r>
        <w:t xml:space="preserve"> be continuously recorded in at least 5 different places</w:t>
      </w:r>
      <w:r w:rsidR="001360FA">
        <w:t xml:space="preserve"> expected to be those most likely to display a temperature rise.</w:t>
      </w:r>
    </w:p>
    <w:p w14:paraId="05B29466" w14:textId="77777777" w:rsidR="002D21B8" w:rsidRDefault="001360FA" w:rsidP="00146D50">
      <w:pPr>
        <w:pStyle w:val="SingleTxtG"/>
        <w:ind w:left="1701"/>
      </w:pPr>
      <w:r>
        <w:t>A</w:t>
      </w:r>
      <w:r w:rsidR="002D21B8">
        <w:t>t least one</w:t>
      </w:r>
      <w:r>
        <w:t xml:space="preserve"> temperature sensor shall be</w:t>
      </w:r>
      <w:r w:rsidR="002D21B8">
        <w:t xml:space="preserve"> placed inside the </w:t>
      </w:r>
      <w:r w:rsidR="00865FC8">
        <w:t xml:space="preserve">large </w:t>
      </w:r>
      <w:r w:rsidR="002D21B8">
        <w:t>packaging</w:t>
      </w:r>
      <w:r>
        <w:t>, ideally in a void to record the internal temperature</w:t>
      </w:r>
      <w:r w:rsidR="002C2BAC">
        <w:t xml:space="preserve"> inside the large packaging</w:t>
      </w:r>
      <w:r w:rsidR="002D21B8">
        <w:t xml:space="preserve">. </w:t>
      </w:r>
    </w:p>
    <w:p w14:paraId="2EF3D24A" w14:textId="77777777" w:rsidR="002D21B8" w:rsidRDefault="002D21B8" w:rsidP="00146D50">
      <w:pPr>
        <w:pStyle w:val="SingleTxtG"/>
        <w:ind w:left="1701"/>
      </w:pPr>
      <w:r>
        <w:tab/>
        <w:t xml:space="preserve">The </w:t>
      </w:r>
      <w:r w:rsidR="00865FC8">
        <w:t xml:space="preserve">large </w:t>
      </w:r>
      <w:r>
        <w:t>packaging shall be observed throughout the reaction period and any flames seen on the outside of the</w:t>
      </w:r>
      <w:r w:rsidR="00865FC8">
        <w:t xml:space="preserve"> large</w:t>
      </w:r>
      <w:r>
        <w:t xml:space="preserve"> packaging shall be noted.</w:t>
      </w:r>
    </w:p>
    <w:p w14:paraId="5AD7346D" w14:textId="77777777" w:rsidR="002D21B8" w:rsidRDefault="002D21B8" w:rsidP="00146D50">
      <w:pPr>
        <w:pStyle w:val="SingleTxtG"/>
        <w:ind w:left="1701"/>
      </w:pPr>
      <w:r>
        <w:t xml:space="preserve">Once the content has ceased reacting and the </w:t>
      </w:r>
      <w:r w:rsidR="00865FC8">
        <w:t xml:space="preserve">large </w:t>
      </w:r>
      <w:r>
        <w:t>packaging cooled</w:t>
      </w:r>
      <w:r w:rsidR="00865FC8">
        <w:t>,</w:t>
      </w:r>
      <w:r>
        <w:t xml:space="preserve"> the tested </w:t>
      </w:r>
      <w:r w:rsidR="00865FC8">
        <w:t xml:space="preserve">large </w:t>
      </w:r>
      <w:r>
        <w:t xml:space="preserve">packaging will be subjected to a repeat of the stacking test as performed in </w:t>
      </w:r>
      <w:r w:rsidR="00865FC8">
        <w:t xml:space="preserve">accordance with </w:t>
      </w:r>
      <w:r>
        <w:t>6.6.5.3.3. Where the stack is shown as 0 and the large packaging has been</w:t>
      </w:r>
      <w:r w:rsidR="00865FC8">
        <w:t xml:space="preserve"> required to undergo a</w:t>
      </w:r>
      <w:r>
        <w:t xml:space="preserve"> top lift test</w:t>
      </w:r>
      <w:r w:rsidR="00865FC8">
        <w:t>,</w:t>
      </w:r>
      <w:r>
        <w:t xml:space="preserve"> then this test shall be redone in accordance 6.6.5.3.2. For large </w:t>
      </w:r>
      <w:proofErr w:type="spellStart"/>
      <w:r>
        <w:t>packag</w:t>
      </w:r>
      <w:r w:rsidR="00865FC8">
        <w:t>ings</w:t>
      </w:r>
      <w:proofErr w:type="spellEnd"/>
      <w:r>
        <w:t xml:space="preserve"> </w:t>
      </w:r>
      <w:r w:rsidR="002D241D">
        <w:t xml:space="preserve">which have not been </w:t>
      </w:r>
      <w:r>
        <w:t>stacked or top lift tested then the bottom lift test shall be redone in accordance with 6.6.5.3.1.</w:t>
      </w:r>
    </w:p>
    <w:p w14:paraId="0D0327BF" w14:textId="77777777" w:rsidR="00385E9F" w:rsidRPr="008158FC" w:rsidRDefault="00385E9F" w:rsidP="00146D50">
      <w:pPr>
        <w:pStyle w:val="SingleTxtG"/>
        <w:ind w:firstLine="567"/>
      </w:pPr>
      <w:r>
        <w:t>6.</w:t>
      </w:r>
      <w:r w:rsidR="002D241D">
        <w:t>6.5.3.5.</w:t>
      </w:r>
      <w:r w:rsidR="00203667">
        <w:t>4</w:t>
      </w:r>
      <w:r w:rsidR="008158FC">
        <w:tab/>
      </w:r>
      <w:r>
        <w:t xml:space="preserve"> </w:t>
      </w:r>
      <w:r w:rsidRPr="002D241D">
        <w:t>Criteri</w:t>
      </w:r>
      <w:r w:rsidR="002D241D" w:rsidRPr="002D241D">
        <w:t>a</w:t>
      </w:r>
      <w:r w:rsidRPr="002D241D">
        <w:t xml:space="preserve"> for passing the test</w:t>
      </w:r>
    </w:p>
    <w:p w14:paraId="4D187E50" w14:textId="77777777" w:rsidR="00385E9F" w:rsidRDefault="00146D50" w:rsidP="00146D50">
      <w:pPr>
        <w:pStyle w:val="SingleTxtG"/>
        <w:ind w:left="1701"/>
      </w:pPr>
      <w:r>
        <w:t>(</w:t>
      </w:r>
      <w:r w:rsidR="002D241D">
        <w:t>a)</w:t>
      </w:r>
      <w:r>
        <w:tab/>
      </w:r>
      <w:r w:rsidR="00385E9F">
        <w:t xml:space="preserve">The external surface temperature of the </w:t>
      </w:r>
      <w:r w:rsidR="002D241D">
        <w:t xml:space="preserve">large </w:t>
      </w:r>
      <w:r w:rsidR="00385E9F">
        <w:t>packaging did not exceed 100</w:t>
      </w:r>
      <w:r w:rsidR="00385E9F" w:rsidRPr="008158FC">
        <w:rPr>
          <w:vertAlign w:val="superscript"/>
        </w:rPr>
        <w:t>o</w:t>
      </w:r>
      <w:r w:rsidR="00385E9F">
        <w:t>C;</w:t>
      </w:r>
    </w:p>
    <w:p w14:paraId="3FB2982E" w14:textId="77777777" w:rsidR="00385E9F" w:rsidRDefault="00146D50" w:rsidP="00146D50">
      <w:pPr>
        <w:pStyle w:val="SingleTxtG"/>
        <w:ind w:left="1701"/>
      </w:pPr>
      <w:r>
        <w:t>(</w:t>
      </w:r>
      <w:r w:rsidR="008158FC">
        <w:t>b)</w:t>
      </w:r>
      <w:r>
        <w:tab/>
      </w:r>
      <w:r w:rsidR="002D241D">
        <w:t>N</w:t>
      </w:r>
      <w:r w:rsidR="00385E9F">
        <w:t>o flames were seen outside the</w:t>
      </w:r>
      <w:r w:rsidR="002D241D">
        <w:t xml:space="preserve"> large</w:t>
      </w:r>
      <w:r w:rsidR="00385E9F">
        <w:t xml:space="preserve"> packaging</w:t>
      </w:r>
      <w:r w:rsidR="00CB6048">
        <w:t>;</w:t>
      </w:r>
      <w:r w:rsidR="00385E9F">
        <w:t xml:space="preserve"> and</w:t>
      </w:r>
    </w:p>
    <w:p w14:paraId="418503BD" w14:textId="77777777" w:rsidR="00385E9F" w:rsidRDefault="00146D50" w:rsidP="00146D50">
      <w:pPr>
        <w:pStyle w:val="SingleTxtG"/>
        <w:ind w:left="1701"/>
      </w:pPr>
      <w:r>
        <w:t>(</w:t>
      </w:r>
      <w:r w:rsidR="008158FC">
        <w:t>c)</w:t>
      </w:r>
      <w:r>
        <w:tab/>
      </w:r>
      <w:r w:rsidR="002D241D">
        <w:t>T</w:t>
      </w:r>
      <w:r w:rsidR="00385E9F">
        <w:t xml:space="preserve">he </w:t>
      </w:r>
      <w:r w:rsidR="002D241D">
        <w:t xml:space="preserve">large </w:t>
      </w:r>
      <w:r w:rsidR="00385E9F">
        <w:t>packaging passes the repeat of the stack test</w:t>
      </w:r>
      <w:r w:rsidR="002D241D">
        <w:t xml:space="preserve"> or the top lift test or the bottom lift test, as appropriate</w:t>
      </w:r>
      <w:r w:rsidR="00385E9F">
        <w:t>.</w:t>
      </w:r>
      <w:r w:rsidR="00712FBC">
        <w:t>”</w:t>
      </w:r>
    </w:p>
    <w:p w14:paraId="26ED3A23" w14:textId="77777777" w:rsidR="008158FC" w:rsidRPr="008158FC" w:rsidRDefault="00146D50" w:rsidP="00146D50">
      <w:pPr>
        <w:pStyle w:val="H1G"/>
      </w:pPr>
      <w:r>
        <w:tab/>
      </w:r>
      <w:r>
        <w:tab/>
      </w:r>
      <w:r w:rsidR="00385E9F" w:rsidRPr="008158FC">
        <w:t>Proposal 2</w:t>
      </w:r>
      <w:r w:rsidR="008158FC" w:rsidRPr="008158FC">
        <w:t xml:space="preserve"> </w:t>
      </w:r>
      <w:r w:rsidR="008158FC">
        <w:t>–</w:t>
      </w:r>
      <w:r w:rsidR="008158FC" w:rsidRPr="008158FC">
        <w:t xml:space="preserve"> Marking</w:t>
      </w:r>
    </w:p>
    <w:p w14:paraId="75DC0756" w14:textId="77777777" w:rsidR="008158FC" w:rsidRDefault="008158FC" w:rsidP="00146D50">
      <w:pPr>
        <w:pStyle w:val="SingleTxtG"/>
      </w:pPr>
      <w:r>
        <w:t>3.</w:t>
      </w:r>
      <w:r w:rsidR="00CB6048">
        <w:tab/>
      </w:r>
      <w:proofErr w:type="gramStart"/>
      <w:r w:rsidR="004637AC">
        <w:t>In order to</w:t>
      </w:r>
      <w:proofErr w:type="gramEnd"/>
      <w:r w:rsidR="004637AC">
        <w:t xml:space="preserve"> verify that the </w:t>
      </w:r>
      <w:r w:rsidR="002D241D">
        <w:t xml:space="preserve">large </w:t>
      </w:r>
      <w:r w:rsidR="004637AC">
        <w:t>packaging has passed the additional internal heat resistance test, the expert from</w:t>
      </w:r>
      <w:r>
        <w:t xml:space="preserve"> the United Kingdom offers </w:t>
      </w:r>
      <w:r w:rsidR="00712FBC">
        <w:t xml:space="preserve">two </w:t>
      </w:r>
      <w:r>
        <w:t>alternative solutions for consideration by the Sub-Committee</w:t>
      </w:r>
      <w:r w:rsidR="00712FBC">
        <w:t>.</w:t>
      </w:r>
    </w:p>
    <w:p w14:paraId="1512580B" w14:textId="77777777" w:rsidR="008158FC" w:rsidRDefault="00146D50" w:rsidP="00146D50">
      <w:pPr>
        <w:pStyle w:val="H1G"/>
      </w:pPr>
      <w:r>
        <w:tab/>
      </w:r>
      <w:r>
        <w:tab/>
      </w:r>
      <w:r w:rsidR="00385E9F" w:rsidRPr="008158FC">
        <w:t>Option 1</w:t>
      </w:r>
      <w:r w:rsidR="00385E9F">
        <w:tab/>
      </w:r>
    </w:p>
    <w:p w14:paraId="7BC863C0" w14:textId="77777777" w:rsidR="00385E9F" w:rsidRDefault="00CB6048" w:rsidP="00146D50">
      <w:pPr>
        <w:pStyle w:val="SingleTxtG"/>
      </w:pPr>
      <w:r>
        <w:t>Making an a</w:t>
      </w:r>
      <w:r w:rsidR="00385E9F">
        <w:t>mendment</w:t>
      </w:r>
      <w:r>
        <w:t xml:space="preserve"> to</w:t>
      </w:r>
      <w:r w:rsidR="00385E9F">
        <w:t xml:space="preserve"> the packaging code</w:t>
      </w:r>
      <w:r>
        <w:t xml:space="preserve"> which introduces an additional letter to indicate that the </w:t>
      </w:r>
      <w:r w:rsidR="002D241D">
        <w:t xml:space="preserve">large </w:t>
      </w:r>
      <w:r>
        <w:t>packaging has passed the internal heat resistance test.</w:t>
      </w:r>
    </w:p>
    <w:p w14:paraId="51A7C113" w14:textId="77777777" w:rsidR="00385E9F" w:rsidRDefault="00385E9F" w:rsidP="00DA7740">
      <w:pPr>
        <w:pStyle w:val="SingleTxtG"/>
      </w:pPr>
      <w:r>
        <w:t>Amend 6.</w:t>
      </w:r>
      <w:r w:rsidR="00CC313E">
        <w:t>6.2.2</w:t>
      </w:r>
      <w:r>
        <w:t xml:space="preserve"> as follows,</w:t>
      </w:r>
      <w:r w:rsidR="00CB6048">
        <w:t xml:space="preserve"> (</w:t>
      </w:r>
      <w:r>
        <w:t>new text underlined</w:t>
      </w:r>
      <w:r w:rsidR="00CB6048">
        <w:t>)</w:t>
      </w:r>
    </w:p>
    <w:p w14:paraId="2BA6C75A" w14:textId="77777777" w:rsidR="00385E9F" w:rsidRDefault="00712FBC" w:rsidP="00DA7740">
      <w:pPr>
        <w:pStyle w:val="SingleTxtG"/>
      </w:pPr>
      <w:r>
        <w:t>“</w:t>
      </w:r>
      <w:r w:rsidR="00385E9F">
        <w:t xml:space="preserve">The letters </w:t>
      </w:r>
      <w:r w:rsidR="00385E9F">
        <w:rPr>
          <w:u w:val="single"/>
        </w:rPr>
        <w:t>“F” or</w:t>
      </w:r>
      <w:r w:rsidR="00385E9F">
        <w:t xml:space="preserve"> “T” or “W” may follow the </w:t>
      </w:r>
      <w:r w:rsidR="00CC313E">
        <w:t xml:space="preserve">large </w:t>
      </w:r>
      <w:r w:rsidR="00385E9F">
        <w:t xml:space="preserve">packaging code. </w:t>
      </w:r>
      <w:r w:rsidR="00385E9F" w:rsidRPr="0055646F">
        <w:rPr>
          <w:u w:val="single"/>
        </w:rPr>
        <w:t xml:space="preserve">The letter “F” signifies an internally heat resistant </w:t>
      </w:r>
      <w:r w:rsidR="00CC313E">
        <w:rPr>
          <w:u w:val="single"/>
        </w:rPr>
        <w:t xml:space="preserve">large </w:t>
      </w:r>
      <w:r w:rsidR="00385E9F" w:rsidRPr="0055646F">
        <w:rPr>
          <w:u w:val="single"/>
        </w:rPr>
        <w:t>packaging conforming to the requirements of 6.</w:t>
      </w:r>
      <w:r w:rsidR="00CC313E">
        <w:rPr>
          <w:u w:val="single"/>
        </w:rPr>
        <w:t>6.5.3.5</w:t>
      </w:r>
      <w:r w:rsidR="00385E9F" w:rsidRPr="0055646F">
        <w:rPr>
          <w:u w:val="single"/>
        </w:rPr>
        <w:t>.</w:t>
      </w:r>
      <w:r w:rsidR="00385E9F">
        <w:t xml:space="preserve"> The letter “T” signifies a </w:t>
      </w:r>
      <w:r w:rsidR="00CC313E">
        <w:t xml:space="preserve">large </w:t>
      </w:r>
      <w:r w:rsidR="00385E9F">
        <w:t>salvage packaging conforming to the requirements of 6.</w:t>
      </w:r>
      <w:r w:rsidR="00CC313E">
        <w:t>6.5.1.9</w:t>
      </w:r>
      <w:r w:rsidR="00385E9F">
        <w:t xml:space="preserve">. The letter “W” signifies that the </w:t>
      </w:r>
      <w:r w:rsidR="00CC313E">
        <w:t xml:space="preserve">large </w:t>
      </w:r>
      <w:r w:rsidR="00385E9F">
        <w:t>packaging, although of the same type indicated by the code, is manufactured to a specification different from th</w:t>
      </w:r>
      <w:r w:rsidR="00CC313E">
        <w:t>ose</w:t>
      </w:r>
      <w:r w:rsidR="00385E9F">
        <w:t xml:space="preserve"> in 6.</w:t>
      </w:r>
      <w:r w:rsidR="00CC313E">
        <w:t>6.4</w:t>
      </w:r>
      <w:r w:rsidR="00385E9F">
        <w:t xml:space="preserve"> and is considered equivalent under the requirements of 6</w:t>
      </w:r>
      <w:r w:rsidR="00CC313E">
        <w:t>.6.1.3</w:t>
      </w:r>
      <w:r w:rsidR="00385E9F">
        <w:t>.</w:t>
      </w:r>
      <w:r w:rsidR="008531DC">
        <w:t>”</w:t>
      </w:r>
    </w:p>
    <w:p w14:paraId="383A8C2E" w14:textId="77777777" w:rsidR="00CB6048" w:rsidRPr="004637AC" w:rsidRDefault="00CB6048" w:rsidP="00DA7740">
      <w:pPr>
        <w:pStyle w:val="SingleTxtG"/>
      </w:pPr>
      <w:r w:rsidRPr="004637AC">
        <w:lastRenderedPageBreak/>
        <w:t xml:space="preserve">Add a new </w:t>
      </w:r>
      <w:r w:rsidR="008531DC">
        <w:t xml:space="preserve">example to </w:t>
      </w:r>
      <w:r w:rsidR="00385E9F" w:rsidRPr="004637AC">
        <w:t>6.</w:t>
      </w:r>
      <w:r w:rsidR="008531DC">
        <w:t>6.3.2</w:t>
      </w:r>
      <w:r w:rsidRPr="004637AC">
        <w:t xml:space="preserve"> as follows:</w:t>
      </w:r>
    </w:p>
    <w:p w14:paraId="39209B4D" w14:textId="77777777" w:rsidR="008531DC" w:rsidRPr="00DA7740" w:rsidRDefault="008531DC" w:rsidP="00DA7740">
      <w:pPr>
        <w:pStyle w:val="SingleTxtG"/>
        <w:rPr>
          <w:b/>
          <w:bCs/>
          <w:i/>
        </w:rPr>
      </w:pPr>
      <w:r w:rsidRPr="00DA7740">
        <w:rPr>
          <w:b/>
          <w:bCs/>
        </w:rPr>
        <w:t>6.6.3.2</w:t>
      </w:r>
      <w:r w:rsidRPr="00DA7740">
        <w:rPr>
          <w:b/>
          <w:bCs/>
        </w:rPr>
        <w:tab/>
      </w:r>
    </w:p>
    <w:p w14:paraId="32F2A39A" w14:textId="77777777" w:rsidR="00DB6A19" w:rsidRPr="00DA7740" w:rsidRDefault="00DB6A19" w:rsidP="00DA7740">
      <w:pPr>
        <w:pStyle w:val="SingleTxtG"/>
        <w:jc w:val="left"/>
        <w:rPr>
          <w:u w:val="single"/>
        </w:rPr>
      </w:pPr>
      <w:r w:rsidRPr="00DA7740">
        <w:rPr>
          <w:u w:val="single"/>
        </w:rPr>
        <w:t xml:space="preserve">“50AF/Y/04 19/GB/9516 GHIJ/1080/600   </w:t>
      </w:r>
      <w:r w:rsidRPr="00DA7740">
        <w:rPr>
          <w:u w:val="single"/>
        </w:rPr>
        <w:tab/>
        <w:t xml:space="preserve">For a large metal packaging suitable for </w:t>
      </w:r>
      <w:r w:rsidR="00DA7740">
        <w:rPr>
          <w:u w:val="single"/>
        </w:rPr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Pr="00DA7740">
        <w:rPr>
          <w:u w:val="single"/>
        </w:rPr>
        <w:t xml:space="preserve">stacking and additionally tested for </w:t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Pr="00DA7740">
        <w:rPr>
          <w:u w:val="single"/>
        </w:rPr>
        <w:t>internal heat resistance”</w:t>
      </w:r>
    </w:p>
    <w:p w14:paraId="217B217D" w14:textId="77777777" w:rsidR="00385E9F" w:rsidRPr="00712FBC" w:rsidRDefault="00385E9F" w:rsidP="00DA7740">
      <w:pPr>
        <w:pStyle w:val="H1G"/>
      </w:pPr>
      <w:r>
        <w:rPr>
          <w:bCs/>
        </w:rPr>
        <w:tab/>
      </w:r>
      <w:r>
        <w:rPr>
          <w:bCs/>
        </w:rPr>
        <w:tab/>
      </w:r>
      <w:r w:rsidRPr="00712FBC">
        <w:t>Option 2</w:t>
      </w:r>
      <w:r w:rsidRPr="00712FBC">
        <w:tab/>
      </w:r>
    </w:p>
    <w:p w14:paraId="0BC08A63" w14:textId="77777777" w:rsidR="00AB6481" w:rsidRDefault="00AB6481" w:rsidP="00DA7740">
      <w:pPr>
        <w:pStyle w:val="SingleTxtG"/>
      </w:pPr>
      <w:r w:rsidRPr="00203667">
        <w:t>Add a new element to the primary mark in 6.6.3.1.</w:t>
      </w:r>
    </w:p>
    <w:p w14:paraId="7489A080" w14:textId="77777777" w:rsidR="00AB6481" w:rsidRDefault="00917EF6" w:rsidP="00DA7740">
      <w:pPr>
        <w:pStyle w:val="SingleTxtG"/>
      </w:pPr>
      <w:r>
        <w:t xml:space="preserve">Insert a new sub-paragraph </w:t>
      </w:r>
      <w:r w:rsidR="009773A5">
        <w:t>(</w:t>
      </w:r>
      <w:proofErr w:type="spellStart"/>
      <w:r w:rsidR="009773A5">
        <w:t>i</w:t>
      </w:r>
      <w:proofErr w:type="spellEnd"/>
      <w:r w:rsidR="009773A5">
        <w:t>)</w:t>
      </w:r>
      <w:r>
        <w:t xml:space="preserve"> </w:t>
      </w:r>
      <w:r w:rsidR="009773A5">
        <w:t xml:space="preserve">to </w:t>
      </w:r>
      <w:r w:rsidR="00AB6481" w:rsidRPr="00AB6481">
        <w:t>6.</w:t>
      </w:r>
      <w:r>
        <w:t>6.3.1</w:t>
      </w:r>
      <w:r w:rsidR="00AB6481" w:rsidRPr="00AB6481">
        <w:t xml:space="preserve"> as follows, </w:t>
      </w:r>
      <w:r w:rsidR="009773A5">
        <w:t>(</w:t>
      </w:r>
      <w:r w:rsidR="00AB6481" w:rsidRPr="00AB6481">
        <w:t>new text underlined</w:t>
      </w:r>
      <w:r w:rsidR="009773A5">
        <w:t>)</w:t>
      </w:r>
      <w:r>
        <w:t>:</w:t>
      </w:r>
    </w:p>
    <w:p w14:paraId="5EDF329A" w14:textId="77777777" w:rsidR="00AB6481" w:rsidRPr="00DA7740" w:rsidRDefault="009773A5" w:rsidP="00DA7740">
      <w:pPr>
        <w:pStyle w:val="SingleTxtG"/>
        <w:rPr>
          <w:u w:val="single"/>
        </w:rPr>
      </w:pPr>
      <w:r w:rsidRPr="00DA7740">
        <w:rPr>
          <w:u w:val="single"/>
        </w:rPr>
        <w:t>“</w:t>
      </w:r>
      <w:r w:rsidR="00AB6481" w:rsidRPr="00DA7740">
        <w:rPr>
          <w:u w:val="single"/>
        </w:rPr>
        <w:t>(</w:t>
      </w:r>
      <w:proofErr w:type="spellStart"/>
      <w:r w:rsidR="00AB6481" w:rsidRPr="00DA7740">
        <w:rPr>
          <w:u w:val="single"/>
        </w:rPr>
        <w:t>i</w:t>
      </w:r>
      <w:proofErr w:type="spellEnd"/>
      <w:r w:rsidR="00AB6481" w:rsidRPr="00DA7740">
        <w:rPr>
          <w:u w:val="single"/>
        </w:rPr>
        <w:t xml:space="preserve">) </w:t>
      </w:r>
      <w:r w:rsidR="00AB6481" w:rsidRPr="00DA7740">
        <w:rPr>
          <w:u w:val="single"/>
        </w:rPr>
        <w:tab/>
        <w:t>The letter “F” where the large packaging has passed the tests in 6.6.5.3.5</w:t>
      </w:r>
      <w:r w:rsidRPr="00DA7740">
        <w:rPr>
          <w:u w:val="single"/>
        </w:rPr>
        <w:t>”</w:t>
      </w:r>
      <w:r w:rsidR="00AB6481" w:rsidRPr="00DA7740">
        <w:rPr>
          <w:u w:val="single"/>
        </w:rPr>
        <w:t>;</w:t>
      </w:r>
    </w:p>
    <w:p w14:paraId="33A53190" w14:textId="77777777" w:rsidR="009773A5" w:rsidRPr="004637AC" w:rsidRDefault="009773A5" w:rsidP="00DA7740">
      <w:pPr>
        <w:pStyle w:val="SingleTxtG"/>
      </w:pPr>
      <w:r w:rsidRPr="004637AC">
        <w:t xml:space="preserve">Add a new </w:t>
      </w:r>
      <w:r>
        <w:t xml:space="preserve">example to </w:t>
      </w:r>
      <w:r w:rsidRPr="004637AC">
        <w:t>6.</w:t>
      </w:r>
      <w:r>
        <w:t>6.3.2</w:t>
      </w:r>
      <w:r w:rsidRPr="004637AC">
        <w:t xml:space="preserve"> as follows:</w:t>
      </w:r>
    </w:p>
    <w:p w14:paraId="636B1F34" w14:textId="77777777" w:rsidR="009773A5" w:rsidRPr="00AB6481" w:rsidRDefault="009773A5" w:rsidP="00AB6481">
      <w:pPr>
        <w:ind w:left="567" w:firstLine="567"/>
      </w:pPr>
    </w:p>
    <w:p w14:paraId="1F98E915" w14:textId="77777777" w:rsidR="00AB6481" w:rsidRDefault="00AB6481" w:rsidP="00AB6481">
      <w:pPr>
        <w:ind w:left="567" w:firstLine="567"/>
        <w:rPr>
          <w:b/>
          <w:i/>
        </w:rPr>
      </w:pPr>
      <w:r w:rsidRPr="00AB6481">
        <w:rPr>
          <w:b/>
        </w:rPr>
        <w:t>6.6.3.2</w:t>
      </w:r>
      <w:r w:rsidRPr="00AB6481">
        <w:rPr>
          <w:b/>
        </w:rPr>
        <w:tab/>
      </w:r>
    </w:p>
    <w:p w14:paraId="48328047" w14:textId="77777777" w:rsidR="009773A5" w:rsidRPr="00AB6481" w:rsidRDefault="009773A5" w:rsidP="00AB6481">
      <w:pPr>
        <w:ind w:left="567" w:firstLine="567"/>
        <w:rPr>
          <w:b/>
          <w:i/>
        </w:rPr>
      </w:pPr>
    </w:p>
    <w:p w14:paraId="546FFFBB" w14:textId="77777777" w:rsidR="009773A5" w:rsidRPr="00DA7740" w:rsidRDefault="009773A5" w:rsidP="00DA7740">
      <w:pPr>
        <w:pStyle w:val="SingleTxtG"/>
        <w:rPr>
          <w:u w:val="single"/>
        </w:rPr>
      </w:pPr>
      <w:r w:rsidRPr="00DA7740">
        <w:rPr>
          <w:u w:val="single"/>
        </w:rPr>
        <w:t xml:space="preserve">“50A/Y/04 19/GB/9516 GHIJ/1080/600/F    </w:t>
      </w:r>
      <w:r w:rsidRPr="00DA7740">
        <w:rPr>
          <w:u w:val="single"/>
        </w:rPr>
        <w:tab/>
        <w:t xml:space="preserve">For a large metal packaging suitable for </w:t>
      </w:r>
      <w:r w:rsidR="00DA7740">
        <w:rPr>
          <w:u w:val="single"/>
        </w:rPr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Pr="00DA7740">
        <w:rPr>
          <w:u w:val="single"/>
        </w:rPr>
        <w:t xml:space="preserve">stacking and additionally tested for </w:t>
      </w:r>
      <w:r w:rsidR="00DA7740" w:rsidRPr="00DA7740">
        <w:tab/>
      </w:r>
      <w:r w:rsidR="00DA7740">
        <w:rPr>
          <w:u w:val="single"/>
        </w:rPr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="00DA7740" w:rsidRPr="00DA7740">
        <w:tab/>
      </w:r>
      <w:r w:rsidRPr="00DA7740">
        <w:rPr>
          <w:u w:val="single"/>
        </w:rPr>
        <w:t>internal heat resistance”</w:t>
      </w:r>
    </w:p>
    <w:p w14:paraId="67B27DE6" w14:textId="77777777" w:rsidR="00A260BC" w:rsidRDefault="00DA7740" w:rsidP="00DA7740">
      <w:pPr>
        <w:pStyle w:val="H1G"/>
      </w:pPr>
      <w:r>
        <w:tab/>
      </w:r>
      <w:r>
        <w:tab/>
      </w:r>
      <w:r w:rsidR="00A260BC" w:rsidRPr="008158FC">
        <w:t xml:space="preserve">Proposal </w:t>
      </w:r>
      <w:r w:rsidR="00A260BC">
        <w:t>3 – Performance rating</w:t>
      </w:r>
    </w:p>
    <w:p w14:paraId="4594E002" w14:textId="77777777" w:rsidR="00385E9F" w:rsidRDefault="004637AC" w:rsidP="00DA7740">
      <w:pPr>
        <w:pStyle w:val="SingleTxtG"/>
      </w:pPr>
      <w:r>
        <w:t>4.</w:t>
      </w:r>
      <w:r>
        <w:tab/>
        <w:t xml:space="preserve"> </w:t>
      </w:r>
      <w:r w:rsidR="00385E9F">
        <w:t>To indicate the performance rating of the packaging so tested</w:t>
      </w:r>
      <w:r w:rsidR="00A260BC">
        <w:t>,</w:t>
      </w:r>
      <w:r w:rsidR="00385E9F">
        <w:t xml:space="preserve"> the following</w:t>
      </w:r>
      <w:r w:rsidR="00A260BC">
        <w:t xml:space="preserve"> new text</w:t>
      </w:r>
      <w:r w:rsidR="00385E9F">
        <w:t xml:space="preserve"> is proposed:</w:t>
      </w:r>
    </w:p>
    <w:p w14:paraId="7B628570" w14:textId="77777777" w:rsidR="00203667" w:rsidRDefault="00203667" w:rsidP="00DA7740">
      <w:pPr>
        <w:pStyle w:val="SingleTxtG"/>
      </w:pPr>
      <w:r w:rsidRPr="00AB6481">
        <w:t>Create a new heading</w:t>
      </w:r>
      <w:r>
        <w:t>:</w:t>
      </w:r>
    </w:p>
    <w:p w14:paraId="0DA61C4A" w14:textId="77777777" w:rsidR="00203667" w:rsidRPr="00DA7740" w:rsidRDefault="00203667" w:rsidP="00DA7740">
      <w:pPr>
        <w:pStyle w:val="SingleTxtG"/>
        <w:rPr>
          <w:b/>
          <w:bCs/>
          <w:u w:val="single"/>
        </w:rPr>
      </w:pPr>
      <w:r w:rsidRPr="00DA7740">
        <w:rPr>
          <w:b/>
          <w:bCs/>
          <w:u w:val="single"/>
        </w:rPr>
        <w:t>“6.6.3.3</w:t>
      </w:r>
      <w:r w:rsidRPr="00DA7740">
        <w:rPr>
          <w:b/>
          <w:bCs/>
          <w:u w:val="single"/>
        </w:rPr>
        <w:tab/>
        <w:t xml:space="preserve"> Secondary marking”</w:t>
      </w:r>
    </w:p>
    <w:p w14:paraId="38980D70" w14:textId="77777777" w:rsidR="00203667" w:rsidRDefault="00203667" w:rsidP="00DA7740">
      <w:pPr>
        <w:pStyle w:val="SingleTxtG"/>
      </w:pPr>
      <w:r w:rsidRPr="00AB6481">
        <w:t>Renumber the existing paragraph 6.6.3.3 as 6.6.3.3.1</w:t>
      </w:r>
      <w:r>
        <w:t>.</w:t>
      </w:r>
    </w:p>
    <w:p w14:paraId="3C485143" w14:textId="77777777" w:rsidR="00203667" w:rsidRDefault="00203667" w:rsidP="00DA7740">
      <w:pPr>
        <w:pStyle w:val="SingleTxtG"/>
      </w:pPr>
      <w:r w:rsidRPr="00AB6481">
        <w:t>Insert a new paragraph:</w:t>
      </w:r>
    </w:p>
    <w:p w14:paraId="3D624D6F" w14:textId="77777777" w:rsidR="00203667" w:rsidRPr="00DA7740" w:rsidRDefault="00203667" w:rsidP="00DA7740">
      <w:pPr>
        <w:pStyle w:val="SingleTxtG"/>
        <w:rPr>
          <w:u w:val="single"/>
        </w:rPr>
      </w:pPr>
      <w:r w:rsidRPr="00DA7740">
        <w:rPr>
          <w:u w:val="single"/>
        </w:rPr>
        <w:t>“6.6.3.3.2</w:t>
      </w:r>
      <w:r w:rsidRPr="00DA7740">
        <w:rPr>
          <w:u w:val="single"/>
        </w:rPr>
        <w:tab/>
        <w:t xml:space="preserve">Large </w:t>
      </w:r>
      <w:proofErr w:type="spellStart"/>
      <w:r w:rsidRPr="00DA7740">
        <w:rPr>
          <w:u w:val="single"/>
        </w:rPr>
        <w:t>packagings</w:t>
      </w:r>
      <w:proofErr w:type="spellEnd"/>
      <w:r w:rsidRPr="00DA7740">
        <w:rPr>
          <w:u w:val="single"/>
        </w:rPr>
        <w:t xml:space="preserve"> tested for internal heat resistance in accordance with 6.6.5.3.5 shall bear the following additional mark or marks near the marks prescribed in 6.6.3.1:</w:t>
      </w:r>
    </w:p>
    <w:p w14:paraId="7F4169D8" w14:textId="77777777" w:rsidR="00203667" w:rsidRPr="00DA7740" w:rsidRDefault="00203667" w:rsidP="00DA7740">
      <w:pPr>
        <w:pStyle w:val="SingleTxtG"/>
        <w:numPr>
          <w:ilvl w:val="0"/>
          <w:numId w:val="26"/>
        </w:numPr>
        <w:rPr>
          <w:u w:val="single"/>
        </w:rPr>
      </w:pPr>
      <w:r w:rsidRPr="00DA7740">
        <w:rPr>
          <w:u w:val="single"/>
        </w:rPr>
        <w:t xml:space="preserve">Where the test content was electrical storage systems the total kilowatt hour rating tested in the </w:t>
      </w:r>
      <w:r w:rsidR="006163C2" w:rsidRPr="00DA7740">
        <w:rPr>
          <w:u w:val="single"/>
        </w:rPr>
        <w:t xml:space="preserve">large </w:t>
      </w:r>
      <w:r w:rsidRPr="00DA7740">
        <w:rPr>
          <w:u w:val="single"/>
        </w:rPr>
        <w:t>packaging;</w:t>
      </w:r>
      <w:r w:rsidR="006163C2" w:rsidRPr="00DA7740">
        <w:rPr>
          <w:u w:val="single"/>
        </w:rPr>
        <w:t xml:space="preserve"> or</w:t>
      </w:r>
    </w:p>
    <w:p w14:paraId="0B869176" w14:textId="77777777" w:rsidR="00203667" w:rsidRPr="00DA7740" w:rsidRDefault="00203667" w:rsidP="00DA7740">
      <w:pPr>
        <w:pStyle w:val="SingleTxtG"/>
        <w:numPr>
          <w:ilvl w:val="0"/>
          <w:numId w:val="26"/>
        </w:numPr>
        <w:rPr>
          <w:u w:val="single"/>
        </w:rPr>
      </w:pPr>
      <w:r w:rsidRPr="00DA7740">
        <w:rPr>
          <w:u w:val="single"/>
        </w:rPr>
        <w:t>For all other heat generating articles</w:t>
      </w:r>
      <w:r w:rsidR="006163C2" w:rsidRPr="00DA7740">
        <w:rPr>
          <w:u w:val="single"/>
        </w:rPr>
        <w:t>,</w:t>
      </w:r>
      <w:r w:rsidRPr="00DA7740">
        <w:rPr>
          <w:u w:val="single"/>
        </w:rPr>
        <w:t xml:space="preserve"> the maximum </w:t>
      </w:r>
      <w:r w:rsidR="002C2BAC" w:rsidRPr="00DA7740">
        <w:rPr>
          <w:u w:val="single"/>
        </w:rPr>
        <w:t xml:space="preserve">internal </w:t>
      </w:r>
      <w:r w:rsidRPr="00DA7740">
        <w:rPr>
          <w:u w:val="single"/>
        </w:rPr>
        <w:t xml:space="preserve">temperature in </w:t>
      </w:r>
      <w:proofErr w:type="spellStart"/>
      <w:r w:rsidRPr="00DA7740">
        <w:rPr>
          <w:u w:val="single"/>
          <w:vertAlign w:val="superscript"/>
        </w:rPr>
        <w:t>o</w:t>
      </w:r>
      <w:r w:rsidRPr="00DA7740">
        <w:rPr>
          <w:u w:val="single"/>
        </w:rPr>
        <w:t>C</w:t>
      </w:r>
      <w:proofErr w:type="spellEnd"/>
      <w:r w:rsidRPr="00DA7740">
        <w:rPr>
          <w:u w:val="single"/>
        </w:rPr>
        <w:t xml:space="preserve"> recorded </w:t>
      </w:r>
      <w:r w:rsidR="006163C2" w:rsidRPr="00DA7740">
        <w:rPr>
          <w:u w:val="single"/>
        </w:rPr>
        <w:t xml:space="preserve">during </w:t>
      </w:r>
      <w:r w:rsidRPr="00DA7740">
        <w:rPr>
          <w:u w:val="single"/>
        </w:rPr>
        <w:t xml:space="preserve">the </w:t>
      </w:r>
      <w:r w:rsidR="006163C2" w:rsidRPr="00DA7740">
        <w:rPr>
          <w:u w:val="single"/>
        </w:rPr>
        <w:t xml:space="preserve">large </w:t>
      </w:r>
      <w:r w:rsidRPr="00DA7740">
        <w:rPr>
          <w:u w:val="single"/>
        </w:rPr>
        <w:t xml:space="preserve">packaging </w:t>
      </w:r>
      <w:r w:rsidR="006163C2" w:rsidRPr="00DA7740">
        <w:rPr>
          <w:u w:val="single"/>
        </w:rPr>
        <w:t>test</w:t>
      </w:r>
      <w:r w:rsidR="002C2BAC" w:rsidRPr="00DA7740">
        <w:rPr>
          <w:u w:val="single"/>
        </w:rPr>
        <w:t>, achieved</w:t>
      </w:r>
      <w:r w:rsidR="006163C2" w:rsidRPr="00DA7740">
        <w:rPr>
          <w:u w:val="single"/>
        </w:rPr>
        <w:t xml:space="preserve"> </w:t>
      </w:r>
      <w:r w:rsidRPr="00DA7740">
        <w:rPr>
          <w:u w:val="single"/>
        </w:rPr>
        <w:t>for at least 10 consecutive seconds.</w:t>
      </w:r>
      <w:r w:rsidR="006163C2" w:rsidRPr="00DA7740">
        <w:rPr>
          <w:u w:val="single"/>
        </w:rPr>
        <w:t>”</w:t>
      </w:r>
    </w:p>
    <w:p w14:paraId="4487176F" w14:textId="77777777" w:rsidR="00532152" w:rsidRDefault="00E53BD8" w:rsidP="0023600E">
      <w:pPr>
        <w:pStyle w:val="SingleTxtG"/>
        <w:tabs>
          <w:tab w:val="right" w:pos="1710"/>
        </w:tabs>
        <w:spacing w:before="240" w:after="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2152" w:rsidSect="00146D50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9CEF" w14:textId="77777777" w:rsidR="007911AB" w:rsidRDefault="007911AB"/>
  </w:endnote>
  <w:endnote w:type="continuationSeparator" w:id="0">
    <w:p w14:paraId="3982AA98" w14:textId="77777777" w:rsidR="007911AB" w:rsidRDefault="007911AB"/>
  </w:endnote>
  <w:endnote w:type="continuationNotice" w:id="1">
    <w:p w14:paraId="35BDEB19" w14:textId="77777777" w:rsidR="007911AB" w:rsidRDefault="0079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6568" w14:textId="77777777"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3D2A" w14:textId="77777777" w:rsidR="007911AB" w:rsidRPr="000B175B" w:rsidRDefault="007911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9F1966" w14:textId="77777777" w:rsidR="007911AB" w:rsidRPr="00FC68B7" w:rsidRDefault="007911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F41886" w14:textId="77777777" w:rsidR="007911AB" w:rsidRDefault="0079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AE3B" w14:textId="77777777"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385E9F">
      <w:rPr>
        <w:lang w:val="nl-NL"/>
      </w:rPr>
      <w:t>5</w:t>
    </w:r>
    <w:r w:rsidRPr="00162E11">
      <w:rPr>
        <w:lang w:val="nl-NL"/>
      </w:rPr>
      <w:t>/INF.</w:t>
    </w:r>
    <w:r w:rsidR="00D35F3C">
      <w:rPr>
        <w:lang w:val="nl-NL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AB0C" w14:textId="77777777" w:rsidR="00B34CAE" w:rsidRPr="00EA597A" w:rsidRDefault="00385E9F" w:rsidP="00EA597A">
    <w:pPr>
      <w:pStyle w:val="Header"/>
      <w:spacing w:after="240"/>
      <w:jc w:val="right"/>
    </w:pPr>
    <w:r>
      <w:rPr>
        <w:lang w:val="nl-NL"/>
      </w:rPr>
      <w:t>UN/SCETDG/55</w:t>
    </w:r>
    <w:r w:rsidR="00EA597A" w:rsidRPr="00162E11">
      <w:rPr>
        <w:lang w:val="nl-NL"/>
      </w:rPr>
      <w:t>/INF.</w:t>
    </w:r>
    <w:r w:rsidR="00D35F3C">
      <w:rPr>
        <w:lang w:val="nl-NL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3C10" w14:textId="77777777"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537CBC"/>
    <w:multiLevelType w:val="hybridMultilevel"/>
    <w:tmpl w:val="BEF4467E"/>
    <w:lvl w:ilvl="0" w:tplc="2CD69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61E2"/>
    <w:multiLevelType w:val="hybridMultilevel"/>
    <w:tmpl w:val="99802AC2"/>
    <w:lvl w:ilvl="0" w:tplc="6380B3EA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39A780E"/>
    <w:multiLevelType w:val="hybridMultilevel"/>
    <w:tmpl w:val="FDAE97C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7942276"/>
    <w:multiLevelType w:val="hybridMultilevel"/>
    <w:tmpl w:val="571E9694"/>
    <w:lvl w:ilvl="0" w:tplc="91A872D8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94A27A5"/>
    <w:multiLevelType w:val="hybridMultilevel"/>
    <w:tmpl w:val="BCA0DC56"/>
    <w:lvl w:ilvl="0" w:tplc="EE921A9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E720875"/>
    <w:multiLevelType w:val="hybridMultilevel"/>
    <w:tmpl w:val="4B1A8850"/>
    <w:lvl w:ilvl="0" w:tplc="1B5ABE76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F221EE5"/>
    <w:multiLevelType w:val="hybridMultilevel"/>
    <w:tmpl w:val="49FEF350"/>
    <w:lvl w:ilvl="0" w:tplc="F6164C6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5A194519"/>
    <w:multiLevelType w:val="hybridMultilevel"/>
    <w:tmpl w:val="2306F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71F88"/>
    <w:multiLevelType w:val="hybridMultilevel"/>
    <w:tmpl w:val="14741E6C"/>
    <w:lvl w:ilvl="0" w:tplc="EDC2BFD0">
      <w:start w:val="4"/>
      <w:numFmt w:val="decimal"/>
      <w:lvlText w:val="%1."/>
      <w:lvlJc w:val="left"/>
      <w:pPr>
        <w:ind w:left="1494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F7F21DC"/>
    <w:multiLevelType w:val="hybridMultilevel"/>
    <w:tmpl w:val="7DA21202"/>
    <w:lvl w:ilvl="0" w:tplc="27A691B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25"/>
  </w:num>
  <w:num w:numId="17">
    <w:abstractNumId w:val="14"/>
  </w:num>
  <w:num w:numId="18">
    <w:abstractNumId w:val="12"/>
  </w:num>
  <w:num w:numId="19">
    <w:abstractNumId w:val="15"/>
  </w:num>
  <w:num w:numId="20">
    <w:abstractNumId w:val="16"/>
  </w:num>
  <w:num w:numId="21">
    <w:abstractNumId w:val="23"/>
  </w:num>
  <w:num w:numId="22">
    <w:abstractNumId w:val="19"/>
  </w:num>
  <w:num w:numId="23">
    <w:abstractNumId w:val="18"/>
  </w:num>
  <w:num w:numId="24">
    <w:abstractNumId w:val="22"/>
  </w:num>
  <w:num w:numId="25">
    <w:abstractNumId w:val="17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1C4F"/>
    <w:rsid w:val="00006FAE"/>
    <w:rsid w:val="000133C5"/>
    <w:rsid w:val="00017D24"/>
    <w:rsid w:val="000216CC"/>
    <w:rsid w:val="00021A8A"/>
    <w:rsid w:val="000240F2"/>
    <w:rsid w:val="0003398F"/>
    <w:rsid w:val="00043180"/>
    <w:rsid w:val="000504CE"/>
    <w:rsid w:val="00050922"/>
    <w:rsid w:val="000509F3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4470"/>
    <w:rsid w:val="00065DAD"/>
    <w:rsid w:val="00067E6D"/>
    <w:rsid w:val="000725D2"/>
    <w:rsid w:val="00072C8C"/>
    <w:rsid w:val="00073129"/>
    <w:rsid w:val="00075F99"/>
    <w:rsid w:val="000765F0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102A"/>
    <w:rsid w:val="000A2236"/>
    <w:rsid w:val="000A35F2"/>
    <w:rsid w:val="000A3A48"/>
    <w:rsid w:val="000A4C38"/>
    <w:rsid w:val="000A78CD"/>
    <w:rsid w:val="000B033E"/>
    <w:rsid w:val="000B0DE2"/>
    <w:rsid w:val="000B175B"/>
    <w:rsid w:val="000B2968"/>
    <w:rsid w:val="000B2972"/>
    <w:rsid w:val="000B3A0F"/>
    <w:rsid w:val="000B4919"/>
    <w:rsid w:val="000B66DF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283"/>
    <w:rsid w:val="0010461A"/>
    <w:rsid w:val="001106F4"/>
    <w:rsid w:val="00110F3C"/>
    <w:rsid w:val="00113D9A"/>
    <w:rsid w:val="00115303"/>
    <w:rsid w:val="00115F90"/>
    <w:rsid w:val="00117787"/>
    <w:rsid w:val="00117D0D"/>
    <w:rsid w:val="001209C3"/>
    <w:rsid w:val="00121EB7"/>
    <w:rsid w:val="00123BDC"/>
    <w:rsid w:val="001272B5"/>
    <w:rsid w:val="00127E60"/>
    <w:rsid w:val="00130274"/>
    <w:rsid w:val="00130DFE"/>
    <w:rsid w:val="00131B10"/>
    <w:rsid w:val="00131B47"/>
    <w:rsid w:val="00131D42"/>
    <w:rsid w:val="00133C50"/>
    <w:rsid w:val="001360FA"/>
    <w:rsid w:val="001406F4"/>
    <w:rsid w:val="00142655"/>
    <w:rsid w:val="00142716"/>
    <w:rsid w:val="00143C6B"/>
    <w:rsid w:val="001448E1"/>
    <w:rsid w:val="00146CFA"/>
    <w:rsid w:val="00146D50"/>
    <w:rsid w:val="00156581"/>
    <w:rsid w:val="00156996"/>
    <w:rsid w:val="00162E11"/>
    <w:rsid w:val="001633FB"/>
    <w:rsid w:val="00163A1B"/>
    <w:rsid w:val="00165735"/>
    <w:rsid w:val="00167786"/>
    <w:rsid w:val="001723C1"/>
    <w:rsid w:val="00173874"/>
    <w:rsid w:val="00180F72"/>
    <w:rsid w:val="00181019"/>
    <w:rsid w:val="00182CAC"/>
    <w:rsid w:val="001835BF"/>
    <w:rsid w:val="00184B86"/>
    <w:rsid w:val="001943BF"/>
    <w:rsid w:val="00196A1B"/>
    <w:rsid w:val="001A02A4"/>
    <w:rsid w:val="001A3B0D"/>
    <w:rsid w:val="001A42E4"/>
    <w:rsid w:val="001B13F0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4772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005B1"/>
    <w:rsid w:val="00203667"/>
    <w:rsid w:val="00211B12"/>
    <w:rsid w:val="00211E0B"/>
    <w:rsid w:val="00213328"/>
    <w:rsid w:val="0021481D"/>
    <w:rsid w:val="00221589"/>
    <w:rsid w:val="00221AC2"/>
    <w:rsid w:val="0022393F"/>
    <w:rsid w:val="0022394D"/>
    <w:rsid w:val="00224CD9"/>
    <w:rsid w:val="002309A7"/>
    <w:rsid w:val="00235381"/>
    <w:rsid w:val="0023600E"/>
    <w:rsid w:val="00237785"/>
    <w:rsid w:val="00241178"/>
    <w:rsid w:val="00241466"/>
    <w:rsid w:val="002440E7"/>
    <w:rsid w:val="00247570"/>
    <w:rsid w:val="00257C1E"/>
    <w:rsid w:val="00261B71"/>
    <w:rsid w:val="002621F5"/>
    <w:rsid w:val="0026618F"/>
    <w:rsid w:val="002708B5"/>
    <w:rsid w:val="00270DDB"/>
    <w:rsid w:val="002725CA"/>
    <w:rsid w:val="00273A92"/>
    <w:rsid w:val="00277896"/>
    <w:rsid w:val="00280EB7"/>
    <w:rsid w:val="00287D81"/>
    <w:rsid w:val="002907B0"/>
    <w:rsid w:val="002976CF"/>
    <w:rsid w:val="002A0BD2"/>
    <w:rsid w:val="002A5B17"/>
    <w:rsid w:val="002A6DCE"/>
    <w:rsid w:val="002B0609"/>
    <w:rsid w:val="002B067A"/>
    <w:rsid w:val="002B1514"/>
    <w:rsid w:val="002B1CDA"/>
    <w:rsid w:val="002B7396"/>
    <w:rsid w:val="002C014E"/>
    <w:rsid w:val="002C0681"/>
    <w:rsid w:val="002C2BAC"/>
    <w:rsid w:val="002C47A4"/>
    <w:rsid w:val="002C4CB2"/>
    <w:rsid w:val="002C72E8"/>
    <w:rsid w:val="002C7F25"/>
    <w:rsid w:val="002D21B8"/>
    <w:rsid w:val="002D241D"/>
    <w:rsid w:val="002D5A85"/>
    <w:rsid w:val="002D5C7D"/>
    <w:rsid w:val="002D7C1C"/>
    <w:rsid w:val="002E35BB"/>
    <w:rsid w:val="002E5DE4"/>
    <w:rsid w:val="002F68FD"/>
    <w:rsid w:val="0030053A"/>
    <w:rsid w:val="00304CDC"/>
    <w:rsid w:val="00306ABF"/>
    <w:rsid w:val="003107FA"/>
    <w:rsid w:val="0031225A"/>
    <w:rsid w:val="003147D0"/>
    <w:rsid w:val="00315D73"/>
    <w:rsid w:val="00316FF9"/>
    <w:rsid w:val="00321716"/>
    <w:rsid w:val="003229D8"/>
    <w:rsid w:val="00324C88"/>
    <w:rsid w:val="00327172"/>
    <w:rsid w:val="00327D0A"/>
    <w:rsid w:val="00334A91"/>
    <w:rsid w:val="003517C3"/>
    <w:rsid w:val="00355502"/>
    <w:rsid w:val="00356BC7"/>
    <w:rsid w:val="00357A20"/>
    <w:rsid w:val="00361A5F"/>
    <w:rsid w:val="00361D64"/>
    <w:rsid w:val="003667C8"/>
    <w:rsid w:val="00367667"/>
    <w:rsid w:val="00372F06"/>
    <w:rsid w:val="003734CA"/>
    <w:rsid w:val="00385E9F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C74DE"/>
    <w:rsid w:val="003D24E9"/>
    <w:rsid w:val="003D4B23"/>
    <w:rsid w:val="003E06B6"/>
    <w:rsid w:val="003F23A4"/>
    <w:rsid w:val="003F5B52"/>
    <w:rsid w:val="003F63C1"/>
    <w:rsid w:val="00401CDD"/>
    <w:rsid w:val="00403CE2"/>
    <w:rsid w:val="00403EC6"/>
    <w:rsid w:val="00406432"/>
    <w:rsid w:val="00406CD4"/>
    <w:rsid w:val="004248EA"/>
    <w:rsid w:val="00430086"/>
    <w:rsid w:val="00430918"/>
    <w:rsid w:val="0043209A"/>
    <w:rsid w:val="004325CB"/>
    <w:rsid w:val="004354EE"/>
    <w:rsid w:val="00437F3F"/>
    <w:rsid w:val="00446DE4"/>
    <w:rsid w:val="00452D10"/>
    <w:rsid w:val="00452D40"/>
    <w:rsid w:val="004533A7"/>
    <w:rsid w:val="00454036"/>
    <w:rsid w:val="004562AA"/>
    <w:rsid w:val="004637AC"/>
    <w:rsid w:val="0046443A"/>
    <w:rsid w:val="004653B3"/>
    <w:rsid w:val="004654C4"/>
    <w:rsid w:val="0046668F"/>
    <w:rsid w:val="0046773D"/>
    <w:rsid w:val="0046788D"/>
    <w:rsid w:val="00470F06"/>
    <w:rsid w:val="0048304D"/>
    <w:rsid w:val="00484A9B"/>
    <w:rsid w:val="00487D4C"/>
    <w:rsid w:val="00492AF9"/>
    <w:rsid w:val="00494C77"/>
    <w:rsid w:val="00495A67"/>
    <w:rsid w:val="00497711"/>
    <w:rsid w:val="004B12C3"/>
    <w:rsid w:val="004B2C9D"/>
    <w:rsid w:val="004B5939"/>
    <w:rsid w:val="004B5C97"/>
    <w:rsid w:val="004B73D6"/>
    <w:rsid w:val="004C2BCE"/>
    <w:rsid w:val="004C39D0"/>
    <w:rsid w:val="004C4F1A"/>
    <w:rsid w:val="004C6D6D"/>
    <w:rsid w:val="004E0C5D"/>
    <w:rsid w:val="004E3D60"/>
    <w:rsid w:val="004E64A0"/>
    <w:rsid w:val="004E68B5"/>
    <w:rsid w:val="004F4240"/>
    <w:rsid w:val="004F77CD"/>
    <w:rsid w:val="00500194"/>
    <w:rsid w:val="005008C4"/>
    <w:rsid w:val="00504251"/>
    <w:rsid w:val="00505FC9"/>
    <w:rsid w:val="00507CF1"/>
    <w:rsid w:val="00511208"/>
    <w:rsid w:val="005147A9"/>
    <w:rsid w:val="00522177"/>
    <w:rsid w:val="00527910"/>
    <w:rsid w:val="0053212E"/>
    <w:rsid w:val="00532152"/>
    <w:rsid w:val="005322D3"/>
    <w:rsid w:val="00541AA0"/>
    <w:rsid w:val="005420F2"/>
    <w:rsid w:val="0054211E"/>
    <w:rsid w:val="00542505"/>
    <w:rsid w:val="005475D4"/>
    <w:rsid w:val="00552899"/>
    <w:rsid w:val="00555CDB"/>
    <w:rsid w:val="005613F4"/>
    <w:rsid w:val="00561B6D"/>
    <w:rsid w:val="00562D45"/>
    <w:rsid w:val="0056615B"/>
    <w:rsid w:val="00567109"/>
    <w:rsid w:val="0056723B"/>
    <w:rsid w:val="00567DFB"/>
    <w:rsid w:val="00571DAA"/>
    <w:rsid w:val="005725F9"/>
    <w:rsid w:val="0057573C"/>
    <w:rsid w:val="0058129D"/>
    <w:rsid w:val="005829D1"/>
    <w:rsid w:val="00584A5F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F1AB7"/>
    <w:rsid w:val="005F3A39"/>
    <w:rsid w:val="005F5C2F"/>
    <w:rsid w:val="005F7BB1"/>
    <w:rsid w:val="00602490"/>
    <w:rsid w:val="00603E3C"/>
    <w:rsid w:val="0061002C"/>
    <w:rsid w:val="00611FC4"/>
    <w:rsid w:val="00612812"/>
    <w:rsid w:val="006163C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4228"/>
    <w:rsid w:val="00645A0B"/>
    <w:rsid w:val="006500BA"/>
    <w:rsid w:val="006506DB"/>
    <w:rsid w:val="006523F5"/>
    <w:rsid w:val="006553F3"/>
    <w:rsid w:val="006602A2"/>
    <w:rsid w:val="00662121"/>
    <w:rsid w:val="00662E09"/>
    <w:rsid w:val="00667788"/>
    <w:rsid w:val="006703B6"/>
    <w:rsid w:val="00670CF0"/>
    <w:rsid w:val="00674FF0"/>
    <w:rsid w:val="00675F87"/>
    <w:rsid w:val="0068040D"/>
    <w:rsid w:val="00683778"/>
    <w:rsid w:val="00684C14"/>
    <w:rsid w:val="00686521"/>
    <w:rsid w:val="00690C20"/>
    <w:rsid w:val="00690CD6"/>
    <w:rsid w:val="006960A9"/>
    <w:rsid w:val="006A1458"/>
    <w:rsid w:val="006A3932"/>
    <w:rsid w:val="006A3FCC"/>
    <w:rsid w:val="006A6083"/>
    <w:rsid w:val="006A63E3"/>
    <w:rsid w:val="006A7392"/>
    <w:rsid w:val="006B1C55"/>
    <w:rsid w:val="006B77D6"/>
    <w:rsid w:val="006C0D34"/>
    <w:rsid w:val="006C1D3B"/>
    <w:rsid w:val="006C251B"/>
    <w:rsid w:val="006C2F7E"/>
    <w:rsid w:val="006C67BB"/>
    <w:rsid w:val="006D3560"/>
    <w:rsid w:val="006D7E3D"/>
    <w:rsid w:val="006E3B65"/>
    <w:rsid w:val="006E432B"/>
    <w:rsid w:val="006E564B"/>
    <w:rsid w:val="007025C0"/>
    <w:rsid w:val="00707F04"/>
    <w:rsid w:val="00711637"/>
    <w:rsid w:val="00712FBC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1C58"/>
    <w:rsid w:val="00763C33"/>
    <w:rsid w:val="00765EAD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11AB"/>
    <w:rsid w:val="0079166A"/>
    <w:rsid w:val="00796F36"/>
    <w:rsid w:val="00797331"/>
    <w:rsid w:val="007A05D2"/>
    <w:rsid w:val="007A2CDB"/>
    <w:rsid w:val="007A62EC"/>
    <w:rsid w:val="007A7354"/>
    <w:rsid w:val="007B1A7E"/>
    <w:rsid w:val="007B230F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03D6"/>
    <w:rsid w:val="007E313F"/>
    <w:rsid w:val="007E4BD3"/>
    <w:rsid w:val="007E566D"/>
    <w:rsid w:val="007E5D7C"/>
    <w:rsid w:val="007E7225"/>
    <w:rsid w:val="007E7DFF"/>
    <w:rsid w:val="007E7E0F"/>
    <w:rsid w:val="007F2A54"/>
    <w:rsid w:val="007F444F"/>
    <w:rsid w:val="007F5104"/>
    <w:rsid w:val="007F6611"/>
    <w:rsid w:val="00800024"/>
    <w:rsid w:val="008037A2"/>
    <w:rsid w:val="00811097"/>
    <w:rsid w:val="0081414F"/>
    <w:rsid w:val="00814485"/>
    <w:rsid w:val="008158FC"/>
    <w:rsid w:val="00816582"/>
    <w:rsid w:val="008175E9"/>
    <w:rsid w:val="00820A2D"/>
    <w:rsid w:val="00821AD8"/>
    <w:rsid w:val="00823725"/>
    <w:rsid w:val="008242D7"/>
    <w:rsid w:val="00826C09"/>
    <w:rsid w:val="0083043E"/>
    <w:rsid w:val="0083069A"/>
    <w:rsid w:val="00832A1D"/>
    <w:rsid w:val="00833118"/>
    <w:rsid w:val="00834479"/>
    <w:rsid w:val="00834C79"/>
    <w:rsid w:val="00835799"/>
    <w:rsid w:val="00843AB2"/>
    <w:rsid w:val="00846809"/>
    <w:rsid w:val="008531DC"/>
    <w:rsid w:val="008604BA"/>
    <w:rsid w:val="00860785"/>
    <w:rsid w:val="0086107D"/>
    <w:rsid w:val="00864251"/>
    <w:rsid w:val="00865FC8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447F"/>
    <w:rsid w:val="008D5977"/>
    <w:rsid w:val="008D6942"/>
    <w:rsid w:val="008E0056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17EF6"/>
    <w:rsid w:val="00921BEF"/>
    <w:rsid w:val="00923019"/>
    <w:rsid w:val="009242B0"/>
    <w:rsid w:val="00924B63"/>
    <w:rsid w:val="00932FDC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773A5"/>
    <w:rsid w:val="0098376F"/>
    <w:rsid w:val="00984471"/>
    <w:rsid w:val="00985F37"/>
    <w:rsid w:val="009879EA"/>
    <w:rsid w:val="009908A5"/>
    <w:rsid w:val="0099124E"/>
    <w:rsid w:val="00991261"/>
    <w:rsid w:val="009950A3"/>
    <w:rsid w:val="009953D5"/>
    <w:rsid w:val="009968D2"/>
    <w:rsid w:val="009A1D29"/>
    <w:rsid w:val="009A2330"/>
    <w:rsid w:val="009A2735"/>
    <w:rsid w:val="009A4740"/>
    <w:rsid w:val="009A55CE"/>
    <w:rsid w:val="009B025E"/>
    <w:rsid w:val="009B140E"/>
    <w:rsid w:val="009B32AA"/>
    <w:rsid w:val="009B798F"/>
    <w:rsid w:val="009C31D5"/>
    <w:rsid w:val="009C3C7D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5644"/>
    <w:rsid w:val="009F77AD"/>
    <w:rsid w:val="00A07F24"/>
    <w:rsid w:val="00A1427D"/>
    <w:rsid w:val="00A20B4F"/>
    <w:rsid w:val="00A22FE4"/>
    <w:rsid w:val="00A235F1"/>
    <w:rsid w:val="00A260BC"/>
    <w:rsid w:val="00A2784C"/>
    <w:rsid w:val="00A326C9"/>
    <w:rsid w:val="00A34B00"/>
    <w:rsid w:val="00A3777A"/>
    <w:rsid w:val="00A47786"/>
    <w:rsid w:val="00A50077"/>
    <w:rsid w:val="00A50F59"/>
    <w:rsid w:val="00A54CA8"/>
    <w:rsid w:val="00A563A0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B6481"/>
    <w:rsid w:val="00AC0D78"/>
    <w:rsid w:val="00AC1990"/>
    <w:rsid w:val="00AC31E3"/>
    <w:rsid w:val="00AD34EE"/>
    <w:rsid w:val="00AD40DE"/>
    <w:rsid w:val="00AD7C88"/>
    <w:rsid w:val="00AE28A6"/>
    <w:rsid w:val="00AE45DE"/>
    <w:rsid w:val="00AE6260"/>
    <w:rsid w:val="00AF0878"/>
    <w:rsid w:val="00AF1FD0"/>
    <w:rsid w:val="00AF28D5"/>
    <w:rsid w:val="00AF2F9D"/>
    <w:rsid w:val="00AF33AD"/>
    <w:rsid w:val="00AF3586"/>
    <w:rsid w:val="00AF6710"/>
    <w:rsid w:val="00B013E6"/>
    <w:rsid w:val="00B04D66"/>
    <w:rsid w:val="00B04E0C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21E9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6223"/>
    <w:rsid w:val="00BB176D"/>
    <w:rsid w:val="00BB3B28"/>
    <w:rsid w:val="00BB669C"/>
    <w:rsid w:val="00BC0C09"/>
    <w:rsid w:val="00BC246A"/>
    <w:rsid w:val="00BC74E9"/>
    <w:rsid w:val="00BD4CE8"/>
    <w:rsid w:val="00BD586C"/>
    <w:rsid w:val="00BD6433"/>
    <w:rsid w:val="00BE0D90"/>
    <w:rsid w:val="00BE1FF8"/>
    <w:rsid w:val="00BE4967"/>
    <w:rsid w:val="00BE50CA"/>
    <w:rsid w:val="00BE618E"/>
    <w:rsid w:val="00BE6262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0BEF"/>
    <w:rsid w:val="00C61DA2"/>
    <w:rsid w:val="00C6280F"/>
    <w:rsid w:val="00C62F76"/>
    <w:rsid w:val="00C652A3"/>
    <w:rsid w:val="00C66D78"/>
    <w:rsid w:val="00C67A28"/>
    <w:rsid w:val="00C745C3"/>
    <w:rsid w:val="00C81212"/>
    <w:rsid w:val="00C84FF1"/>
    <w:rsid w:val="00C8629C"/>
    <w:rsid w:val="00C91180"/>
    <w:rsid w:val="00C93C11"/>
    <w:rsid w:val="00C971F6"/>
    <w:rsid w:val="00CA049C"/>
    <w:rsid w:val="00CA0E55"/>
    <w:rsid w:val="00CA19FE"/>
    <w:rsid w:val="00CA381C"/>
    <w:rsid w:val="00CA4332"/>
    <w:rsid w:val="00CA74D3"/>
    <w:rsid w:val="00CB2158"/>
    <w:rsid w:val="00CB2797"/>
    <w:rsid w:val="00CB6048"/>
    <w:rsid w:val="00CB6380"/>
    <w:rsid w:val="00CC313E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1C54"/>
    <w:rsid w:val="00D0631B"/>
    <w:rsid w:val="00D06C3A"/>
    <w:rsid w:val="00D06F88"/>
    <w:rsid w:val="00D164BA"/>
    <w:rsid w:val="00D2012A"/>
    <w:rsid w:val="00D2031B"/>
    <w:rsid w:val="00D25E8C"/>
    <w:rsid w:val="00D25FE2"/>
    <w:rsid w:val="00D27E89"/>
    <w:rsid w:val="00D317D0"/>
    <w:rsid w:val="00D33DE8"/>
    <w:rsid w:val="00D33F2E"/>
    <w:rsid w:val="00D35135"/>
    <w:rsid w:val="00D35F3C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1D10"/>
    <w:rsid w:val="00D730E3"/>
    <w:rsid w:val="00D753D8"/>
    <w:rsid w:val="00D9274F"/>
    <w:rsid w:val="00D96248"/>
    <w:rsid w:val="00D96CC5"/>
    <w:rsid w:val="00D9735F"/>
    <w:rsid w:val="00D978C6"/>
    <w:rsid w:val="00D97B77"/>
    <w:rsid w:val="00DA0055"/>
    <w:rsid w:val="00DA6620"/>
    <w:rsid w:val="00DA67AD"/>
    <w:rsid w:val="00DA7740"/>
    <w:rsid w:val="00DA7CFF"/>
    <w:rsid w:val="00DB072B"/>
    <w:rsid w:val="00DB6A19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204"/>
    <w:rsid w:val="00DF0A4D"/>
    <w:rsid w:val="00DF1C30"/>
    <w:rsid w:val="00DF3039"/>
    <w:rsid w:val="00DF3A04"/>
    <w:rsid w:val="00DF4518"/>
    <w:rsid w:val="00DF59D0"/>
    <w:rsid w:val="00E01324"/>
    <w:rsid w:val="00E04F8A"/>
    <w:rsid w:val="00E130AB"/>
    <w:rsid w:val="00E1679E"/>
    <w:rsid w:val="00E16956"/>
    <w:rsid w:val="00E178A1"/>
    <w:rsid w:val="00E239A0"/>
    <w:rsid w:val="00E2792B"/>
    <w:rsid w:val="00E27BAA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3BD8"/>
    <w:rsid w:val="00E53BF1"/>
    <w:rsid w:val="00E54352"/>
    <w:rsid w:val="00E55C16"/>
    <w:rsid w:val="00E5644E"/>
    <w:rsid w:val="00E5691C"/>
    <w:rsid w:val="00E601C0"/>
    <w:rsid w:val="00E631BA"/>
    <w:rsid w:val="00E6613A"/>
    <w:rsid w:val="00E67816"/>
    <w:rsid w:val="00E71511"/>
    <w:rsid w:val="00E7260F"/>
    <w:rsid w:val="00E730D8"/>
    <w:rsid w:val="00E73EB3"/>
    <w:rsid w:val="00E761F6"/>
    <w:rsid w:val="00E769C0"/>
    <w:rsid w:val="00E81230"/>
    <w:rsid w:val="00E84762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1D2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008"/>
    <w:rsid w:val="00ED1B72"/>
    <w:rsid w:val="00ED1D48"/>
    <w:rsid w:val="00ED3508"/>
    <w:rsid w:val="00ED3F6F"/>
    <w:rsid w:val="00ED7A2A"/>
    <w:rsid w:val="00EE1B32"/>
    <w:rsid w:val="00EE2247"/>
    <w:rsid w:val="00EE294E"/>
    <w:rsid w:val="00EE3EB7"/>
    <w:rsid w:val="00EE4D59"/>
    <w:rsid w:val="00EE73C3"/>
    <w:rsid w:val="00EF0FC6"/>
    <w:rsid w:val="00EF19B9"/>
    <w:rsid w:val="00EF1D7F"/>
    <w:rsid w:val="00EF4AAC"/>
    <w:rsid w:val="00F00E46"/>
    <w:rsid w:val="00F00ECF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13B0B"/>
    <w:rsid w:val="00F162F4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0A93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26BD"/>
    <w:rsid w:val="00FC68B7"/>
    <w:rsid w:val="00FD3C5D"/>
    <w:rsid w:val="00FD3E70"/>
    <w:rsid w:val="00FD6B2B"/>
    <w:rsid w:val="00FE0961"/>
    <w:rsid w:val="00FE1C32"/>
    <w:rsid w:val="00FE3EEA"/>
    <w:rsid w:val="00FF03BB"/>
    <w:rsid w:val="00FF071A"/>
    <w:rsid w:val="00FF0980"/>
    <w:rsid w:val="00FF4204"/>
    <w:rsid w:val="00FF51FB"/>
    <w:rsid w:val="00FF5EC4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D035B"/>
  <w15:docId w15:val="{00D5EDB3-CE1B-47DE-A5A5-E3AE2A6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BD4CE8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BD4CE8"/>
  </w:style>
  <w:style w:type="paragraph" w:styleId="BodyTextIndent">
    <w:name w:val="Body Text Indent"/>
    <w:basedOn w:val="Normal"/>
    <w:link w:val="BodyTextIndentChar"/>
    <w:semiHidden/>
    <w:rsid w:val="00BD4CE8"/>
    <w:pPr>
      <w:spacing w:after="120"/>
      <w:ind w:left="283"/>
    </w:pPr>
  </w:style>
  <w:style w:type="paragraph" w:styleId="BlockText">
    <w:name w:val="Block Text"/>
    <w:basedOn w:val="Normal"/>
    <w:semiHidden/>
    <w:rsid w:val="00BD4CE8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sid w:val="00BD4CE8"/>
    <w:rPr>
      <w:sz w:val="6"/>
    </w:rPr>
  </w:style>
  <w:style w:type="paragraph" w:styleId="CommentText">
    <w:name w:val="annotation text"/>
    <w:basedOn w:val="Normal"/>
    <w:link w:val="CommentTextChar"/>
    <w:rsid w:val="00BD4CE8"/>
  </w:style>
  <w:style w:type="character" w:styleId="LineNumber">
    <w:name w:val="line number"/>
    <w:semiHidden/>
    <w:rsid w:val="00BD4CE8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A67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FFF7-165D-4368-A9A5-F7307BF1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20</TotalTime>
  <Pages>3</Pages>
  <Words>969</Words>
  <Characters>5272</Characters>
  <Application>Microsoft Office Word</Application>
  <DocSecurity>0</DocSecurity>
  <Lines>112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2019-04-15T08:52:00Z</cp:lastPrinted>
  <dcterms:created xsi:type="dcterms:W3CDTF">2019-04-15T06:33:00Z</dcterms:created>
  <dcterms:modified xsi:type="dcterms:W3CDTF">2019-04-15T08:58:00Z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