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58A3C40" w14:textId="77777777" w:rsidTr="006476E1">
        <w:trPr>
          <w:trHeight w:val="851"/>
        </w:trPr>
        <w:tc>
          <w:tcPr>
            <w:tcW w:w="1259" w:type="dxa"/>
            <w:tcBorders>
              <w:top w:val="nil"/>
              <w:left w:val="nil"/>
              <w:bottom w:val="single" w:sz="4" w:space="0" w:color="auto"/>
              <w:right w:val="nil"/>
            </w:tcBorders>
          </w:tcPr>
          <w:p w14:paraId="183A2CEC" w14:textId="77777777" w:rsidR="00E52109" w:rsidRPr="002A32CB" w:rsidRDefault="00E52109" w:rsidP="004858F5"/>
        </w:tc>
        <w:tc>
          <w:tcPr>
            <w:tcW w:w="2236" w:type="dxa"/>
            <w:tcBorders>
              <w:top w:val="nil"/>
              <w:left w:val="nil"/>
              <w:bottom w:val="single" w:sz="4" w:space="0" w:color="auto"/>
              <w:right w:val="nil"/>
            </w:tcBorders>
            <w:vAlign w:val="bottom"/>
          </w:tcPr>
          <w:p w14:paraId="0ADA1F0C"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CE5C382" w14:textId="77777777" w:rsidR="00E52109" w:rsidRDefault="00D931D2" w:rsidP="00D931D2">
            <w:pPr>
              <w:suppressAutoHyphens w:val="0"/>
              <w:jc w:val="right"/>
            </w:pPr>
            <w:r w:rsidRPr="00D931D2">
              <w:rPr>
                <w:sz w:val="40"/>
              </w:rPr>
              <w:t>ST</w:t>
            </w:r>
            <w:r>
              <w:t>/SG/AC.10/C.3/2019/65</w:t>
            </w:r>
          </w:p>
        </w:tc>
      </w:tr>
      <w:tr w:rsidR="00E52109" w14:paraId="43ADB158" w14:textId="77777777" w:rsidTr="006476E1">
        <w:trPr>
          <w:trHeight w:val="2835"/>
        </w:trPr>
        <w:tc>
          <w:tcPr>
            <w:tcW w:w="1259" w:type="dxa"/>
            <w:tcBorders>
              <w:top w:val="single" w:sz="4" w:space="0" w:color="auto"/>
              <w:left w:val="nil"/>
              <w:bottom w:val="single" w:sz="12" w:space="0" w:color="auto"/>
              <w:right w:val="nil"/>
            </w:tcBorders>
          </w:tcPr>
          <w:p w14:paraId="63363DFD" w14:textId="77777777" w:rsidR="00E52109" w:rsidRDefault="00E52109" w:rsidP="006476E1">
            <w:pPr>
              <w:spacing w:before="120"/>
              <w:jc w:val="center"/>
            </w:pPr>
            <w:r>
              <w:rPr>
                <w:noProof/>
                <w:lang w:val="fr-CH" w:eastAsia="fr-CH"/>
              </w:rPr>
              <w:drawing>
                <wp:inline distT="0" distB="0" distL="0" distR="0" wp14:anchorId="6D8EA3E4" wp14:editId="14324C4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2F4EB7A"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8FA759E" w14:textId="77777777" w:rsidR="00D94B05" w:rsidRDefault="00D931D2" w:rsidP="00D931D2">
            <w:pPr>
              <w:suppressAutoHyphens w:val="0"/>
              <w:spacing w:before="240" w:line="240" w:lineRule="exact"/>
            </w:pPr>
            <w:r>
              <w:t>Distr.: General</w:t>
            </w:r>
          </w:p>
          <w:p w14:paraId="3B7F277C" w14:textId="77777777" w:rsidR="00D931D2" w:rsidRDefault="00D931D2" w:rsidP="00D931D2">
            <w:pPr>
              <w:suppressAutoHyphens w:val="0"/>
              <w:spacing w:line="240" w:lineRule="exact"/>
            </w:pPr>
            <w:r>
              <w:t>12 September 2019</w:t>
            </w:r>
          </w:p>
          <w:p w14:paraId="181A87E8" w14:textId="77777777" w:rsidR="00D931D2" w:rsidRDefault="00D931D2" w:rsidP="00D931D2">
            <w:pPr>
              <w:suppressAutoHyphens w:val="0"/>
              <w:spacing w:line="240" w:lineRule="exact"/>
            </w:pPr>
          </w:p>
          <w:p w14:paraId="4CDC8A2D" w14:textId="77777777" w:rsidR="00D931D2" w:rsidRDefault="00D931D2" w:rsidP="00D931D2">
            <w:pPr>
              <w:suppressAutoHyphens w:val="0"/>
              <w:spacing w:line="240" w:lineRule="exact"/>
            </w:pPr>
            <w:r>
              <w:t>Original: English</w:t>
            </w:r>
          </w:p>
        </w:tc>
      </w:tr>
    </w:tbl>
    <w:p w14:paraId="7979645E" w14:textId="77777777" w:rsidR="00423186" w:rsidRPr="006500BA" w:rsidRDefault="00423186" w:rsidP="0042318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10C5D77" w14:textId="77777777" w:rsidR="00423186" w:rsidRPr="006500BA" w:rsidRDefault="00423186" w:rsidP="00423186">
      <w:pPr>
        <w:spacing w:before="120"/>
        <w:rPr>
          <w:rFonts w:ascii="Helv" w:hAnsi="Helv" w:cs="Helv"/>
          <w:b/>
          <w:color w:val="000000"/>
        </w:rPr>
      </w:pPr>
      <w:r w:rsidRPr="006500BA">
        <w:rPr>
          <w:b/>
        </w:rPr>
        <w:t xml:space="preserve">Sub-Committee of Experts on the </w:t>
      </w:r>
      <w:r>
        <w:rPr>
          <w:b/>
        </w:rPr>
        <w:t>Transport of Dangerous Goods</w:t>
      </w:r>
    </w:p>
    <w:p w14:paraId="126A66B0" w14:textId="77777777" w:rsidR="00423186" w:rsidRPr="006133E8" w:rsidRDefault="00423186" w:rsidP="00423186">
      <w:pPr>
        <w:spacing w:before="100"/>
        <w:rPr>
          <w:b/>
        </w:rPr>
      </w:pPr>
      <w:r>
        <w:rPr>
          <w:b/>
        </w:rPr>
        <w:t>Fifty-sixth session</w:t>
      </w:r>
    </w:p>
    <w:p w14:paraId="16F23A38" w14:textId="77777777" w:rsidR="00423186" w:rsidRPr="006500BA" w:rsidRDefault="00423186" w:rsidP="00423186">
      <w:r>
        <w:t>Geneva, 2-11 December 2019</w:t>
      </w:r>
      <w:r>
        <w:br/>
        <w:t xml:space="preserve">Item </w:t>
      </w:r>
      <w:r w:rsidR="00EE4352">
        <w:t>6 (a)</w:t>
      </w:r>
      <w:r>
        <w:t xml:space="preserve"> of the provisional agenda</w:t>
      </w:r>
    </w:p>
    <w:p w14:paraId="65B0265F" w14:textId="77777777" w:rsidR="00423186" w:rsidRPr="00EE4352" w:rsidRDefault="00EE4352" w:rsidP="00423186">
      <w:pPr>
        <w:rPr>
          <w:b/>
          <w:bCs/>
        </w:rPr>
      </w:pPr>
      <w:r w:rsidRPr="00EE4352">
        <w:rPr>
          <w:b/>
          <w:bCs/>
        </w:rPr>
        <w:t xml:space="preserve">Miscellaneous proposals for amendments to the Model Regulations </w:t>
      </w:r>
      <w:r w:rsidRPr="00EE4352">
        <w:rPr>
          <w:b/>
          <w:bCs/>
        </w:rPr>
        <w:br/>
      </w:r>
      <w:r w:rsidRPr="00EE4352">
        <w:rPr>
          <w:b/>
          <w:bCs/>
        </w:rPr>
        <w:t>on the Transport of Dangerous Goods</w:t>
      </w:r>
      <w:r w:rsidRPr="00EE4352">
        <w:rPr>
          <w:b/>
          <w:bCs/>
        </w:rPr>
        <w:t>:</w:t>
      </w:r>
      <w:r w:rsidRPr="00EE4352">
        <w:rPr>
          <w:b/>
          <w:bCs/>
        </w:rPr>
        <w:br/>
        <w:t>m</w:t>
      </w:r>
      <w:r w:rsidRPr="00EE4352">
        <w:rPr>
          <w:b/>
          <w:bCs/>
        </w:rPr>
        <w:t>arking and labelling</w:t>
      </w:r>
    </w:p>
    <w:p w14:paraId="31BCF4E9" w14:textId="77777777" w:rsidR="00423186" w:rsidRDefault="00423186" w:rsidP="00423186">
      <w:pPr>
        <w:pStyle w:val="HChG"/>
      </w:pPr>
      <w:r>
        <w:tab/>
      </w:r>
      <w:r>
        <w:tab/>
        <w:t>Hazard communication for oxidizers and organic peroxides</w:t>
      </w:r>
    </w:p>
    <w:p w14:paraId="390C65C9" w14:textId="77777777" w:rsidR="00423186" w:rsidRDefault="00423186" w:rsidP="00423186">
      <w:pPr>
        <w:pStyle w:val="H1G"/>
        <w:rPr>
          <w:sz w:val="22"/>
          <w:szCs w:val="22"/>
        </w:rPr>
      </w:pPr>
      <w:r>
        <w:tab/>
      </w:r>
      <w:r>
        <w:tab/>
        <w:t>Transmitted by the Council on Safe Transportation of Hazardous Articles (COSTHA)</w:t>
      </w:r>
      <w:r>
        <w:rPr>
          <w:rStyle w:val="FootnoteReference"/>
        </w:rPr>
        <w:footnoteReference w:customMarkFollows="1" w:id="2"/>
        <w:t>*</w:t>
      </w:r>
    </w:p>
    <w:p w14:paraId="2BA9B360" w14:textId="77777777" w:rsidR="00423186" w:rsidRDefault="00423186" w:rsidP="00423186">
      <w:pPr>
        <w:pStyle w:val="HChG"/>
      </w:pPr>
      <w:r>
        <w:tab/>
      </w:r>
      <w:r>
        <w:tab/>
        <w:t>Introduction</w:t>
      </w:r>
    </w:p>
    <w:p w14:paraId="28533E2C" w14:textId="77777777" w:rsidR="00423186" w:rsidRDefault="00423186" w:rsidP="00423186">
      <w:pPr>
        <w:pStyle w:val="SingleTxtG"/>
        <w:numPr>
          <w:ilvl w:val="0"/>
          <w:numId w:val="14"/>
        </w:numPr>
        <w:ind w:left="1134" w:firstLine="0"/>
      </w:pPr>
      <w:r>
        <w:t xml:space="preserve">At its twenty-fifth session, the Sub-Committee provisionally adopted a proposal from Norway (see ST/SG/AC.10/C.3/2004/21) to amend the label for organic peroxides. At its twenty-sixth meeting, the Sub-Committee provisionally adopted a proposal from the United States </w:t>
      </w:r>
      <w:r w:rsidR="00EE4352">
        <w:t xml:space="preserve">of America </w:t>
      </w:r>
      <w:r>
        <w:t>to change the symbol used on the organic peroxide label from the flaming O to a flame to better represent the true hazards associated with organic peroxides and to better differentiate the oxidizer and organic peroxide labels and authorizing either black or white symbols consistent with other labels in 5.2.2.2.2. The Sub-Committee recognized that organic peroxides and oxidizing materials, which are both in Class 5, are fundamentally different and that there is a need to change the label and placard for organic peroxides, to more effectively differentiate them from oxidizers. This paper requests that the Sub-Committee consider changing the division numbers at the bottom of the labels to hazard class numbers consistent with other labels shown in 5.2.2.2.2.</w:t>
      </w:r>
    </w:p>
    <w:p w14:paraId="1C84DEBA" w14:textId="77777777" w:rsidR="00423186" w:rsidRPr="001244E7" w:rsidRDefault="00423186" w:rsidP="00423186">
      <w:pPr>
        <w:pStyle w:val="HChG"/>
      </w:pPr>
      <w:r>
        <w:tab/>
      </w:r>
      <w:r>
        <w:tab/>
      </w:r>
      <w:r w:rsidRPr="001244E7">
        <w:t>Discussion</w:t>
      </w:r>
    </w:p>
    <w:p w14:paraId="306136A6" w14:textId="77777777" w:rsidR="00423186" w:rsidRDefault="00423186" w:rsidP="00423186">
      <w:pPr>
        <w:pStyle w:val="SingleTxtG"/>
        <w:numPr>
          <w:ilvl w:val="0"/>
          <w:numId w:val="14"/>
        </w:numPr>
        <w:ind w:left="1134" w:firstLine="0"/>
      </w:pPr>
      <w:r w:rsidRPr="005D5C20">
        <w:t xml:space="preserve">The communication of hazards presented by organic peroxide labels is better differentiated from oxidizer labels by changes made to the background colour and symbol on the organic peroxide label. There is no longer a need to distinguish between oxidizers and organic peroxides by using the division numbers.  </w:t>
      </w:r>
    </w:p>
    <w:p w14:paraId="1C7A572C" w14:textId="77777777" w:rsidR="00423186" w:rsidRPr="005D5C20" w:rsidRDefault="00423186" w:rsidP="00423186">
      <w:pPr>
        <w:pStyle w:val="SingleTxtG"/>
        <w:numPr>
          <w:ilvl w:val="0"/>
          <w:numId w:val="14"/>
        </w:numPr>
        <w:ind w:left="1134" w:firstLine="0"/>
      </w:pPr>
      <w:proofErr w:type="gramStart"/>
      <w:r>
        <w:t>Similar to</w:t>
      </w:r>
      <w:proofErr w:type="gramEnd"/>
      <w:r>
        <w:t xml:space="preserve"> ST-SG-AC10-C3-2011-5, ST-SG-AC10-C3-2011-32e and ST-SG-AC10-C3-2012-32e discussed at the thirty-ninth through forty-first sessions of the Sub-Committee, </w:t>
      </w:r>
      <w:r>
        <w:lastRenderedPageBreak/>
        <w:t xml:space="preserve">this paper requests to include class numbers rather than division numbers for the oxidizer and organic peroxide labels to maintain the consistency of label designs.  Consistency facilitates easier adherence and enforcement of dangerous goods regulations.  </w:t>
      </w:r>
    </w:p>
    <w:p w14:paraId="1C6EF6CC" w14:textId="77777777" w:rsidR="00423186" w:rsidRPr="001A03A8" w:rsidRDefault="00423186" w:rsidP="00423186">
      <w:pPr>
        <w:pStyle w:val="HChG"/>
      </w:pPr>
      <w:r>
        <w:tab/>
      </w:r>
      <w:r>
        <w:tab/>
      </w:r>
      <w:r w:rsidRPr="001A03A8">
        <w:t>Proposal</w:t>
      </w:r>
    </w:p>
    <w:p w14:paraId="67FEB258" w14:textId="77777777" w:rsidR="00423186" w:rsidRDefault="00423186" w:rsidP="00423186">
      <w:pPr>
        <w:pStyle w:val="SingleTxtG"/>
        <w:numPr>
          <w:ilvl w:val="0"/>
          <w:numId w:val="14"/>
        </w:numPr>
        <w:ind w:left="1134" w:firstLine="0"/>
      </w:pPr>
      <w:r>
        <w:t xml:space="preserve">COSTHA proposes the following </w:t>
      </w:r>
      <w:r w:rsidR="00EE4352">
        <w:t>amendments</w:t>
      </w:r>
      <w:r>
        <w:t>:</w:t>
      </w:r>
    </w:p>
    <w:p w14:paraId="310CC9B0" w14:textId="77777777" w:rsidR="00423186" w:rsidRDefault="00423186" w:rsidP="00423186">
      <w:pPr>
        <w:pStyle w:val="SingleTxtG"/>
        <w:ind w:left="1701"/>
      </w:pPr>
      <w:r>
        <w:tab/>
        <w:t>(a)</w:t>
      </w:r>
      <w:r>
        <w:tab/>
        <w:t xml:space="preserve">5.2.2.2.1.1 “* The class </w:t>
      </w:r>
      <w:r w:rsidRPr="00305A6D">
        <w:rPr>
          <w:strike/>
        </w:rPr>
        <w:t>or, for divisions 5.1 and 5.2, the Division</w:t>
      </w:r>
      <w:r>
        <w:t xml:space="preserve"> number shall be shown in the bottom corner”;</w:t>
      </w:r>
    </w:p>
    <w:p w14:paraId="52A2381B" w14:textId="77777777" w:rsidR="00AF5DE1" w:rsidRDefault="00423186" w:rsidP="00F2733F">
      <w:pPr>
        <w:ind w:firstLine="1276"/>
      </w:pPr>
      <w:r>
        <w:tab/>
        <w:t>(b)</w:t>
      </w:r>
      <w:r>
        <w:tab/>
        <w:t>Update 5.2.2.2.2 as shown below.</w:t>
      </w:r>
    </w:p>
    <w:p w14:paraId="344F557A" w14:textId="77777777" w:rsidR="00423186" w:rsidRDefault="00423186" w:rsidP="00423186"/>
    <w:p w14:paraId="628EF1D9" w14:textId="77777777" w:rsidR="00272691" w:rsidRDefault="00272691" w:rsidP="00423186">
      <w:pPr>
        <w:sectPr w:rsidR="00272691" w:rsidSect="00D931D2">
          <w:headerReference w:type="even" r:id="rId9"/>
          <w:headerReference w:type="default" r:id="rId10"/>
          <w:footerReference w:type="even" r:id="rId11"/>
          <w:footerReference w:type="default" r:id="rId12"/>
          <w:endnotePr>
            <w:numFmt w:val="decimal"/>
          </w:endnotePr>
          <w:pgSz w:w="11907" w:h="16840" w:code="9"/>
          <w:pgMar w:top="1417" w:right="1134" w:bottom="1134" w:left="1134" w:header="850" w:footer="567" w:gutter="0"/>
          <w:cols w:space="720"/>
          <w:titlePg/>
          <w:docGrid w:linePitch="272"/>
        </w:sectPr>
      </w:pPr>
    </w:p>
    <w:tbl>
      <w:tblPr>
        <w:tblStyle w:val="TableGrid"/>
        <w:tblW w:w="0" w:type="auto"/>
        <w:tblLook w:val="04A0" w:firstRow="1" w:lastRow="0" w:firstColumn="1" w:lastColumn="0" w:noHBand="0" w:noVBand="1"/>
      </w:tblPr>
      <w:tblGrid>
        <w:gridCol w:w="810"/>
        <w:gridCol w:w="2230"/>
        <w:gridCol w:w="2606"/>
        <w:gridCol w:w="1927"/>
        <w:gridCol w:w="1501"/>
        <w:gridCol w:w="3355"/>
        <w:gridCol w:w="1850"/>
      </w:tblGrid>
      <w:tr w:rsidR="00490A5A" w14:paraId="2FB4D548" w14:textId="77777777" w:rsidTr="00490A5A">
        <w:trPr>
          <w:cantSplit/>
          <w:trHeight w:val="841"/>
        </w:trPr>
        <w:tc>
          <w:tcPr>
            <w:tcW w:w="846" w:type="dxa"/>
          </w:tcPr>
          <w:p w14:paraId="20E10B71" w14:textId="77777777" w:rsidR="00272691" w:rsidRDefault="00272691" w:rsidP="00490A5A">
            <w:pPr>
              <w:suppressAutoHyphens w:val="0"/>
              <w:kinsoku/>
              <w:overflowPunct/>
              <w:autoSpaceDE/>
              <w:autoSpaceDN/>
              <w:adjustRightInd/>
              <w:snapToGrid/>
              <w:spacing w:before="80" w:after="80" w:line="240" w:lineRule="auto"/>
              <w:jc w:val="center"/>
            </w:pPr>
            <w:r>
              <w:rPr>
                <w:b/>
              </w:rPr>
              <w:t xml:space="preserve">Label </w:t>
            </w:r>
            <w:r w:rsidR="00490A5A">
              <w:rPr>
                <w:b/>
              </w:rPr>
              <w:t>m</w:t>
            </w:r>
            <w:r>
              <w:rPr>
                <w:b/>
              </w:rPr>
              <w:t>odel No.</w:t>
            </w:r>
          </w:p>
        </w:tc>
        <w:tc>
          <w:tcPr>
            <w:tcW w:w="2410" w:type="dxa"/>
          </w:tcPr>
          <w:p w14:paraId="7480C052" w14:textId="77777777" w:rsidR="00272691" w:rsidRDefault="00272691" w:rsidP="00490A5A">
            <w:pPr>
              <w:suppressAutoHyphens w:val="0"/>
              <w:kinsoku/>
              <w:overflowPunct/>
              <w:autoSpaceDE/>
              <w:autoSpaceDN/>
              <w:adjustRightInd/>
              <w:snapToGrid/>
              <w:spacing w:before="80" w:after="80" w:line="240" w:lineRule="auto"/>
              <w:jc w:val="center"/>
            </w:pPr>
            <w:r w:rsidRPr="00675BAC">
              <w:rPr>
                <w:b/>
              </w:rPr>
              <w:t xml:space="preserve">Division or </w:t>
            </w:r>
            <w:r w:rsidR="00490A5A">
              <w:rPr>
                <w:b/>
              </w:rPr>
              <w:t>c</w:t>
            </w:r>
            <w:r w:rsidRPr="00675BAC">
              <w:rPr>
                <w:b/>
              </w:rPr>
              <w:t>ategory</w:t>
            </w:r>
          </w:p>
        </w:tc>
        <w:tc>
          <w:tcPr>
            <w:tcW w:w="2863" w:type="dxa"/>
          </w:tcPr>
          <w:p w14:paraId="0A5EF491" w14:textId="77777777" w:rsidR="00272691" w:rsidRPr="00675BAC" w:rsidRDefault="00272691" w:rsidP="00490A5A">
            <w:pPr>
              <w:suppressAutoHyphens w:val="0"/>
              <w:kinsoku/>
              <w:overflowPunct/>
              <w:autoSpaceDE/>
              <w:autoSpaceDN/>
              <w:adjustRightInd/>
              <w:snapToGrid/>
              <w:spacing w:before="80" w:after="80" w:line="240" w:lineRule="auto"/>
              <w:jc w:val="center"/>
              <w:rPr>
                <w:b/>
              </w:rPr>
            </w:pPr>
            <w:r w:rsidRPr="00675BAC">
              <w:rPr>
                <w:b/>
              </w:rPr>
              <w:t xml:space="preserve">Symbol and symbol </w:t>
            </w:r>
            <w:proofErr w:type="spellStart"/>
            <w:r w:rsidRPr="00675BAC">
              <w:rPr>
                <w:b/>
              </w:rPr>
              <w:t>colour</w:t>
            </w:r>
            <w:proofErr w:type="spellEnd"/>
          </w:p>
        </w:tc>
        <w:tc>
          <w:tcPr>
            <w:tcW w:w="2040" w:type="dxa"/>
          </w:tcPr>
          <w:p w14:paraId="77D90C01" w14:textId="77777777" w:rsidR="00272691" w:rsidRDefault="00272691" w:rsidP="00490A5A">
            <w:pPr>
              <w:suppressAutoHyphens w:val="0"/>
              <w:kinsoku/>
              <w:overflowPunct/>
              <w:autoSpaceDE/>
              <w:autoSpaceDN/>
              <w:adjustRightInd/>
              <w:snapToGrid/>
              <w:spacing w:before="80" w:after="80" w:line="240" w:lineRule="auto"/>
              <w:jc w:val="center"/>
            </w:pPr>
            <w:r w:rsidRPr="00675BAC">
              <w:rPr>
                <w:b/>
              </w:rPr>
              <w:t>Background</w:t>
            </w:r>
          </w:p>
        </w:tc>
        <w:tc>
          <w:tcPr>
            <w:tcW w:w="1617" w:type="dxa"/>
          </w:tcPr>
          <w:p w14:paraId="5CAE7E71" w14:textId="77777777" w:rsidR="00272691" w:rsidRPr="00675BAC" w:rsidRDefault="00272691" w:rsidP="00490A5A">
            <w:pPr>
              <w:suppressAutoHyphens w:val="0"/>
              <w:spacing w:before="80" w:after="80" w:line="240" w:lineRule="auto"/>
              <w:jc w:val="center"/>
              <w:rPr>
                <w:b/>
              </w:rPr>
            </w:pPr>
            <w:r>
              <w:rPr>
                <w:b/>
              </w:rPr>
              <w:t xml:space="preserve">Figure in bottom corner </w:t>
            </w:r>
            <w:r w:rsidR="00490A5A">
              <w:rPr>
                <w:b/>
              </w:rPr>
              <w:br/>
            </w:r>
            <w:r>
              <w:rPr>
                <w:b/>
              </w:rPr>
              <w:t xml:space="preserve">(and figure </w:t>
            </w:r>
            <w:proofErr w:type="spellStart"/>
            <w:r>
              <w:rPr>
                <w:b/>
              </w:rPr>
              <w:t>colour</w:t>
            </w:r>
            <w:proofErr w:type="spellEnd"/>
            <w:r>
              <w:rPr>
                <w:b/>
              </w:rPr>
              <w:t>)</w:t>
            </w:r>
          </w:p>
        </w:tc>
        <w:tc>
          <w:tcPr>
            <w:tcW w:w="2463" w:type="dxa"/>
          </w:tcPr>
          <w:p w14:paraId="2D35AD76" w14:textId="77777777" w:rsidR="00272691" w:rsidRDefault="00272691" w:rsidP="00490A5A">
            <w:pPr>
              <w:suppressAutoHyphens w:val="0"/>
              <w:kinsoku/>
              <w:overflowPunct/>
              <w:autoSpaceDE/>
              <w:autoSpaceDN/>
              <w:adjustRightInd/>
              <w:snapToGrid/>
              <w:spacing w:before="80" w:after="80" w:line="240" w:lineRule="auto"/>
              <w:jc w:val="center"/>
            </w:pPr>
            <w:r>
              <w:rPr>
                <w:b/>
              </w:rPr>
              <w:t xml:space="preserve">Specimen </w:t>
            </w:r>
            <w:r w:rsidR="00490A5A">
              <w:rPr>
                <w:b/>
              </w:rPr>
              <w:t>l</w:t>
            </w:r>
            <w:r>
              <w:rPr>
                <w:b/>
              </w:rPr>
              <w:t>abels</w:t>
            </w:r>
          </w:p>
        </w:tc>
        <w:tc>
          <w:tcPr>
            <w:tcW w:w="2040" w:type="dxa"/>
          </w:tcPr>
          <w:p w14:paraId="7F4C5DBB" w14:textId="77777777" w:rsidR="00272691" w:rsidRDefault="00272691" w:rsidP="00490A5A">
            <w:pPr>
              <w:suppressAutoHyphens w:val="0"/>
              <w:kinsoku/>
              <w:overflowPunct/>
              <w:autoSpaceDE/>
              <w:autoSpaceDN/>
              <w:adjustRightInd/>
              <w:snapToGrid/>
              <w:spacing w:before="80" w:after="80" w:line="240" w:lineRule="auto"/>
              <w:jc w:val="center"/>
            </w:pPr>
            <w:r>
              <w:rPr>
                <w:b/>
              </w:rPr>
              <w:t>Note</w:t>
            </w:r>
          </w:p>
        </w:tc>
      </w:tr>
      <w:tr w:rsidR="00490A5A" w14:paraId="5465D142" w14:textId="77777777" w:rsidTr="00490A5A">
        <w:tc>
          <w:tcPr>
            <w:tcW w:w="14279" w:type="dxa"/>
            <w:gridSpan w:val="7"/>
            <w:vAlign w:val="center"/>
          </w:tcPr>
          <w:p w14:paraId="4766F8DB" w14:textId="77777777" w:rsidR="00490A5A" w:rsidRDefault="00490A5A" w:rsidP="00490A5A">
            <w:pPr>
              <w:suppressAutoHyphens w:val="0"/>
              <w:kinsoku/>
              <w:overflowPunct/>
              <w:autoSpaceDE/>
              <w:autoSpaceDN/>
              <w:adjustRightInd/>
              <w:snapToGrid/>
              <w:spacing w:before="80" w:after="80" w:line="240" w:lineRule="auto"/>
              <w:jc w:val="center"/>
            </w:pPr>
            <w:r>
              <w:rPr>
                <w:b/>
              </w:rPr>
              <w:t>Class 5 Oxidizing substances and organic peroxides</w:t>
            </w:r>
          </w:p>
        </w:tc>
      </w:tr>
      <w:tr w:rsidR="00490A5A" w14:paraId="64D861B5" w14:textId="77777777" w:rsidTr="00490A5A">
        <w:tc>
          <w:tcPr>
            <w:tcW w:w="846" w:type="dxa"/>
          </w:tcPr>
          <w:p w14:paraId="6119B9CD" w14:textId="77777777" w:rsidR="00490A5A" w:rsidRDefault="00490A5A" w:rsidP="00490A5A">
            <w:pPr>
              <w:suppressAutoHyphens w:val="0"/>
              <w:kinsoku/>
              <w:overflowPunct/>
              <w:autoSpaceDE/>
              <w:autoSpaceDN/>
              <w:adjustRightInd/>
              <w:snapToGrid/>
              <w:spacing w:before="80" w:after="80" w:line="240" w:lineRule="auto"/>
              <w:jc w:val="center"/>
            </w:pPr>
            <w:r>
              <w:t>5.1</w:t>
            </w:r>
          </w:p>
        </w:tc>
        <w:tc>
          <w:tcPr>
            <w:tcW w:w="2410" w:type="dxa"/>
          </w:tcPr>
          <w:p w14:paraId="32F9CBBC" w14:textId="77777777" w:rsidR="00490A5A" w:rsidRDefault="00490A5A" w:rsidP="00490A5A">
            <w:pPr>
              <w:suppressAutoHyphens w:val="0"/>
              <w:kinsoku/>
              <w:overflowPunct/>
              <w:autoSpaceDE/>
              <w:autoSpaceDN/>
              <w:adjustRightInd/>
              <w:snapToGrid/>
              <w:spacing w:before="80" w:after="80" w:line="240" w:lineRule="auto"/>
              <w:jc w:val="center"/>
            </w:pPr>
            <w:r>
              <w:t xml:space="preserve">Division 5.1: </w:t>
            </w:r>
            <w:r>
              <w:br/>
              <w:t>Oxidizing substances</w:t>
            </w:r>
          </w:p>
        </w:tc>
        <w:tc>
          <w:tcPr>
            <w:tcW w:w="2863" w:type="dxa"/>
          </w:tcPr>
          <w:p w14:paraId="3409B21B" w14:textId="77777777" w:rsidR="00490A5A" w:rsidRDefault="00490A5A" w:rsidP="00490A5A">
            <w:pPr>
              <w:suppressAutoHyphens w:val="0"/>
              <w:spacing w:before="80" w:after="80" w:line="240" w:lineRule="auto"/>
              <w:jc w:val="center"/>
            </w:pPr>
            <w:r>
              <w:t>Flame over circle: black</w:t>
            </w:r>
          </w:p>
        </w:tc>
        <w:tc>
          <w:tcPr>
            <w:tcW w:w="2040" w:type="dxa"/>
          </w:tcPr>
          <w:p w14:paraId="7302823C" w14:textId="77777777" w:rsidR="00490A5A" w:rsidRDefault="00490A5A" w:rsidP="00490A5A">
            <w:pPr>
              <w:suppressAutoHyphens w:val="0"/>
              <w:kinsoku/>
              <w:overflowPunct/>
              <w:autoSpaceDE/>
              <w:autoSpaceDN/>
              <w:adjustRightInd/>
              <w:snapToGrid/>
              <w:spacing w:before="80" w:after="80" w:line="240" w:lineRule="auto"/>
              <w:jc w:val="center"/>
            </w:pPr>
            <w:r>
              <w:t>Yellow</w:t>
            </w:r>
          </w:p>
        </w:tc>
        <w:tc>
          <w:tcPr>
            <w:tcW w:w="1617" w:type="dxa"/>
          </w:tcPr>
          <w:p w14:paraId="424B1C20" w14:textId="77777777" w:rsidR="00490A5A" w:rsidRDefault="00490A5A" w:rsidP="00490A5A">
            <w:pPr>
              <w:suppressAutoHyphens w:val="0"/>
              <w:spacing w:before="80" w:after="80" w:line="240" w:lineRule="auto"/>
              <w:jc w:val="center"/>
            </w:pPr>
            <w:r>
              <w:t>5</w:t>
            </w:r>
            <w:r w:rsidRPr="005A57B1">
              <w:rPr>
                <w:strike/>
              </w:rPr>
              <w:t>.1</w:t>
            </w:r>
          </w:p>
          <w:p w14:paraId="5682D9DB" w14:textId="77777777" w:rsidR="00490A5A" w:rsidRDefault="00490A5A" w:rsidP="00490A5A">
            <w:pPr>
              <w:suppressAutoHyphens w:val="0"/>
              <w:kinsoku/>
              <w:overflowPunct/>
              <w:autoSpaceDE/>
              <w:autoSpaceDN/>
              <w:adjustRightInd/>
              <w:snapToGrid/>
              <w:spacing w:before="80" w:after="80" w:line="240" w:lineRule="auto"/>
              <w:jc w:val="center"/>
            </w:pPr>
            <w:r>
              <w:t>(black)</w:t>
            </w:r>
          </w:p>
        </w:tc>
        <w:tc>
          <w:tcPr>
            <w:tcW w:w="2463" w:type="dxa"/>
          </w:tcPr>
          <w:p w14:paraId="74EC856A" w14:textId="77777777" w:rsidR="00490A5A" w:rsidRDefault="00490A5A" w:rsidP="00490A5A">
            <w:pPr>
              <w:suppressAutoHyphens w:val="0"/>
              <w:kinsoku/>
              <w:overflowPunct/>
              <w:autoSpaceDE/>
              <w:autoSpaceDN/>
              <w:adjustRightInd/>
              <w:snapToGrid/>
              <w:spacing w:before="80" w:after="80" w:line="240" w:lineRule="auto"/>
              <w:jc w:val="center"/>
            </w:pPr>
            <w:r>
              <w:rPr>
                <w:noProof/>
              </w:rPr>
              <w:drawing>
                <wp:inline distT="0" distB="0" distL="0" distR="0" wp14:anchorId="68A60428" wp14:editId="43FA58BC">
                  <wp:extent cx="1066057" cy="1073682"/>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24852" cy="1132897"/>
                          </a:xfrm>
                          <a:prstGeom prst="rect">
                            <a:avLst/>
                          </a:prstGeom>
                          <a:noFill/>
                          <a:ln>
                            <a:noFill/>
                          </a:ln>
                        </pic:spPr>
                      </pic:pic>
                    </a:graphicData>
                  </a:graphic>
                </wp:inline>
              </w:drawing>
            </w:r>
          </w:p>
        </w:tc>
        <w:tc>
          <w:tcPr>
            <w:tcW w:w="2040" w:type="dxa"/>
            <w:vAlign w:val="center"/>
          </w:tcPr>
          <w:p w14:paraId="30C73210" w14:textId="77777777" w:rsidR="00490A5A" w:rsidRDefault="00490A5A" w:rsidP="00490A5A">
            <w:pPr>
              <w:suppressAutoHyphens w:val="0"/>
              <w:kinsoku/>
              <w:overflowPunct/>
              <w:autoSpaceDE/>
              <w:autoSpaceDN/>
              <w:adjustRightInd/>
              <w:snapToGrid/>
              <w:spacing w:before="80" w:after="80" w:line="240" w:lineRule="auto"/>
              <w:jc w:val="center"/>
            </w:pPr>
            <w:r>
              <w:t>-</w:t>
            </w:r>
          </w:p>
        </w:tc>
      </w:tr>
      <w:tr w:rsidR="00490A5A" w14:paraId="6BD9E4EA" w14:textId="77777777" w:rsidTr="00490A5A">
        <w:tc>
          <w:tcPr>
            <w:tcW w:w="846" w:type="dxa"/>
          </w:tcPr>
          <w:p w14:paraId="5C294B0C" w14:textId="77777777" w:rsidR="00490A5A" w:rsidRDefault="00490A5A" w:rsidP="00490A5A">
            <w:pPr>
              <w:suppressAutoHyphens w:val="0"/>
              <w:kinsoku/>
              <w:overflowPunct/>
              <w:autoSpaceDE/>
              <w:autoSpaceDN/>
              <w:adjustRightInd/>
              <w:snapToGrid/>
              <w:spacing w:before="80" w:after="80" w:line="240" w:lineRule="auto"/>
              <w:jc w:val="center"/>
            </w:pPr>
            <w:r>
              <w:t>5.2</w:t>
            </w:r>
          </w:p>
        </w:tc>
        <w:tc>
          <w:tcPr>
            <w:tcW w:w="2410" w:type="dxa"/>
          </w:tcPr>
          <w:p w14:paraId="3730F396" w14:textId="77777777" w:rsidR="00490A5A" w:rsidRDefault="00490A5A" w:rsidP="00490A5A">
            <w:pPr>
              <w:suppressAutoHyphens w:val="0"/>
              <w:spacing w:before="80" w:after="80" w:line="240" w:lineRule="auto"/>
              <w:jc w:val="center"/>
            </w:pPr>
            <w:r>
              <w:t xml:space="preserve">Division 5.2: </w:t>
            </w:r>
          </w:p>
          <w:p w14:paraId="6BFD8E5E" w14:textId="77777777" w:rsidR="00490A5A" w:rsidRDefault="00490A5A" w:rsidP="00490A5A">
            <w:pPr>
              <w:suppressAutoHyphens w:val="0"/>
              <w:kinsoku/>
              <w:overflowPunct/>
              <w:autoSpaceDE/>
              <w:autoSpaceDN/>
              <w:adjustRightInd/>
              <w:snapToGrid/>
              <w:spacing w:before="80" w:after="80" w:line="240" w:lineRule="auto"/>
              <w:jc w:val="center"/>
            </w:pPr>
            <w:r>
              <w:t>Organic Peroxides</w:t>
            </w:r>
          </w:p>
        </w:tc>
        <w:tc>
          <w:tcPr>
            <w:tcW w:w="2863" w:type="dxa"/>
          </w:tcPr>
          <w:p w14:paraId="794B93EC" w14:textId="77777777" w:rsidR="00490A5A" w:rsidRDefault="00490A5A" w:rsidP="00490A5A">
            <w:pPr>
              <w:suppressAutoHyphens w:val="0"/>
              <w:spacing w:before="80" w:after="80" w:line="240" w:lineRule="auto"/>
              <w:jc w:val="center"/>
            </w:pPr>
            <w:r>
              <w:t xml:space="preserve">Flame: black or </w:t>
            </w:r>
          </w:p>
          <w:p w14:paraId="6376B49A" w14:textId="77777777" w:rsidR="00490A5A" w:rsidRDefault="00490A5A" w:rsidP="00490A5A">
            <w:pPr>
              <w:suppressAutoHyphens w:val="0"/>
              <w:kinsoku/>
              <w:overflowPunct/>
              <w:autoSpaceDE/>
              <w:autoSpaceDN/>
              <w:adjustRightInd/>
              <w:snapToGrid/>
              <w:spacing w:before="80" w:after="80" w:line="240" w:lineRule="auto"/>
              <w:jc w:val="center"/>
            </w:pPr>
            <w:r>
              <w:t>white</w:t>
            </w:r>
          </w:p>
        </w:tc>
        <w:tc>
          <w:tcPr>
            <w:tcW w:w="2040" w:type="dxa"/>
          </w:tcPr>
          <w:p w14:paraId="5BFB5920" w14:textId="77777777" w:rsidR="00490A5A" w:rsidRDefault="00490A5A" w:rsidP="00490A5A">
            <w:pPr>
              <w:suppressAutoHyphens w:val="0"/>
              <w:kinsoku/>
              <w:overflowPunct/>
              <w:autoSpaceDE/>
              <w:autoSpaceDN/>
              <w:adjustRightInd/>
              <w:snapToGrid/>
              <w:spacing w:before="80" w:after="80" w:line="240" w:lineRule="auto"/>
              <w:jc w:val="center"/>
            </w:pPr>
            <w:r>
              <w:t>Upper half red, lower half yellow</w:t>
            </w:r>
          </w:p>
        </w:tc>
        <w:tc>
          <w:tcPr>
            <w:tcW w:w="1617" w:type="dxa"/>
          </w:tcPr>
          <w:p w14:paraId="54971104" w14:textId="77777777" w:rsidR="00490A5A" w:rsidRDefault="00490A5A" w:rsidP="00490A5A">
            <w:pPr>
              <w:suppressAutoHyphens w:val="0"/>
              <w:jc w:val="center"/>
            </w:pPr>
            <w:r>
              <w:t>5</w:t>
            </w:r>
            <w:r w:rsidRPr="005A57B1">
              <w:rPr>
                <w:strike/>
              </w:rPr>
              <w:t>.2</w:t>
            </w:r>
          </w:p>
          <w:p w14:paraId="4274B1FA" w14:textId="77777777" w:rsidR="00490A5A" w:rsidRDefault="00490A5A" w:rsidP="00490A5A">
            <w:pPr>
              <w:suppressAutoHyphens w:val="0"/>
              <w:kinsoku/>
              <w:overflowPunct/>
              <w:autoSpaceDE/>
              <w:autoSpaceDN/>
              <w:adjustRightInd/>
              <w:snapToGrid/>
              <w:spacing w:before="80" w:after="80" w:line="240" w:lineRule="auto"/>
              <w:jc w:val="center"/>
            </w:pPr>
            <w:r>
              <w:t>(black)</w:t>
            </w:r>
          </w:p>
        </w:tc>
        <w:tc>
          <w:tcPr>
            <w:tcW w:w="2463" w:type="dxa"/>
          </w:tcPr>
          <w:p w14:paraId="11DC9066" w14:textId="77777777" w:rsidR="00490A5A" w:rsidRDefault="00490A5A" w:rsidP="00490A5A">
            <w:pPr>
              <w:suppressAutoHyphens w:val="0"/>
              <w:kinsoku/>
              <w:overflowPunct/>
              <w:autoSpaceDE/>
              <w:autoSpaceDN/>
              <w:adjustRightInd/>
              <w:snapToGrid/>
              <w:spacing w:before="80" w:after="80" w:line="240" w:lineRule="auto"/>
              <w:jc w:val="center"/>
            </w:pPr>
            <w:r>
              <w:rPr>
                <w:noProof/>
                <w:u w:val="single"/>
              </w:rPr>
              <w:drawing>
                <wp:inline distT="0" distB="0" distL="0" distR="0" wp14:anchorId="762AF4D8" wp14:editId="68FFE66C">
                  <wp:extent cx="1134892" cy="2122556"/>
                  <wp:effectExtent l="1588"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pdated 5.2 images.JPG"/>
                          <pic:cNvPicPr/>
                        </pic:nvPicPr>
                        <pic:blipFill>
                          <a:blip r:embed="rId14">
                            <a:extLst>
                              <a:ext uri="{28A0092B-C50C-407E-A947-70E740481C1C}">
                                <a14:useLocalDpi xmlns:a14="http://schemas.microsoft.com/office/drawing/2010/main" val="0"/>
                              </a:ext>
                            </a:extLst>
                          </a:blip>
                          <a:stretch>
                            <a:fillRect/>
                          </a:stretch>
                        </pic:blipFill>
                        <pic:spPr>
                          <a:xfrm rot="5400000">
                            <a:off x="0" y="0"/>
                            <a:ext cx="1152092" cy="2154725"/>
                          </a:xfrm>
                          <a:prstGeom prst="rect">
                            <a:avLst/>
                          </a:prstGeom>
                        </pic:spPr>
                      </pic:pic>
                    </a:graphicData>
                  </a:graphic>
                </wp:inline>
              </w:drawing>
            </w:r>
          </w:p>
        </w:tc>
        <w:tc>
          <w:tcPr>
            <w:tcW w:w="2040" w:type="dxa"/>
            <w:vAlign w:val="center"/>
          </w:tcPr>
          <w:p w14:paraId="559C64F5" w14:textId="77777777" w:rsidR="00490A5A" w:rsidRDefault="00490A5A" w:rsidP="00490A5A">
            <w:pPr>
              <w:suppressAutoHyphens w:val="0"/>
              <w:kinsoku/>
              <w:overflowPunct/>
              <w:autoSpaceDE/>
              <w:autoSpaceDN/>
              <w:adjustRightInd/>
              <w:snapToGrid/>
              <w:spacing w:before="80" w:after="80" w:line="240" w:lineRule="auto"/>
              <w:jc w:val="center"/>
            </w:pPr>
            <w:r>
              <w:t>-</w:t>
            </w:r>
          </w:p>
        </w:tc>
      </w:tr>
    </w:tbl>
    <w:p w14:paraId="212FE403" w14:textId="77777777" w:rsidR="00272691" w:rsidRPr="00490A5A" w:rsidRDefault="00490A5A" w:rsidP="00490A5A">
      <w:pPr>
        <w:spacing w:before="240"/>
        <w:jc w:val="center"/>
        <w:rPr>
          <w:u w:val="single"/>
        </w:rPr>
      </w:pPr>
      <w:r>
        <w:rPr>
          <w:u w:val="single"/>
        </w:rPr>
        <w:tab/>
      </w:r>
      <w:r>
        <w:rPr>
          <w:u w:val="single"/>
        </w:rPr>
        <w:tab/>
      </w:r>
      <w:r>
        <w:rPr>
          <w:u w:val="single"/>
        </w:rPr>
        <w:tab/>
      </w:r>
    </w:p>
    <w:p w14:paraId="454B1C6F" w14:textId="77777777" w:rsidR="00423186" w:rsidRPr="00D931D2" w:rsidRDefault="00423186" w:rsidP="00272691"/>
    <w:sectPr w:rsidR="00423186" w:rsidRPr="00D931D2" w:rsidSect="00272691">
      <w:headerReference w:type="even" r:id="rId15"/>
      <w:headerReference w:type="default" r:id="rId16"/>
      <w:footerReference w:type="even" r:id="rId17"/>
      <w:footerReference w:type="default" r:id="rId18"/>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20991" w14:textId="77777777" w:rsidR="00D931D2" w:rsidRPr="00C47B2E" w:rsidRDefault="00D931D2" w:rsidP="00C47B2E">
      <w:pPr>
        <w:pStyle w:val="Footer"/>
      </w:pPr>
    </w:p>
  </w:endnote>
  <w:endnote w:type="continuationSeparator" w:id="0">
    <w:p w14:paraId="37E30723" w14:textId="77777777" w:rsidR="00D931D2" w:rsidRPr="00C47B2E" w:rsidRDefault="00D931D2" w:rsidP="00C47B2E">
      <w:pPr>
        <w:pStyle w:val="Footer"/>
      </w:pPr>
    </w:p>
  </w:endnote>
  <w:endnote w:type="continuationNotice" w:id="1">
    <w:p w14:paraId="538E5457" w14:textId="77777777" w:rsidR="00D931D2" w:rsidRPr="00C47B2E" w:rsidRDefault="00D931D2"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9F483" w14:textId="77777777" w:rsidR="00D94B05" w:rsidRPr="00D931D2" w:rsidRDefault="00D931D2" w:rsidP="00D931D2">
    <w:pPr>
      <w:pStyle w:val="Footer"/>
      <w:tabs>
        <w:tab w:val="right" w:pos="9598"/>
        <w:tab w:val="right" w:pos="9638"/>
      </w:tabs>
      <w:rPr>
        <w:sz w:val="18"/>
      </w:rPr>
    </w:pPr>
    <w:r w:rsidRPr="00D931D2">
      <w:rPr>
        <w:b/>
        <w:sz w:val="18"/>
      </w:rPr>
      <w:fldChar w:fldCharType="begin"/>
    </w:r>
    <w:r w:rsidRPr="00D931D2">
      <w:rPr>
        <w:b/>
        <w:sz w:val="18"/>
      </w:rPr>
      <w:instrText xml:space="preserve"> PAGE  \* MERGEFORMAT </w:instrText>
    </w:r>
    <w:r w:rsidRPr="00D931D2">
      <w:rPr>
        <w:b/>
        <w:sz w:val="18"/>
      </w:rPr>
      <w:fldChar w:fldCharType="separate"/>
    </w:r>
    <w:r w:rsidRPr="00D931D2">
      <w:rPr>
        <w:b/>
        <w:noProof/>
        <w:sz w:val="18"/>
      </w:rPr>
      <w:t>2</w:t>
    </w:r>
    <w:r w:rsidRPr="00D931D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883F" w14:textId="77777777" w:rsidR="00D94B05" w:rsidRPr="00D931D2" w:rsidRDefault="00D931D2" w:rsidP="00D931D2">
    <w:pPr>
      <w:pStyle w:val="Footer"/>
      <w:tabs>
        <w:tab w:val="left" w:pos="5775"/>
        <w:tab w:val="right" w:pos="9598"/>
        <w:tab w:val="right" w:pos="9638"/>
      </w:tabs>
      <w:rPr>
        <w:sz w:val="18"/>
      </w:rPr>
    </w:pPr>
    <w:r>
      <w:rPr>
        <w:b/>
        <w:sz w:val="18"/>
      </w:rPr>
      <w:tab/>
    </w:r>
    <w:r w:rsidRPr="00D931D2">
      <w:rPr>
        <w:sz w:val="18"/>
      </w:rPr>
      <w:fldChar w:fldCharType="begin"/>
    </w:r>
    <w:r w:rsidRPr="00D931D2">
      <w:rPr>
        <w:sz w:val="18"/>
      </w:rPr>
      <w:instrText xml:space="preserve"> PAGE  \* MERGEFORMAT </w:instrText>
    </w:r>
    <w:r w:rsidRPr="00D931D2">
      <w:rPr>
        <w:sz w:val="18"/>
      </w:rPr>
      <w:fldChar w:fldCharType="separate"/>
    </w:r>
    <w:r w:rsidRPr="00D931D2">
      <w:rPr>
        <w:noProof/>
        <w:sz w:val="18"/>
      </w:rPr>
      <w:t>3</w:t>
    </w:r>
    <w:r w:rsidRPr="00D931D2">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482A0" w14:textId="77777777" w:rsidR="00272691" w:rsidRPr="00D931D2" w:rsidRDefault="00272691" w:rsidP="00D931D2">
    <w:pPr>
      <w:pStyle w:val="Footer"/>
      <w:tabs>
        <w:tab w:val="right" w:pos="9598"/>
        <w:tab w:val="right" w:pos="9638"/>
      </w:tabs>
      <w:rPr>
        <w:sz w:val="18"/>
      </w:rPr>
    </w:pPr>
    <w:r w:rsidRPr="00D931D2">
      <w:rPr>
        <w:b/>
        <w:sz w:val="18"/>
      </w:rPr>
      <w:fldChar w:fldCharType="begin"/>
    </w:r>
    <w:r w:rsidRPr="00D931D2">
      <w:rPr>
        <w:b/>
        <w:sz w:val="18"/>
      </w:rPr>
      <w:instrText xml:space="preserve"> PAGE  \* MERGEFORMAT </w:instrText>
    </w:r>
    <w:r w:rsidRPr="00D931D2">
      <w:rPr>
        <w:b/>
        <w:sz w:val="18"/>
      </w:rPr>
      <w:fldChar w:fldCharType="separate"/>
    </w:r>
    <w:r w:rsidRPr="00D931D2">
      <w:rPr>
        <w:b/>
        <w:noProof/>
        <w:sz w:val="18"/>
      </w:rPr>
      <w:t>2</w:t>
    </w:r>
    <w:r w:rsidRPr="00D931D2">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6F70" w14:textId="77777777" w:rsidR="00272691" w:rsidRPr="00272691" w:rsidRDefault="00272691" w:rsidP="00272691">
    <w:pPr>
      <w:pStyle w:val="Footer"/>
    </w:pPr>
    <w:r>
      <w:rPr>
        <w:noProof/>
      </w:rPr>
      <mc:AlternateContent>
        <mc:Choice Requires="wps">
          <w:drawing>
            <wp:anchor distT="0" distB="0" distL="114300" distR="114300" simplePos="0" relativeHeight="251661312" behindDoc="0" locked="0" layoutInCell="1" allowOverlap="1" wp14:anchorId="6D268F76" wp14:editId="7B5A952E">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B9F586B" w14:textId="77777777" w:rsidR="00272691" w:rsidRPr="00D931D2" w:rsidRDefault="00272691" w:rsidP="00EE4352">
                          <w:pPr>
                            <w:pStyle w:val="Footer"/>
                            <w:tabs>
                              <w:tab w:val="left" w:pos="5775"/>
                              <w:tab w:val="right" w:pos="9598"/>
                              <w:tab w:val="right" w:pos="9638"/>
                            </w:tabs>
                            <w:jc w:val="right"/>
                            <w:rPr>
                              <w:sz w:val="18"/>
                            </w:rPr>
                          </w:pPr>
                          <w:r>
                            <w:rPr>
                              <w:b/>
                              <w:sz w:val="18"/>
                            </w:rPr>
                            <w:tab/>
                          </w:r>
                          <w:r w:rsidRPr="00D931D2">
                            <w:rPr>
                              <w:sz w:val="18"/>
                            </w:rPr>
                            <w:fldChar w:fldCharType="begin"/>
                          </w:r>
                          <w:r w:rsidRPr="00D931D2">
                            <w:rPr>
                              <w:sz w:val="18"/>
                            </w:rPr>
                            <w:instrText xml:space="preserve"> PAGE  \* MERGEFORMAT </w:instrText>
                          </w:r>
                          <w:r w:rsidRPr="00D931D2">
                            <w:rPr>
                              <w:sz w:val="18"/>
                            </w:rPr>
                            <w:fldChar w:fldCharType="separate"/>
                          </w:r>
                          <w:r>
                            <w:rPr>
                              <w:sz w:val="18"/>
                            </w:rPr>
                            <w:t>3</w:t>
                          </w:r>
                          <w:r w:rsidRPr="00D931D2">
                            <w:rPr>
                              <w:sz w:val="18"/>
                            </w:rPr>
                            <w:fldChar w:fldCharType="end"/>
                          </w:r>
                        </w:p>
                        <w:p w14:paraId="7B0FBF6F" w14:textId="77777777" w:rsidR="00272691" w:rsidRDefault="0027269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D268F76" id="_x0000_t202" coordsize="21600,21600" o:spt="202" path="m,l,21600r21600,l21600,xe">
              <v:stroke joinstyle="miter"/>
              <v:path gradientshapeok="t" o:connecttype="rect"/>
            </v:shapetype>
            <v:shape id="Text Box 4" o:spid="_x0000_s1028" type="#_x0000_t202" style="position:absolute;margin-left:-34pt;margin-top:0;width:17pt;height:481.9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xRpL&#10;+f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0B9F586B" w14:textId="77777777" w:rsidR="00272691" w:rsidRPr="00D931D2" w:rsidRDefault="00272691" w:rsidP="00EE4352">
                    <w:pPr>
                      <w:pStyle w:val="Footer"/>
                      <w:tabs>
                        <w:tab w:val="left" w:pos="5775"/>
                        <w:tab w:val="right" w:pos="9598"/>
                        <w:tab w:val="right" w:pos="9638"/>
                      </w:tabs>
                      <w:jc w:val="right"/>
                      <w:rPr>
                        <w:sz w:val="18"/>
                      </w:rPr>
                    </w:pPr>
                    <w:r>
                      <w:rPr>
                        <w:b/>
                        <w:sz w:val="18"/>
                      </w:rPr>
                      <w:tab/>
                    </w:r>
                    <w:r w:rsidRPr="00D931D2">
                      <w:rPr>
                        <w:sz w:val="18"/>
                      </w:rPr>
                      <w:fldChar w:fldCharType="begin"/>
                    </w:r>
                    <w:r w:rsidRPr="00D931D2">
                      <w:rPr>
                        <w:sz w:val="18"/>
                      </w:rPr>
                      <w:instrText xml:space="preserve"> PAGE  \* MERGEFORMAT </w:instrText>
                    </w:r>
                    <w:r w:rsidRPr="00D931D2">
                      <w:rPr>
                        <w:sz w:val="18"/>
                      </w:rPr>
                      <w:fldChar w:fldCharType="separate"/>
                    </w:r>
                    <w:r>
                      <w:rPr>
                        <w:sz w:val="18"/>
                      </w:rPr>
                      <w:t>3</w:t>
                    </w:r>
                    <w:r w:rsidRPr="00D931D2">
                      <w:rPr>
                        <w:sz w:val="18"/>
                      </w:rPr>
                      <w:fldChar w:fldCharType="end"/>
                    </w:r>
                  </w:p>
                  <w:p w14:paraId="7B0FBF6F" w14:textId="77777777" w:rsidR="00272691" w:rsidRDefault="00272691"/>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751F7" w14:textId="77777777" w:rsidR="00D931D2" w:rsidRPr="00C47B2E" w:rsidRDefault="00D931D2" w:rsidP="00C47B2E">
      <w:pPr>
        <w:tabs>
          <w:tab w:val="right" w:pos="2155"/>
        </w:tabs>
        <w:spacing w:after="80" w:line="240" w:lineRule="auto"/>
        <w:ind w:left="680"/>
      </w:pPr>
      <w:r>
        <w:rPr>
          <w:u w:val="single"/>
        </w:rPr>
        <w:tab/>
      </w:r>
    </w:p>
  </w:footnote>
  <w:footnote w:type="continuationSeparator" w:id="0">
    <w:p w14:paraId="1DB042CF" w14:textId="77777777" w:rsidR="00D931D2" w:rsidRPr="00C47B2E" w:rsidRDefault="00D931D2" w:rsidP="005E716E">
      <w:pPr>
        <w:tabs>
          <w:tab w:val="right" w:pos="2155"/>
        </w:tabs>
        <w:spacing w:after="80" w:line="240" w:lineRule="auto"/>
        <w:ind w:left="680"/>
      </w:pPr>
      <w:r>
        <w:rPr>
          <w:u w:val="single"/>
        </w:rPr>
        <w:tab/>
      </w:r>
    </w:p>
  </w:footnote>
  <w:footnote w:type="continuationNotice" w:id="1">
    <w:p w14:paraId="297B7A39" w14:textId="77777777" w:rsidR="00D931D2" w:rsidRPr="00C47B2E" w:rsidRDefault="00D931D2" w:rsidP="00C47B2E">
      <w:pPr>
        <w:pStyle w:val="Footer"/>
      </w:pPr>
    </w:p>
  </w:footnote>
  <w:footnote w:id="2">
    <w:p w14:paraId="5D19F487" w14:textId="77777777" w:rsidR="00423186" w:rsidRPr="008E09C0" w:rsidRDefault="00423186" w:rsidP="00423186">
      <w:pPr>
        <w:pStyle w:val="FootnoteText"/>
        <w:tabs>
          <w:tab w:val="left" w:pos="1418"/>
        </w:tabs>
        <w:ind w:firstLine="0"/>
        <w:rPr>
          <w:lang w:val="fr-CH"/>
        </w:rPr>
      </w:pPr>
      <w:r>
        <w:rPr>
          <w:rStyle w:val="FootnoteReference"/>
        </w:rPr>
        <w:t>*</w:t>
      </w:r>
      <w:r>
        <w:t xml:space="preserve"> </w:t>
      </w:r>
      <w:r>
        <w:tab/>
      </w:r>
      <w:r>
        <w:rPr>
          <w:lang w:val="en-US"/>
        </w:rPr>
        <w:t xml:space="preserve">In accordance with </w:t>
      </w:r>
      <w:r>
        <w:t>the programme</w:t>
      </w:r>
      <w:r>
        <w:rPr>
          <w:lang w:val="en-US"/>
        </w:rPr>
        <w:t xml:space="preserve"> of work of the Sub-Committee for 2019-2020 approved by the Committee at its ninth session (see ST/SG/AC.10/C.3/108, paragraph 141 and ST/SG/AC.10/46, </w:t>
      </w:r>
      <w:bookmarkStart w:id="0" w:name="_GoBack"/>
      <w:bookmarkEnd w:id="0"/>
      <w:r>
        <w:rPr>
          <w:lang w:val="en-US"/>
        </w:rPr>
        <w:t>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EF4CE" w14:textId="3C9EB8F7" w:rsidR="00D931D2" w:rsidRPr="00D931D2" w:rsidRDefault="0026360B">
    <w:pPr>
      <w:pStyle w:val="Header"/>
    </w:pPr>
    <w:r>
      <w:fldChar w:fldCharType="begin"/>
    </w:r>
    <w:r>
      <w:instrText xml:space="preserve"> TITLE  \* MERGEFORMAT </w:instrText>
    </w:r>
    <w:r>
      <w:fldChar w:fldCharType="separate"/>
    </w:r>
    <w:r>
      <w:t>ST/SG/AC.10/C.3/2019/65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1BC92" w14:textId="72000E26" w:rsidR="00D94B05" w:rsidRPr="00D931D2" w:rsidRDefault="0026360B" w:rsidP="00D931D2">
    <w:pPr>
      <w:pStyle w:val="Header"/>
      <w:jc w:val="right"/>
    </w:pPr>
    <w:r>
      <w:fldChar w:fldCharType="begin"/>
    </w:r>
    <w:r>
      <w:instrText xml:space="preserve"> TITLE  \* MERGEFORMAT </w:instrText>
    </w:r>
    <w:r>
      <w:fldChar w:fldCharType="separate"/>
    </w:r>
    <w:r>
      <w:t>ST/SG/AC.10/C.3/2019/65</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0C023" w14:textId="77777777" w:rsidR="00272691" w:rsidRPr="00272691" w:rsidRDefault="00272691" w:rsidP="00272691">
    <w:r>
      <w:rPr>
        <w:noProof/>
      </w:rPr>
      <mc:AlternateContent>
        <mc:Choice Requires="wps">
          <w:drawing>
            <wp:anchor distT="0" distB="0" distL="114300" distR="114300" simplePos="0" relativeHeight="251662336" behindDoc="0" locked="0" layoutInCell="1" allowOverlap="1" wp14:anchorId="570E7D6B" wp14:editId="61EE493C">
              <wp:simplePos x="0" y="0"/>
              <wp:positionH relativeFrom="column">
                <wp:posOffset>9071610</wp:posOffset>
              </wp:positionH>
              <wp:positionV relativeFrom="paragraph">
                <wp:posOffset>359410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169DCD7" w14:textId="3204502C" w:rsidR="00272691" w:rsidRPr="00D931D2" w:rsidRDefault="00272691" w:rsidP="00272691">
                          <w:pPr>
                            <w:pStyle w:val="Header"/>
                          </w:pPr>
                          <w:fldSimple w:instr=" TITLE  \* MERGEFORMAT ">
                            <w:r w:rsidR="0026360B">
                              <w:t>ST/SG/AC.10/C.3/2019/65</w:t>
                            </w:r>
                          </w:fldSimple>
                        </w:p>
                        <w:p w14:paraId="4549E405" w14:textId="77777777" w:rsidR="00272691" w:rsidRDefault="00272691"/>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0E7D6B" id="_x0000_t202" coordsize="21600,21600" o:spt="202" path="m,l,21600r21600,l21600,xe">
              <v:stroke joinstyle="miter"/>
              <v:path gradientshapeok="t" o:connecttype="rect"/>
            </v:shapetype>
            <v:shape id="Text Box 5" o:spid="_x0000_s1026" type="#_x0000_t202" style="position:absolute;margin-left:714.3pt;margin-top:28.3pt;width:17pt;height:481.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" fillcolor="#4f81bd [3204]" stroked="f" strokeweight=".5pt">
              <v:fill opacity="0"/>
              <v:path arrowok="t"/>
              <v:textbox style="layout-flow:vertical">
                <w:txbxContent>
                  <w:p w14:paraId="3169DCD7" w14:textId="3204502C" w:rsidR="00272691" w:rsidRPr="00D931D2" w:rsidRDefault="00272691" w:rsidP="00272691">
                    <w:pPr>
                      <w:pStyle w:val="Header"/>
                    </w:pPr>
                    <w:fldSimple w:instr=" TITLE  \* MERGEFORMAT ">
                      <w:r w:rsidR="0026360B">
                        <w:t>ST/SG/AC.10/C.3/2019/65</w:t>
                      </w:r>
                    </w:fldSimple>
                  </w:p>
                  <w:p w14:paraId="4549E405" w14:textId="77777777" w:rsidR="00272691" w:rsidRDefault="00272691"/>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0C866" w14:textId="77777777" w:rsidR="00272691" w:rsidRPr="00272691" w:rsidRDefault="00272691" w:rsidP="00272691">
    <w:r>
      <w:rPr>
        <w:noProof/>
      </w:rPr>
      <mc:AlternateContent>
        <mc:Choice Requires="wps">
          <w:drawing>
            <wp:anchor distT="0" distB="0" distL="114300" distR="114300" simplePos="0" relativeHeight="251660288" behindDoc="0" locked="0" layoutInCell="1" allowOverlap="1" wp14:anchorId="0D7C7B0F" wp14:editId="7B89B661">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3CB7BB7" w14:textId="76A68225" w:rsidR="00272691" w:rsidRPr="00D931D2" w:rsidRDefault="00272691" w:rsidP="00272691">
                          <w:pPr>
                            <w:pStyle w:val="Header"/>
                            <w:jc w:val="right"/>
                          </w:pPr>
                          <w:fldSimple w:instr=" TITLE  \* MERGEFORMAT ">
                            <w:r w:rsidR="0026360B">
                              <w:t>ST/SG/AC.10/C.3/2019/65</w:t>
                            </w:r>
                          </w:fldSimple>
                        </w:p>
                        <w:p w14:paraId="3055DB2C" w14:textId="77777777" w:rsidR="00272691" w:rsidRDefault="0027269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D7C7B0F" id="_x0000_t202" coordsize="21600,21600" o:spt="202" path="m,l,21600r21600,l21600,xe">
              <v:stroke joinstyle="miter"/>
              <v:path gradientshapeok="t" o:connecttype="rect"/>
            </v:shapetype>
            <v:shape id="Text Box 3" o:spid="_x0000_s1027" type="#_x0000_t202" style="position:absolute;margin-left:782.35pt;margin-top:0;width:17pt;height:481.9pt;z-index:2516602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3l+AIAALMGAAAOAAAAZHJzL2Uyb0RvYy54bWzEVV1P2zAUfZ+0/2D5vSRpS6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" fillcolor="#4f81bd [3204]" stroked="f" strokeweight=".5pt">
              <v:fill opacity="0"/>
              <v:stroke joinstyle="round"/>
              <v:textbox style="layout-flow:vertical" inset="0,0,0,0">
                <w:txbxContent>
                  <w:p w14:paraId="03CB7BB7" w14:textId="76A68225" w:rsidR="00272691" w:rsidRPr="00D931D2" w:rsidRDefault="00272691" w:rsidP="00272691">
                    <w:pPr>
                      <w:pStyle w:val="Header"/>
                      <w:jc w:val="right"/>
                    </w:pPr>
                    <w:fldSimple w:instr=" TITLE  \* MERGEFORMAT ">
                      <w:r w:rsidR="0026360B">
                        <w:t>ST/SG/AC.10/C.3/2019/65</w:t>
                      </w:r>
                    </w:fldSimple>
                  </w:p>
                  <w:p w14:paraId="3055DB2C" w14:textId="77777777" w:rsidR="00272691" w:rsidRDefault="00272691"/>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35488A"/>
    <w:multiLevelType w:val="hybridMultilevel"/>
    <w:tmpl w:val="D41A6E2A"/>
    <w:lvl w:ilvl="0" w:tplc="9D1E07F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D2"/>
    <w:rsid w:val="00046E92"/>
    <w:rsid w:val="00063C90"/>
    <w:rsid w:val="00101B98"/>
    <w:rsid w:val="001514D1"/>
    <w:rsid w:val="00247E2C"/>
    <w:rsid w:val="0026360B"/>
    <w:rsid w:val="00272691"/>
    <w:rsid w:val="002A32CB"/>
    <w:rsid w:val="002D5B2C"/>
    <w:rsid w:val="002D6C53"/>
    <w:rsid w:val="002F5595"/>
    <w:rsid w:val="00334F6A"/>
    <w:rsid w:val="00342AC8"/>
    <w:rsid w:val="00343302"/>
    <w:rsid w:val="003979DE"/>
    <w:rsid w:val="003B4550"/>
    <w:rsid w:val="003D2A18"/>
    <w:rsid w:val="00413386"/>
    <w:rsid w:val="00423186"/>
    <w:rsid w:val="00461253"/>
    <w:rsid w:val="004858F5"/>
    <w:rsid w:val="00490A5A"/>
    <w:rsid w:val="004A2814"/>
    <w:rsid w:val="004C0622"/>
    <w:rsid w:val="005042C2"/>
    <w:rsid w:val="005E716E"/>
    <w:rsid w:val="006476E1"/>
    <w:rsid w:val="006604DF"/>
    <w:rsid w:val="00671529"/>
    <w:rsid w:val="006F5834"/>
    <w:rsid w:val="0070489D"/>
    <w:rsid w:val="007268F9"/>
    <w:rsid w:val="00750282"/>
    <w:rsid w:val="00764440"/>
    <w:rsid w:val="0077101B"/>
    <w:rsid w:val="007C52B0"/>
    <w:rsid w:val="007C6033"/>
    <w:rsid w:val="008147C8"/>
    <w:rsid w:val="0081753A"/>
    <w:rsid w:val="00857D23"/>
    <w:rsid w:val="0086769E"/>
    <w:rsid w:val="009411B4"/>
    <w:rsid w:val="00946F1D"/>
    <w:rsid w:val="009D0139"/>
    <w:rsid w:val="009D717D"/>
    <w:rsid w:val="009F5CDC"/>
    <w:rsid w:val="00A072D7"/>
    <w:rsid w:val="00A775CF"/>
    <w:rsid w:val="00AD1A9C"/>
    <w:rsid w:val="00AF5DE1"/>
    <w:rsid w:val="00B06045"/>
    <w:rsid w:val="00B206DD"/>
    <w:rsid w:val="00B52EF4"/>
    <w:rsid w:val="00B777AD"/>
    <w:rsid w:val="00C03015"/>
    <w:rsid w:val="00C0358D"/>
    <w:rsid w:val="00C35A27"/>
    <w:rsid w:val="00C47B2E"/>
    <w:rsid w:val="00D63CD2"/>
    <w:rsid w:val="00D87DC2"/>
    <w:rsid w:val="00D931D2"/>
    <w:rsid w:val="00D94B05"/>
    <w:rsid w:val="00E02C2B"/>
    <w:rsid w:val="00E21C27"/>
    <w:rsid w:val="00E26BCF"/>
    <w:rsid w:val="00E52109"/>
    <w:rsid w:val="00E75317"/>
    <w:rsid w:val="00EC0CE6"/>
    <w:rsid w:val="00EC7C1D"/>
    <w:rsid w:val="00ED6C48"/>
    <w:rsid w:val="00EE3045"/>
    <w:rsid w:val="00EE4352"/>
    <w:rsid w:val="00F2733F"/>
    <w:rsid w:val="00F65F5D"/>
    <w:rsid w:val="00F866C5"/>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DFB0C1"/>
  <w15:docId w15:val="{EE26CBBB-CF04-47AC-8814-01EEB301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69A0C-128D-48D8-BCB9-7B4BF99E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25</TotalTime>
  <Pages>3</Pages>
  <Words>445</Words>
  <Characters>2626</Characters>
  <Application>Microsoft Office Word</Application>
  <DocSecurity>0</DocSecurity>
  <Lines>87</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ST/SG/AC.10/C.3/2019/65</vt: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ST/SG/AC.10/C.3/2019/65</dc:title>
  <dc:subject/>
  <dc:creator>RGC</dc:creator>
  <cp:lastModifiedBy>Laurence Berthet</cp:lastModifiedBy>
  <cp:revision>9</cp:revision>
  <cp:lastPrinted>2019-09-12T13:50:00Z</cp:lastPrinted>
  <dcterms:created xsi:type="dcterms:W3CDTF">2019-09-12T13:17:00Z</dcterms:created>
  <dcterms:modified xsi:type="dcterms:W3CDTF">2019-09-12T13:50:00Z</dcterms:modified>
</cp:coreProperties>
</file>