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E9B0C8A" w14:textId="77777777" w:rsidTr="00F01738">
        <w:trPr>
          <w:trHeight w:hRule="exact" w:val="851"/>
        </w:trPr>
        <w:tc>
          <w:tcPr>
            <w:tcW w:w="1276" w:type="dxa"/>
            <w:tcBorders>
              <w:bottom w:val="single" w:sz="4" w:space="0" w:color="auto"/>
            </w:tcBorders>
          </w:tcPr>
          <w:p w14:paraId="5CA3F579" w14:textId="77777777" w:rsidR="00132EA9" w:rsidRPr="00DB58B5" w:rsidRDefault="00132EA9" w:rsidP="00D06EF8">
            <w:bookmarkStart w:id="0" w:name="_GoBack"/>
            <w:bookmarkEnd w:id="0"/>
          </w:p>
        </w:tc>
        <w:tc>
          <w:tcPr>
            <w:tcW w:w="2268" w:type="dxa"/>
            <w:tcBorders>
              <w:bottom w:val="single" w:sz="4" w:space="0" w:color="auto"/>
            </w:tcBorders>
            <w:vAlign w:val="bottom"/>
          </w:tcPr>
          <w:p w14:paraId="190D11B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6CEBB4" w14:textId="77777777" w:rsidR="00132EA9" w:rsidRPr="00DB58B5" w:rsidRDefault="00D06EF8" w:rsidP="00D06EF8">
            <w:pPr>
              <w:jc w:val="right"/>
            </w:pPr>
            <w:r w:rsidRPr="00D06EF8">
              <w:rPr>
                <w:sz w:val="40"/>
              </w:rPr>
              <w:t>ST</w:t>
            </w:r>
            <w:r>
              <w:t>/SG/AC.10/C.3/2019/37</w:t>
            </w:r>
          </w:p>
        </w:tc>
      </w:tr>
      <w:tr w:rsidR="00132EA9" w:rsidRPr="00DB58B5" w14:paraId="23206BAA" w14:textId="77777777" w:rsidTr="00F01738">
        <w:trPr>
          <w:trHeight w:hRule="exact" w:val="2835"/>
        </w:trPr>
        <w:tc>
          <w:tcPr>
            <w:tcW w:w="1276" w:type="dxa"/>
            <w:tcBorders>
              <w:top w:val="single" w:sz="4" w:space="0" w:color="auto"/>
              <w:bottom w:val="single" w:sz="12" w:space="0" w:color="auto"/>
            </w:tcBorders>
          </w:tcPr>
          <w:p w14:paraId="7D3CF427" w14:textId="77777777" w:rsidR="00132EA9" w:rsidRPr="00DB58B5" w:rsidRDefault="00132EA9" w:rsidP="00F01738">
            <w:pPr>
              <w:spacing w:before="120"/>
              <w:jc w:val="center"/>
            </w:pPr>
            <w:r>
              <w:rPr>
                <w:noProof/>
                <w:lang w:eastAsia="fr-CH"/>
              </w:rPr>
              <w:drawing>
                <wp:inline distT="0" distB="0" distL="0" distR="0" wp14:anchorId="25A6EA09" wp14:editId="0F6D11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6F7D3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E22B8EA" w14:textId="77777777" w:rsidR="00132EA9" w:rsidRDefault="00D06EF8" w:rsidP="00F01738">
            <w:pPr>
              <w:spacing w:before="240"/>
            </w:pPr>
            <w:r>
              <w:t xml:space="preserve">Distr. </w:t>
            </w:r>
            <w:proofErr w:type="gramStart"/>
            <w:r>
              <w:t>générale</w:t>
            </w:r>
            <w:proofErr w:type="gramEnd"/>
          </w:p>
          <w:p w14:paraId="351CA301" w14:textId="77777777" w:rsidR="00D06EF8" w:rsidRDefault="00D06EF8" w:rsidP="00D06EF8">
            <w:pPr>
              <w:spacing w:line="240" w:lineRule="exact"/>
            </w:pPr>
            <w:r>
              <w:t>12 avril 2019</w:t>
            </w:r>
          </w:p>
          <w:p w14:paraId="26A62778" w14:textId="77777777" w:rsidR="00D06EF8" w:rsidRDefault="00D06EF8" w:rsidP="00D06EF8">
            <w:pPr>
              <w:spacing w:line="240" w:lineRule="exact"/>
            </w:pPr>
            <w:r>
              <w:t>Français</w:t>
            </w:r>
          </w:p>
          <w:p w14:paraId="4F44F2B8" w14:textId="77777777" w:rsidR="00D06EF8" w:rsidRPr="00DB58B5" w:rsidRDefault="00D06EF8" w:rsidP="00D06EF8">
            <w:pPr>
              <w:spacing w:line="240" w:lineRule="exact"/>
            </w:pPr>
            <w:r>
              <w:t>Original : anglais</w:t>
            </w:r>
          </w:p>
        </w:tc>
      </w:tr>
    </w:tbl>
    <w:p w14:paraId="2DCF2509" w14:textId="77777777" w:rsidR="001D72D4" w:rsidRPr="00CA0680" w:rsidRDefault="001D72D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ECCA0A9" w14:textId="77777777" w:rsidR="001D72D4" w:rsidRPr="00CA0680" w:rsidRDefault="001D72D4" w:rsidP="000305D3">
      <w:pPr>
        <w:spacing w:before="120"/>
        <w:rPr>
          <w:b/>
        </w:rPr>
      </w:pPr>
      <w:r w:rsidRPr="00CA0680">
        <w:rPr>
          <w:b/>
        </w:rPr>
        <w:t>Sous</w:t>
      </w:r>
      <w:r>
        <w:rPr>
          <w:b/>
        </w:rPr>
        <w:t>-</w:t>
      </w:r>
      <w:r w:rsidRPr="00CA0680">
        <w:rPr>
          <w:b/>
        </w:rPr>
        <w:t>Comité d’experts du transport des marchandises dangereuses</w:t>
      </w:r>
    </w:p>
    <w:p w14:paraId="0B3C5DCC" w14:textId="77777777" w:rsidR="001D72D4" w:rsidRDefault="001D72D4" w:rsidP="000305D3">
      <w:pPr>
        <w:spacing w:before="120"/>
        <w:rPr>
          <w:b/>
        </w:rPr>
      </w:pPr>
      <w:r w:rsidRPr="001D72D4">
        <w:rPr>
          <w:b/>
          <w:lang w:val="fr-FR"/>
        </w:rPr>
        <w:t>Cinquante-cinquième</w:t>
      </w:r>
      <w:r>
        <w:rPr>
          <w:b/>
        </w:rPr>
        <w:t xml:space="preserve"> </w:t>
      </w:r>
      <w:r w:rsidRPr="00CA0680">
        <w:rPr>
          <w:b/>
        </w:rPr>
        <w:t>session</w:t>
      </w:r>
    </w:p>
    <w:p w14:paraId="25E70BE4" w14:textId="77777777" w:rsidR="001D72D4" w:rsidRDefault="001D72D4" w:rsidP="000305D3">
      <w:r>
        <w:t xml:space="preserve">Genève, </w:t>
      </w:r>
      <w:r w:rsidR="00F306A1" w:rsidRPr="00F306A1">
        <w:rPr>
          <w:lang w:val="fr-FR"/>
        </w:rPr>
        <w:t>1</w:t>
      </w:r>
      <w:r w:rsidR="00F306A1" w:rsidRPr="00F306A1">
        <w:rPr>
          <w:vertAlign w:val="superscript"/>
          <w:lang w:val="fr-FR"/>
        </w:rPr>
        <w:t>er</w:t>
      </w:r>
      <w:r w:rsidR="00F306A1" w:rsidRPr="00F306A1">
        <w:rPr>
          <w:lang w:val="fr-FR"/>
        </w:rPr>
        <w:t>-5</w:t>
      </w:r>
      <w:r w:rsidR="00F306A1">
        <w:rPr>
          <w:lang w:val="fr-FR"/>
        </w:rPr>
        <w:t> </w:t>
      </w:r>
      <w:r w:rsidR="00F306A1" w:rsidRPr="00F306A1">
        <w:rPr>
          <w:lang w:val="fr-FR"/>
        </w:rPr>
        <w:t>juillet 2019</w:t>
      </w:r>
    </w:p>
    <w:p w14:paraId="2BBFE6D2" w14:textId="77777777" w:rsidR="001D72D4" w:rsidRDefault="001D72D4" w:rsidP="000305D3">
      <w:r>
        <w:t xml:space="preserve">Point </w:t>
      </w:r>
      <w:r w:rsidR="00F306A1">
        <w:t>3</w:t>
      </w:r>
      <w:r>
        <w:t xml:space="preserve"> de l’ordre du jour provisoire</w:t>
      </w:r>
    </w:p>
    <w:p w14:paraId="7C06DA94" w14:textId="77777777" w:rsidR="00F306A1" w:rsidRPr="004029BF" w:rsidRDefault="00F306A1" w:rsidP="004029BF">
      <w:pPr>
        <w:rPr>
          <w:b/>
          <w:lang w:val="fr-FR"/>
        </w:rPr>
      </w:pPr>
      <w:r w:rsidRPr="004029BF">
        <w:rPr>
          <w:b/>
          <w:lang w:val="fr-FR"/>
        </w:rPr>
        <w:t>Inscription, classement et emballage</w:t>
      </w:r>
    </w:p>
    <w:p w14:paraId="2DFC6D3B" w14:textId="77777777" w:rsidR="00F306A1" w:rsidRPr="00F306A1" w:rsidRDefault="00F306A1" w:rsidP="001C1CE7">
      <w:pPr>
        <w:pStyle w:val="HChG"/>
        <w:rPr>
          <w:lang w:val="fr-FR"/>
        </w:rPr>
      </w:pPr>
      <w:r w:rsidRPr="00F306A1">
        <w:rPr>
          <w:lang w:val="fr-FR"/>
        </w:rPr>
        <w:tab/>
      </w:r>
      <w:r w:rsidRPr="00F306A1">
        <w:rPr>
          <w:lang w:val="fr-FR"/>
        </w:rPr>
        <w:tab/>
        <w:t>Révision des dénominations en espagnol des numéros ONU</w:t>
      </w:r>
    </w:p>
    <w:p w14:paraId="47F747E0" w14:textId="77777777" w:rsidR="00F306A1" w:rsidRPr="00F306A1" w:rsidRDefault="00F306A1" w:rsidP="001C1CE7">
      <w:pPr>
        <w:pStyle w:val="H1G"/>
        <w:rPr>
          <w:lang w:val="fr-FR"/>
        </w:rPr>
      </w:pPr>
      <w:r w:rsidRPr="00F306A1">
        <w:rPr>
          <w:lang w:val="fr-FR"/>
        </w:rPr>
        <w:tab/>
      </w:r>
      <w:r w:rsidRPr="00F306A1">
        <w:rPr>
          <w:lang w:val="fr-FR"/>
        </w:rPr>
        <w:tab/>
        <w:t>Communication de l’expert de l’Espagne</w:t>
      </w:r>
      <w:r w:rsidR="007E0B40" w:rsidRPr="007E0B40">
        <w:rPr>
          <w:rStyle w:val="FootnoteReference"/>
          <w:b w:val="0"/>
          <w:sz w:val="20"/>
          <w:vertAlign w:val="baseline"/>
        </w:rPr>
        <w:footnoteReference w:customMarkFollows="1" w:id="2"/>
        <w:t>*</w:t>
      </w:r>
    </w:p>
    <w:p w14:paraId="748D353D" w14:textId="77777777" w:rsidR="00F306A1" w:rsidRPr="00F306A1" w:rsidRDefault="00F306A1" w:rsidP="001C1CE7">
      <w:pPr>
        <w:pStyle w:val="HChG"/>
        <w:rPr>
          <w:lang w:val="fr-FR"/>
        </w:rPr>
      </w:pPr>
      <w:r w:rsidRPr="00F306A1">
        <w:rPr>
          <w:lang w:val="fr-FR"/>
        </w:rPr>
        <w:tab/>
      </w:r>
      <w:r w:rsidRPr="00F306A1">
        <w:rPr>
          <w:lang w:val="fr-FR"/>
        </w:rPr>
        <w:tab/>
        <w:t>Introduction</w:t>
      </w:r>
    </w:p>
    <w:p w14:paraId="68404F55" w14:textId="77777777" w:rsidR="00F306A1" w:rsidRPr="00F306A1" w:rsidRDefault="00F306A1" w:rsidP="001C1CE7">
      <w:pPr>
        <w:pStyle w:val="SingleTxtG"/>
        <w:rPr>
          <w:lang w:val="fr-FR"/>
        </w:rPr>
      </w:pPr>
      <w:r w:rsidRPr="00F306A1">
        <w:rPr>
          <w:lang w:val="fr-FR"/>
        </w:rPr>
        <w:t>1.</w:t>
      </w:r>
      <w:r w:rsidRPr="00F306A1">
        <w:rPr>
          <w:lang w:val="fr-FR"/>
        </w:rPr>
        <w:tab/>
        <w:t>En 2016, l’expert de l’Espagne a signalé au secrétariat une série d’incohérences entre les dénominations en espagnol de numéros ONU dans le Code maritime international des marchandises dangereuses (Code IMDG) et le Règlement type. Le secrétariat a répertorié ces différences de façon systématique dans le document informel INF.42 (quarante-neuvième session) et les a organisées en plusieurs sous-catégories. L’Espagne a poursuivi ces travaux, qui portaient non seulement sur les versions espagnoles du Règlement type et du Code IMDG, mais aussi sur celles des Instructions techniques pour la sécurité du transport aérien des marchandises dangereuses de l’Organisation de l’aviation civile internationale (OACI), de l’Accord européen relatif au transport international des marchandises dangereuses par route (ADR) et du Règlement concernant le transport international ferroviaire des marchandises dangereuses (RID). Il ressort de cet examen que les dénominations en espagnol des numéros ONU ne sont pas toujours identi</w:t>
      </w:r>
      <w:r w:rsidR="007E0B40">
        <w:rPr>
          <w:lang w:val="fr-FR"/>
        </w:rPr>
        <w:t>ques d’un instrument à l’autre.</w:t>
      </w:r>
    </w:p>
    <w:p w14:paraId="0630588F" w14:textId="77777777" w:rsidR="00F306A1" w:rsidRPr="00F306A1" w:rsidRDefault="00F306A1" w:rsidP="001C1CE7">
      <w:pPr>
        <w:pStyle w:val="SingleTxtG"/>
        <w:rPr>
          <w:lang w:val="fr-FR"/>
        </w:rPr>
      </w:pPr>
      <w:r w:rsidRPr="00F306A1">
        <w:rPr>
          <w:lang w:val="fr-FR"/>
        </w:rPr>
        <w:t>2.</w:t>
      </w:r>
      <w:r w:rsidRPr="00F306A1">
        <w:rPr>
          <w:lang w:val="fr-FR"/>
        </w:rPr>
        <w:tab/>
        <w:t>Le résultat de l’examen systématique des dénominations des numéros ONU dans les textes cités au paragraphe 1, ainsi que les modifications proposées, figurent dans le document informel</w:t>
      </w:r>
      <w:r w:rsidR="00C27DD5">
        <w:rPr>
          <w:lang w:val="fr-FR"/>
        </w:rPr>
        <w:t xml:space="preserve"> </w:t>
      </w:r>
      <w:r w:rsidRPr="00F306A1">
        <w:rPr>
          <w:lang w:val="fr-FR"/>
        </w:rPr>
        <w:t xml:space="preserve">INF.7. </w:t>
      </w:r>
    </w:p>
    <w:p w14:paraId="07C20FEA" w14:textId="77777777" w:rsidR="00F306A1" w:rsidRPr="00F306A1" w:rsidRDefault="00F306A1" w:rsidP="001C1CE7">
      <w:pPr>
        <w:pStyle w:val="SingleTxtG"/>
        <w:rPr>
          <w:lang w:val="fr-FR"/>
        </w:rPr>
      </w:pPr>
      <w:r w:rsidRPr="00F306A1">
        <w:rPr>
          <w:lang w:val="fr-FR"/>
        </w:rPr>
        <w:t>3.</w:t>
      </w:r>
      <w:r w:rsidRPr="00F306A1">
        <w:rPr>
          <w:lang w:val="fr-FR"/>
        </w:rPr>
        <w:tab/>
        <w:t>Les amendements proposés marquent la conclusion de l’examen systématique des dénominations en espagnol de numéros ONU. Ils viennent s’ajouter aux amendements qui ont été approuvés à la cinquante-troisième session (voir ST/SG/AC.10/C.3/106, par. 35, 42 et 65) et à la cinquante-quatrième session (voir ST/SG/AC.10/C.3/108, par. 39).</w:t>
      </w:r>
    </w:p>
    <w:p w14:paraId="3AE92CB2" w14:textId="77777777" w:rsidR="00F306A1" w:rsidRPr="00F306A1" w:rsidRDefault="00F306A1" w:rsidP="001C1CE7">
      <w:pPr>
        <w:pStyle w:val="SingleTxtG"/>
        <w:keepNext/>
        <w:rPr>
          <w:lang w:val="fr-FR"/>
        </w:rPr>
      </w:pPr>
      <w:r w:rsidRPr="00F306A1">
        <w:rPr>
          <w:lang w:val="fr-FR"/>
        </w:rPr>
        <w:lastRenderedPageBreak/>
        <w:t>4.</w:t>
      </w:r>
      <w:r w:rsidRPr="00F306A1">
        <w:rPr>
          <w:lang w:val="fr-FR"/>
        </w:rPr>
        <w:tab/>
        <w:t>Les amendements proposés dans le document informel INF.7 ont été regroupés, dans l’optique d’apporter une réponse commune à des cas analogues. Deux principaux types d’amendement ont été abordés :</w:t>
      </w:r>
    </w:p>
    <w:p w14:paraId="1E647458" w14:textId="77777777" w:rsidR="00F306A1" w:rsidRPr="00F306A1" w:rsidRDefault="00F306A1" w:rsidP="001C1CE7">
      <w:pPr>
        <w:pStyle w:val="SingleTxtG"/>
        <w:keepNext/>
        <w:ind w:firstLine="567"/>
        <w:rPr>
          <w:lang w:val="fr-FR"/>
        </w:rPr>
      </w:pPr>
      <w:r w:rsidRPr="00F306A1">
        <w:rPr>
          <w:lang w:val="fr-FR"/>
        </w:rPr>
        <w:t>a)</w:t>
      </w:r>
      <w:r w:rsidRPr="00F306A1">
        <w:rPr>
          <w:lang w:val="fr-FR"/>
        </w:rPr>
        <w:tab/>
        <w:t>Les amendements concernant la nomenclature des substances chimiques ;</w:t>
      </w:r>
    </w:p>
    <w:p w14:paraId="0ED018FB" w14:textId="77777777" w:rsidR="00F306A1" w:rsidRPr="00F306A1" w:rsidRDefault="00F306A1" w:rsidP="00D71BAE">
      <w:pPr>
        <w:pStyle w:val="SingleTxtG"/>
        <w:ind w:firstLine="567"/>
        <w:rPr>
          <w:lang w:val="fr-FR"/>
        </w:rPr>
      </w:pPr>
      <w:r w:rsidRPr="00F306A1">
        <w:rPr>
          <w:lang w:val="fr-FR"/>
        </w:rPr>
        <w:t>b)</w:t>
      </w:r>
      <w:r w:rsidRPr="00F306A1">
        <w:rPr>
          <w:lang w:val="fr-FR"/>
        </w:rPr>
        <w:tab/>
        <w:t>Les autres amendements concernant des numéros ONU particuliers.</w:t>
      </w:r>
    </w:p>
    <w:p w14:paraId="605B13D2" w14:textId="77777777" w:rsidR="00F306A1" w:rsidRPr="00F306A1" w:rsidRDefault="00F306A1" w:rsidP="00F306A1">
      <w:pPr>
        <w:pStyle w:val="SingleTxtG"/>
        <w:rPr>
          <w:lang w:val="fr-FR"/>
        </w:rPr>
      </w:pPr>
      <w:r w:rsidRPr="00F306A1">
        <w:rPr>
          <w:lang w:val="fr-FR"/>
        </w:rPr>
        <w:t>5.</w:t>
      </w:r>
      <w:r w:rsidRPr="00F306A1">
        <w:rPr>
          <w:lang w:val="fr-FR"/>
        </w:rPr>
        <w:tab/>
        <w:t>Les amendements proposés s’appliquent uniquement à la version espagnole du Règlement type. Aucune modification n’est proposée concernant les versions anglaise et française.</w:t>
      </w:r>
    </w:p>
    <w:p w14:paraId="211459CD" w14:textId="77777777" w:rsidR="00F306A1" w:rsidRPr="00F306A1" w:rsidRDefault="00F306A1" w:rsidP="008511FD">
      <w:pPr>
        <w:pStyle w:val="H1G"/>
        <w:rPr>
          <w:lang w:val="fr-FR"/>
        </w:rPr>
      </w:pPr>
      <w:r w:rsidRPr="00F306A1">
        <w:rPr>
          <w:lang w:val="fr-FR"/>
        </w:rPr>
        <w:tab/>
      </w:r>
      <w:r w:rsidRPr="00F306A1">
        <w:rPr>
          <w:lang w:val="fr-FR"/>
        </w:rPr>
        <w:tab/>
        <w:t xml:space="preserve">Amendements concernant la nomenclature </w:t>
      </w:r>
      <w:r w:rsidR="008511FD">
        <w:rPr>
          <w:lang w:val="fr-FR"/>
        </w:rPr>
        <w:t>des substances chimiques (sect. </w:t>
      </w:r>
      <w:r w:rsidRPr="00F306A1">
        <w:rPr>
          <w:lang w:val="fr-FR"/>
        </w:rPr>
        <w:t>A)</w:t>
      </w:r>
    </w:p>
    <w:p w14:paraId="24C5C047" w14:textId="77777777" w:rsidR="00F306A1" w:rsidRPr="00F306A1" w:rsidRDefault="00F306A1" w:rsidP="00F306A1">
      <w:pPr>
        <w:pStyle w:val="SingleTxtG"/>
        <w:rPr>
          <w:lang w:val="fr-FR"/>
        </w:rPr>
      </w:pPr>
      <w:r w:rsidRPr="00F306A1">
        <w:rPr>
          <w:lang w:val="fr-FR"/>
        </w:rPr>
        <w:t>6.</w:t>
      </w:r>
      <w:r w:rsidRPr="00F306A1">
        <w:rPr>
          <w:lang w:val="fr-FR"/>
        </w:rPr>
        <w:tab/>
        <w:t>L’expert de l’Espagne a procédé à l’examen systématique des dénominations des numéros ONU comportant des noms de substances chimiques et a proposé de modifier certains de ces noms. On trouvera les amendements proposés à la sectio</w:t>
      </w:r>
      <w:r w:rsidR="008511FD">
        <w:rPr>
          <w:lang w:val="fr-FR"/>
        </w:rPr>
        <w:t>n A du document informel INF.7.</w:t>
      </w:r>
    </w:p>
    <w:p w14:paraId="516E1D1D" w14:textId="77777777" w:rsidR="00F306A1" w:rsidRPr="00F306A1" w:rsidRDefault="00F306A1" w:rsidP="00F306A1">
      <w:pPr>
        <w:pStyle w:val="SingleTxtG"/>
        <w:rPr>
          <w:lang w:val="fr-FR"/>
        </w:rPr>
      </w:pPr>
      <w:r w:rsidRPr="00F306A1">
        <w:rPr>
          <w:lang w:val="fr-FR"/>
        </w:rPr>
        <w:t>7.</w:t>
      </w:r>
      <w:r w:rsidRPr="00F306A1">
        <w:rPr>
          <w:lang w:val="fr-FR"/>
        </w:rPr>
        <w:tab/>
        <w:t>Les règles de l’Union internationale de chimie pure et appliquée (UICPA) concernant l’espagnol ont été globalement respectées, sauf lorsque le nom courant des substances concernées était bien connu et en usage dans le secteur.</w:t>
      </w:r>
    </w:p>
    <w:p w14:paraId="085FB9A8" w14:textId="77777777" w:rsidR="00F306A1" w:rsidRPr="00F306A1" w:rsidRDefault="00F306A1" w:rsidP="008511FD">
      <w:pPr>
        <w:pStyle w:val="H1G"/>
        <w:rPr>
          <w:lang w:val="fr-FR"/>
        </w:rPr>
      </w:pPr>
      <w:r w:rsidRPr="00F306A1">
        <w:rPr>
          <w:lang w:val="fr-FR"/>
        </w:rPr>
        <w:tab/>
      </w:r>
      <w:r w:rsidRPr="00F306A1">
        <w:rPr>
          <w:lang w:val="fr-FR"/>
        </w:rPr>
        <w:tab/>
        <w:t>Autres amendements concernant des numéros ONU particuliers (sect. B)</w:t>
      </w:r>
    </w:p>
    <w:p w14:paraId="5B620685" w14:textId="77777777" w:rsidR="00F306A1" w:rsidRPr="00F306A1" w:rsidRDefault="00F306A1" w:rsidP="00F306A1">
      <w:pPr>
        <w:pStyle w:val="SingleTxtG"/>
        <w:rPr>
          <w:lang w:val="fr-FR"/>
        </w:rPr>
      </w:pPr>
      <w:r w:rsidRPr="00F306A1">
        <w:rPr>
          <w:lang w:val="fr-FR"/>
        </w:rPr>
        <w:t>8.</w:t>
      </w:r>
      <w:r w:rsidRPr="00F306A1">
        <w:rPr>
          <w:lang w:val="fr-FR"/>
        </w:rPr>
        <w:tab/>
        <w:t>On trouvera dans la section B du document informel INF.7 diverses propositions d’amendements visant certains numéros ONU.</w:t>
      </w:r>
    </w:p>
    <w:p w14:paraId="5AA107C3" w14:textId="77777777" w:rsidR="00F306A1" w:rsidRPr="00F306A1" w:rsidRDefault="00F306A1" w:rsidP="008511FD">
      <w:pPr>
        <w:pStyle w:val="H1G"/>
        <w:rPr>
          <w:lang w:val="fr-FR"/>
        </w:rPr>
      </w:pPr>
      <w:r w:rsidRPr="00F306A1">
        <w:rPr>
          <w:lang w:val="fr-FR"/>
        </w:rPr>
        <w:tab/>
      </w:r>
      <w:r w:rsidRPr="00F306A1">
        <w:rPr>
          <w:lang w:val="fr-FR"/>
        </w:rPr>
        <w:tab/>
        <w:t>Mesure à prendre par le Sous-Comité</w:t>
      </w:r>
    </w:p>
    <w:p w14:paraId="6EB3AFCF" w14:textId="77777777" w:rsidR="00F306A1" w:rsidRDefault="00F306A1" w:rsidP="00F306A1">
      <w:pPr>
        <w:pStyle w:val="SingleTxtG"/>
      </w:pPr>
      <w:r w:rsidRPr="00F306A1">
        <w:rPr>
          <w:lang w:val="fr-FR"/>
        </w:rPr>
        <w:t>9.</w:t>
      </w:r>
      <w:r w:rsidRPr="00F306A1">
        <w:rPr>
          <w:lang w:val="fr-FR"/>
        </w:rPr>
        <w:tab/>
        <w:t>Le Sous-Comité est invité à examiner les explications et les propositions d’amendement de la version espagnole des désignations officielles de transport des numéros ONU énumérés dans le document informel INF.7.</w:t>
      </w:r>
    </w:p>
    <w:p w14:paraId="7E6C8E95" w14:textId="77777777" w:rsidR="00446FE5" w:rsidRPr="008511FD" w:rsidRDefault="008511FD" w:rsidP="008511FD">
      <w:pPr>
        <w:pStyle w:val="SingleTxtG"/>
        <w:spacing w:before="240" w:after="0"/>
        <w:jc w:val="center"/>
        <w:rPr>
          <w:u w:val="single"/>
        </w:rPr>
      </w:pPr>
      <w:r>
        <w:rPr>
          <w:u w:val="single"/>
        </w:rPr>
        <w:tab/>
      </w:r>
      <w:r>
        <w:rPr>
          <w:u w:val="single"/>
        </w:rPr>
        <w:tab/>
      </w:r>
      <w:r>
        <w:rPr>
          <w:u w:val="single"/>
        </w:rPr>
        <w:tab/>
      </w:r>
    </w:p>
    <w:sectPr w:rsidR="00446FE5" w:rsidRPr="008511FD" w:rsidSect="00D06EF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EC13" w14:textId="77777777" w:rsidR="000164C4" w:rsidRDefault="000164C4" w:rsidP="00F95C08">
      <w:pPr>
        <w:spacing w:line="240" w:lineRule="auto"/>
      </w:pPr>
    </w:p>
  </w:endnote>
  <w:endnote w:type="continuationSeparator" w:id="0">
    <w:p w14:paraId="6630C485" w14:textId="77777777" w:rsidR="000164C4" w:rsidRPr="00AC3823" w:rsidRDefault="000164C4" w:rsidP="00AC3823">
      <w:pPr>
        <w:pStyle w:val="Footer"/>
      </w:pPr>
    </w:p>
  </w:endnote>
  <w:endnote w:type="continuationNotice" w:id="1">
    <w:p w14:paraId="5169457F" w14:textId="77777777" w:rsidR="000164C4" w:rsidRDefault="000164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3212" w14:textId="77777777" w:rsidR="00D06EF8" w:rsidRPr="00D06EF8" w:rsidRDefault="00D06EF8" w:rsidP="00D06EF8">
    <w:pPr>
      <w:pStyle w:val="Footer"/>
      <w:tabs>
        <w:tab w:val="right" w:pos="9638"/>
      </w:tabs>
    </w:pPr>
    <w:r w:rsidRPr="00D06EF8">
      <w:rPr>
        <w:b/>
        <w:sz w:val="18"/>
      </w:rPr>
      <w:fldChar w:fldCharType="begin"/>
    </w:r>
    <w:r w:rsidRPr="00D06EF8">
      <w:rPr>
        <w:b/>
        <w:sz w:val="18"/>
      </w:rPr>
      <w:instrText xml:space="preserve"> PAGE  \* MERGEFORMAT </w:instrText>
    </w:r>
    <w:r w:rsidRPr="00D06EF8">
      <w:rPr>
        <w:b/>
        <w:sz w:val="18"/>
      </w:rPr>
      <w:fldChar w:fldCharType="separate"/>
    </w:r>
    <w:r w:rsidR="0005145B">
      <w:rPr>
        <w:b/>
        <w:noProof/>
        <w:sz w:val="18"/>
      </w:rPr>
      <w:t>2</w:t>
    </w:r>
    <w:r w:rsidRPr="00D06EF8">
      <w:rPr>
        <w:b/>
        <w:sz w:val="18"/>
      </w:rPr>
      <w:fldChar w:fldCharType="end"/>
    </w:r>
    <w:r>
      <w:rPr>
        <w:b/>
        <w:sz w:val="18"/>
      </w:rPr>
      <w:tab/>
    </w:r>
    <w:r>
      <w:t>GE.19-06255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BE3B" w14:textId="77777777" w:rsidR="00D06EF8" w:rsidRPr="00D06EF8" w:rsidRDefault="00D06EF8" w:rsidP="00D06EF8">
    <w:pPr>
      <w:pStyle w:val="Footer"/>
      <w:tabs>
        <w:tab w:val="right" w:pos="9638"/>
      </w:tabs>
      <w:rPr>
        <w:b/>
        <w:sz w:val="18"/>
      </w:rPr>
    </w:pPr>
    <w:r>
      <w:t>GE.19-06255</w:t>
    </w:r>
    <w:r>
      <w:tab/>
    </w:r>
    <w:r w:rsidRPr="00D06EF8">
      <w:rPr>
        <w:b/>
        <w:sz w:val="18"/>
      </w:rPr>
      <w:fldChar w:fldCharType="begin"/>
    </w:r>
    <w:r w:rsidRPr="00D06EF8">
      <w:rPr>
        <w:b/>
        <w:sz w:val="18"/>
      </w:rPr>
      <w:instrText xml:space="preserve"> PAGE  \* MERGEFORMAT </w:instrText>
    </w:r>
    <w:r w:rsidRPr="00D06EF8">
      <w:rPr>
        <w:b/>
        <w:sz w:val="18"/>
      </w:rPr>
      <w:fldChar w:fldCharType="separate"/>
    </w:r>
    <w:r w:rsidR="00F306A1">
      <w:rPr>
        <w:b/>
        <w:noProof/>
        <w:sz w:val="18"/>
      </w:rPr>
      <w:t>3</w:t>
    </w:r>
    <w:r w:rsidRPr="00D06E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A6CF" w14:textId="77777777" w:rsidR="0068456F" w:rsidRPr="00D06EF8" w:rsidRDefault="00D06EF8" w:rsidP="00D06EF8">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D4F34CD" wp14:editId="22A96D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06255  (</w:t>
    </w:r>
    <w:proofErr w:type="gramEnd"/>
    <w:r>
      <w:rPr>
        <w:sz w:val="20"/>
      </w:rPr>
      <w:t>F)</w:t>
    </w:r>
    <w:r w:rsidR="006B2ABF">
      <w:rPr>
        <w:sz w:val="20"/>
      </w:rPr>
      <w:t xml:space="preserve">    010519    090519</w:t>
    </w:r>
    <w:r>
      <w:rPr>
        <w:sz w:val="20"/>
      </w:rPr>
      <w:br/>
    </w:r>
    <w:r w:rsidRPr="00D06EF8">
      <w:rPr>
        <w:rFonts w:ascii="C39T30Lfz" w:hAnsi="C39T30Lfz"/>
        <w:sz w:val="56"/>
      </w:rPr>
      <w:t></w:t>
    </w:r>
    <w:r w:rsidRPr="00D06EF8">
      <w:rPr>
        <w:rFonts w:ascii="C39T30Lfz" w:hAnsi="C39T30Lfz"/>
        <w:sz w:val="56"/>
      </w:rPr>
      <w:t></w:t>
    </w:r>
    <w:r w:rsidRPr="00D06EF8">
      <w:rPr>
        <w:rFonts w:ascii="C39T30Lfz" w:hAnsi="C39T30Lfz"/>
        <w:sz w:val="56"/>
      </w:rPr>
      <w:t></w:t>
    </w:r>
    <w:r w:rsidRPr="00D06EF8">
      <w:rPr>
        <w:rFonts w:ascii="C39T30Lfz" w:hAnsi="C39T30Lfz"/>
        <w:sz w:val="56"/>
      </w:rPr>
      <w:t></w:t>
    </w:r>
    <w:r w:rsidRPr="00D06EF8">
      <w:rPr>
        <w:rFonts w:ascii="C39T30Lfz" w:hAnsi="C39T30Lfz"/>
        <w:sz w:val="56"/>
      </w:rPr>
      <w:t></w:t>
    </w:r>
    <w:r w:rsidRPr="00D06EF8">
      <w:rPr>
        <w:rFonts w:ascii="C39T30Lfz" w:hAnsi="C39T30Lfz"/>
        <w:sz w:val="56"/>
      </w:rPr>
      <w:t></w:t>
    </w:r>
    <w:r w:rsidRPr="00D06EF8">
      <w:rPr>
        <w:rFonts w:ascii="C39T30Lfz" w:hAnsi="C39T30Lfz"/>
        <w:sz w:val="56"/>
      </w:rPr>
      <w:t></w:t>
    </w:r>
    <w:r w:rsidRPr="00D06EF8">
      <w:rPr>
        <w:rFonts w:ascii="C39T30Lfz" w:hAnsi="C39T30Lfz"/>
        <w:sz w:val="56"/>
      </w:rPr>
      <w:t></w:t>
    </w:r>
    <w:r w:rsidRPr="00D06EF8">
      <w:rPr>
        <w:rFonts w:ascii="C39T30Lfz" w:hAnsi="C39T30Lfz"/>
        <w:sz w:val="56"/>
      </w:rPr>
      <w:t></w:t>
    </w:r>
    <w:r>
      <w:rPr>
        <w:noProof/>
        <w:sz w:val="20"/>
        <w:lang w:eastAsia="fr-CH"/>
      </w:rPr>
      <w:drawing>
        <wp:anchor distT="0" distB="0" distL="114300" distR="114300" simplePos="0" relativeHeight="251658240" behindDoc="0" locked="0" layoutInCell="1" allowOverlap="1" wp14:anchorId="58D97BFE" wp14:editId="2A76B29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66056" w14:textId="77777777" w:rsidR="000164C4" w:rsidRPr="00AC3823" w:rsidRDefault="000164C4" w:rsidP="00AC3823">
      <w:pPr>
        <w:pStyle w:val="Footer"/>
        <w:tabs>
          <w:tab w:val="right" w:pos="2155"/>
        </w:tabs>
        <w:spacing w:after="80" w:line="240" w:lineRule="atLeast"/>
        <w:ind w:left="680"/>
        <w:rPr>
          <w:u w:val="single"/>
        </w:rPr>
      </w:pPr>
      <w:r>
        <w:rPr>
          <w:u w:val="single"/>
        </w:rPr>
        <w:tab/>
      </w:r>
    </w:p>
  </w:footnote>
  <w:footnote w:type="continuationSeparator" w:id="0">
    <w:p w14:paraId="0CC71D71" w14:textId="77777777" w:rsidR="000164C4" w:rsidRPr="00AC3823" w:rsidRDefault="000164C4" w:rsidP="00AC3823">
      <w:pPr>
        <w:pStyle w:val="Footer"/>
        <w:tabs>
          <w:tab w:val="right" w:pos="2155"/>
        </w:tabs>
        <w:spacing w:after="80" w:line="240" w:lineRule="atLeast"/>
        <w:ind w:left="680"/>
        <w:rPr>
          <w:u w:val="single"/>
        </w:rPr>
      </w:pPr>
      <w:r>
        <w:rPr>
          <w:u w:val="single"/>
        </w:rPr>
        <w:tab/>
      </w:r>
    </w:p>
  </w:footnote>
  <w:footnote w:type="continuationNotice" w:id="1">
    <w:p w14:paraId="0947ADD8" w14:textId="77777777" w:rsidR="000164C4" w:rsidRPr="00AC3823" w:rsidRDefault="000164C4">
      <w:pPr>
        <w:spacing w:line="240" w:lineRule="auto"/>
        <w:rPr>
          <w:sz w:val="2"/>
          <w:szCs w:val="2"/>
        </w:rPr>
      </w:pPr>
    </w:p>
  </w:footnote>
  <w:footnote w:id="2">
    <w:p w14:paraId="26AE133D" w14:textId="77777777" w:rsidR="007E0B40" w:rsidRPr="007E0B40" w:rsidRDefault="007E0B40">
      <w:pPr>
        <w:pStyle w:val="FootnoteText"/>
      </w:pPr>
      <w:r>
        <w:rPr>
          <w:rStyle w:val="FootnoteReference"/>
        </w:rPr>
        <w:tab/>
      </w:r>
      <w:r w:rsidRPr="007E0B40">
        <w:rPr>
          <w:rStyle w:val="FootnoteReference"/>
          <w:sz w:val="20"/>
          <w:vertAlign w:val="baseline"/>
        </w:rPr>
        <w:t>*</w:t>
      </w:r>
      <w:r>
        <w:rPr>
          <w:rStyle w:val="FootnoteReference"/>
          <w:sz w:val="20"/>
          <w:vertAlign w:val="baseline"/>
        </w:rPr>
        <w:tab/>
      </w:r>
      <w:r w:rsidRPr="00A93AF0">
        <w:rPr>
          <w:lang w:val="fr-FR"/>
        </w:rPr>
        <w:t xml:space="preserve">Conformément au programme de travail du Sous-Comité pour la période 2019-2020, approuvé </w:t>
      </w:r>
      <w:r w:rsidRPr="004029BF">
        <w:t>par</w:t>
      </w:r>
      <w:r w:rsidRPr="00A93AF0">
        <w:rPr>
          <w:lang w:val="fr-FR"/>
        </w:rPr>
        <w:t xml:space="preserve">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CE05" w14:textId="4D47BAED" w:rsidR="00D06EF8" w:rsidRPr="00D06EF8" w:rsidRDefault="001F4D6F">
    <w:pPr>
      <w:pStyle w:val="Header"/>
    </w:pPr>
    <w:r>
      <w:fldChar w:fldCharType="begin"/>
    </w:r>
    <w:r>
      <w:instrText xml:space="preserve"> TITLE  \* MERGEFORMAT </w:instrText>
    </w:r>
    <w:r>
      <w:fldChar w:fldCharType="separate"/>
    </w:r>
    <w:r>
      <w:t>ST/SG/AC.10/C.3/2019/37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A3AA" w14:textId="0F08D4D3" w:rsidR="00D06EF8" w:rsidRPr="00D06EF8" w:rsidRDefault="001F4D6F" w:rsidP="00D06EF8">
    <w:pPr>
      <w:pStyle w:val="Header"/>
      <w:jc w:val="right"/>
    </w:pPr>
    <w:r>
      <w:fldChar w:fldCharType="begin"/>
    </w:r>
    <w:r>
      <w:instrText xml:space="preserve"> TITLE  \* MERGEFORMAT </w:instrText>
    </w:r>
    <w:r>
      <w:fldChar w:fldCharType="separate"/>
    </w:r>
    <w:r>
      <w:t>ST/SG/AC.10/C.3/2019/37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5FAE1C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838D98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21CB89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C4"/>
    <w:rsid w:val="000164C4"/>
    <w:rsid w:val="00017F94"/>
    <w:rsid w:val="00023842"/>
    <w:rsid w:val="000305D3"/>
    <w:rsid w:val="000334F9"/>
    <w:rsid w:val="0005145B"/>
    <w:rsid w:val="0007796D"/>
    <w:rsid w:val="000B7790"/>
    <w:rsid w:val="00111F2F"/>
    <w:rsid w:val="00132EA9"/>
    <w:rsid w:val="0014365E"/>
    <w:rsid w:val="00176178"/>
    <w:rsid w:val="001C1CE7"/>
    <w:rsid w:val="001D72D4"/>
    <w:rsid w:val="001F4D6F"/>
    <w:rsid w:val="001F525A"/>
    <w:rsid w:val="00223272"/>
    <w:rsid w:val="0024779E"/>
    <w:rsid w:val="00283190"/>
    <w:rsid w:val="002832AC"/>
    <w:rsid w:val="002D7C93"/>
    <w:rsid w:val="004029BF"/>
    <w:rsid w:val="00441C3B"/>
    <w:rsid w:val="00446FE5"/>
    <w:rsid w:val="00452396"/>
    <w:rsid w:val="004E468C"/>
    <w:rsid w:val="005505B7"/>
    <w:rsid w:val="00573BE5"/>
    <w:rsid w:val="00584DC4"/>
    <w:rsid w:val="00586ED3"/>
    <w:rsid w:val="00596AA9"/>
    <w:rsid w:val="00646F7F"/>
    <w:rsid w:val="0068456F"/>
    <w:rsid w:val="006B2ABF"/>
    <w:rsid w:val="0071601D"/>
    <w:rsid w:val="007A62E6"/>
    <w:rsid w:val="007E0B40"/>
    <w:rsid w:val="0080684C"/>
    <w:rsid w:val="008511FD"/>
    <w:rsid w:val="00871C75"/>
    <w:rsid w:val="008776DC"/>
    <w:rsid w:val="008B40CD"/>
    <w:rsid w:val="008E1F18"/>
    <w:rsid w:val="009705C8"/>
    <w:rsid w:val="009C1CF4"/>
    <w:rsid w:val="00A30353"/>
    <w:rsid w:val="00A84754"/>
    <w:rsid w:val="00AC3823"/>
    <w:rsid w:val="00AE323C"/>
    <w:rsid w:val="00B00181"/>
    <w:rsid w:val="00B00B0D"/>
    <w:rsid w:val="00B765F7"/>
    <w:rsid w:val="00BA0CA9"/>
    <w:rsid w:val="00BE1AF8"/>
    <w:rsid w:val="00C02897"/>
    <w:rsid w:val="00C2624E"/>
    <w:rsid w:val="00C27DD5"/>
    <w:rsid w:val="00D06EF8"/>
    <w:rsid w:val="00D3439C"/>
    <w:rsid w:val="00D71BAE"/>
    <w:rsid w:val="00DB1831"/>
    <w:rsid w:val="00DD3BFD"/>
    <w:rsid w:val="00DF6678"/>
    <w:rsid w:val="00EF2E22"/>
    <w:rsid w:val="00F01738"/>
    <w:rsid w:val="00F306A1"/>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003D5"/>
  <w15:docId w15:val="{3048D55F-E2FD-4832-91BE-862DBE08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9B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029BF"/>
    <w:pPr>
      <w:keepNext/>
      <w:keepLines/>
      <w:spacing w:after="0" w:line="240" w:lineRule="auto"/>
      <w:ind w:right="0"/>
      <w:jc w:val="left"/>
      <w:outlineLvl w:val="0"/>
    </w:pPr>
  </w:style>
  <w:style w:type="paragraph" w:styleId="Heading2">
    <w:name w:val="heading 2"/>
    <w:basedOn w:val="Normal"/>
    <w:next w:val="Normal"/>
    <w:link w:val="Heading2Char"/>
    <w:semiHidden/>
    <w:qFormat/>
    <w:rsid w:val="004029BF"/>
    <w:pPr>
      <w:outlineLvl w:val="1"/>
    </w:pPr>
  </w:style>
  <w:style w:type="paragraph" w:styleId="Heading3">
    <w:name w:val="heading 3"/>
    <w:basedOn w:val="Normal"/>
    <w:next w:val="Normal"/>
    <w:link w:val="Heading3Char"/>
    <w:semiHidden/>
    <w:qFormat/>
    <w:rsid w:val="004029BF"/>
    <w:pPr>
      <w:outlineLvl w:val="2"/>
    </w:pPr>
  </w:style>
  <w:style w:type="paragraph" w:styleId="Heading4">
    <w:name w:val="heading 4"/>
    <w:basedOn w:val="Normal"/>
    <w:next w:val="Normal"/>
    <w:link w:val="Heading4Char"/>
    <w:semiHidden/>
    <w:qFormat/>
    <w:rsid w:val="004029BF"/>
    <w:pPr>
      <w:outlineLvl w:val="3"/>
    </w:pPr>
  </w:style>
  <w:style w:type="paragraph" w:styleId="Heading5">
    <w:name w:val="heading 5"/>
    <w:basedOn w:val="Normal"/>
    <w:next w:val="Normal"/>
    <w:link w:val="Heading5Char"/>
    <w:semiHidden/>
    <w:qFormat/>
    <w:rsid w:val="004029BF"/>
    <w:pPr>
      <w:outlineLvl w:val="4"/>
    </w:pPr>
  </w:style>
  <w:style w:type="paragraph" w:styleId="Heading6">
    <w:name w:val="heading 6"/>
    <w:basedOn w:val="Normal"/>
    <w:next w:val="Normal"/>
    <w:link w:val="Heading6Char"/>
    <w:semiHidden/>
    <w:qFormat/>
    <w:rsid w:val="004029BF"/>
    <w:pPr>
      <w:outlineLvl w:val="5"/>
    </w:pPr>
  </w:style>
  <w:style w:type="paragraph" w:styleId="Heading7">
    <w:name w:val="heading 7"/>
    <w:basedOn w:val="Normal"/>
    <w:next w:val="Normal"/>
    <w:link w:val="Heading7Char"/>
    <w:semiHidden/>
    <w:qFormat/>
    <w:rsid w:val="004029BF"/>
    <w:pPr>
      <w:outlineLvl w:val="6"/>
    </w:pPr>
  </w:style>
  <w:style w:type="paragraph" w:styleId="Heading8">
    <w:name w:val="heading 8"/>
    <w:basedOn w:val="Normal"/>
    <w:next w:val="Normal"/>
    <w:link w:val="Heading8Char"/>
    <w:semiHidden/>
    <w:qFormat/>
    <w:rsid w:val="004029BF"/>
    <w:pPr>
      <w:outlineLvl w:val="7"/>
    </w:pPr>
  </w:style>
  <w:style w:type="paragraph" w:styleId="Heading9">
    <w:name w:val="heading 9"/>
    <w:basedOn w:val="Normal"/>
    <w:next w:val="Normal"/>
    <w:link w:val="Heading9Char"/>
    <w:semiHidden/>
    <w:qFormat/>
    <w:rsid w:val="004029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4029B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029BF"/>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4029BF"/>
    <w:pPr>
      <w:spacing w:line="240" w:lineRule="auto"/>
    </w:pPr>
    <w:rPr>
      <w:sz w:val="16"/>
    </w:rPr>
  </w:style>
  <w:style w:type="character" w:customStyle="1" w:styleId="FooterChar">
    <w:name w:val="Footer Char"/>
    <w:aliases w:val="3_G Char"/>
    <w:basedOn w:val="DefaultParagraphFont"/>
    <w:link w:val="Footer"/>
    <w:rsid w:val="004029B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029B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029B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029B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029B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029B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029BF"/>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029BF"/>
    <w:pPr>
      <w:spacing w:after="120"/>
      <w:ind w:left="1134" w:right="1134"/>
      <w:jc w:val="both"/>
    </w:pPr>
  </w:style>
  <w:style w:type="paragraph" w:customStyle="1" w:styleId="SLG">
    <w:name w:val="__S_L_G"/>
    <w:basedOn w:val="Normal"/>
    <w:next w:val="Normal"/>
    <w:rsid w:val="004029BF"/>
    <w:pPr>
      <w:keepNext/>
      <w:keepLines/>
      <w:spacing w:before="240" w:after="240" w:line="580" w:lineRule="exact"/>
      <w:ind w:left="1134" w:right="1134"/>
    </w:pPr>
    <w:rPr>
      <w:b/>
      <w:sz w:val="56"/>
    </w:rPr>
  </w:style>
  <w:style w:type="paragraph" w:customStyle="1" w:styleId="SMG">
    <w:name w:val="__S_M_G"/>
    <w:basedOn w:val="Normal"/>
    <w:next w:val="Normal"/>
    <w:rsid w:val="004029BF"/>
    <w:pPr>
      <w:keepNext/>
      <w:keepLines/>
      <w:spacing w:before="240" w:after="240" w:line="420" w:lineRule="exact"/>
      <w:ind w:left="1134" w:right="1134"/>
    </w:pPr>
    <w:rPr>
      <w:b/>
      <w:sz w:val="40"/>
    </w:rPr>
  </w:style>
  <w:style w:type="paragraph" w:customStyle="1" w:styleId="SSG">
    <w:name w:val="__S_S_G"/>
    <w:basedOn w:val="Normal"/>
    <w:next w:val="Normal"/>
    <w:rsid w:val="004029BF"/>
    <w:pPr>
      <w:keepNext/>
      <w:keepLines/>
      <w:spacing w:before="240" w:after="240" w:line="300" w:lineRule="exact"/>
      <w:ind w:left="1134" w:right="1134"/>
    </w:pPr>
    <w:rPr>
      <w:b/>
      <w:sz w:val="28"/>
    </w:rPr>
  </w:style>
  <w:style w:type="paragraph" w:customStyle="1" w:styleId="XLargeG">
    <w:name w:val="__XLarge_G"/>
    <w:basedOn w:val="Normal"/>
    <w:next w:val="Normal"/>
    <w:rsid w:val="004029BF"/>
    <w:pPr>
      <w:keepNext/>
      <w:keepLines/>
      <w:spacing w:before="240" w:after="240" w:line="420" w:lineRule="exact"/>
      <w:ind w:left="1134" w:right="1134"/>
    </w:pPr>
    <w:rPr>
      <w:b/>
      <w:sz w:val="40"/>
    </w:rPr>
  </w:style>
  <w:style w:type="paragraph" w:customStyle="1" w:styleId="Bullet1G">
    <w:name w:val="_Bullet 1_G"/>
    <w:basedOn w:val="Normal"/>
    <w:qFormat/>
    <w:rsid w:val="004029BF"/>
    <w:pPr>
      <w:numPr>
        <w:numId w:val="17"/>
      </w:numPr>
      <w:spacing w:after="120"/>
      <w:ind w:right="1134"/>
      <w:jc w:val="both"/>
    </w:pPr>
  </w:style>
  <w:style w:type="paragraph" w:customStyle="1" w:styleId="Bullet2G">
    <w:name w:val="_Bullet 2_G"/>
    <w:basedOn w:val="Normal"/>
    <w:qFormat/>
    <w:rsid w:val="004029BF"/>
    <w:pPr>
      <w:numPr>
        <w:numId w:val="18"/>
      </w:numPr>
      <w:spacing w:after="120"/>
      <w:ind w:right="1134"/>
      <w:jc w:val="both"/>
    </w:pPr>
  </w:style>
  <w:style w:type="paragraph" w:customStyle="1" w:styleId="ParNoG">
    <w:name w:val="_ParNo_G"/>
    <w:basedOn w:val="Normal"/>
    <w:qFormat/>
    <w:rsid w:val="004029BF"/>
    <w:pPr>
      <w:numPr>
        <w:numId w:val="19"/>
      </w:numPr>
      <w:tabs>
        <w:tab w:val="clear" w:pos="1701"/>
      </w:tabs>
      <w:spacing w:after="120"/>
      <w:ind w:right="1134"/>
      <w:jc w:val="both"/>
    </w:pPr>
  </w:style>
  <w:style w:type="character" w:styleId="FootnoteReference">
    <w:name w:val="footnote reference"/>
    <w:aliases w:val="4_G"/>
    <w:basedOn w:val="DefaultParagraphFont"/>
    <w:qFormat/>
    <w:rsid w:val="004029BF"/>
    <w:rPr>
      <w:rFonts w:ascii="Times New Roman" w:hAnsi="Times New Roman"/>
      <w:sz w:val="18"/>
      <w:vertAlign w:val="superscript"/>
      <w:lang w:val="fr-CH"/>
    </w:rPr>
  </w:style>
  <w:style w:type="character" w:styleId="EndnoteReference">
    <w:name w:val="endnote reference"/>
    <w:aliases w:val="1_G"/>
    <w:basedOn w:val="FootnoteReference"/>
    <w:qFormat/>
    <w:rsid w:val="004029BF"/>
    <w:rPr>
      <w:rFonts w:ascii="Times New Roman" w:hAnsi="Times New Roman"/>
      <w:sz w:val="18"/>
      <w:vertAlign w:val="superscript"/>
      <w:lang w:val="fr-CH"/>
    </w:rPr>
  </w:style>
  <w:style w:type="table" w:styleId="TableGrid">
    <w:name w:val="Table Grid"/>
    <w:basedOn w:val="TableNormal"/>
    <w:rsid w:val="004029B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029BF"/>
    <w:rPr>
      <w:color w:val="0000FF"/>
      <w:u w:val="none"/>
    </w:rPr>
  </w:style>
  <w:style w:type="character" w:styleId="FollowedHyperlink">
    <w:name w:val="FollowedHyperlink"/>
    <w:basedOn w:val="DefaultParagraphFont"/>
    <w:unhideWhenUsed/>
    <w:rsid w:val="004029BF"/>
    <w:rPr>
      <w:color w:val="0000FF"/>
      <w:u w:val="none"/>
    </w:rPr>
  </w:style>
  <w:style w:type="paragraph" w:styleId="FootnoteText">
    <w:name w:val="footnote text"/>
    <w:aliases w:val="5_G"/>
    <w:basedOn w:val="Normal"/>
    <w:link w:val="FootnoteTextChar"/>
    <w:qFormat/>
    <w:rsid w:val="004029B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029B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029BF"/>
  </w:style>
  <w:style w:type="character" w:customStyle="1" w:styleId="EndnoteTextChar">
    <w:name w:val="Endnote Text Char"/>
    <w:aliases w:val="2_G Char"/>
    <w:basedOn w:val="DefaultParagraphFont"/>
    <w:link w:val="EndnoteText"/>
    <w:rsid w:val="004029BF"/>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4029BF"/>
    <w:rPr>
      <w:rFonts w:ascii="Times New Roman" w:hAnsi="Times New Roman"/>
      <w:b/>
      <w:sz w:val="18"/>
      <w:lang w:val="fr-CH"/>
    </w:rPr>
  </w:style>
  <w:style w:type="character" w:customStyle="1" w:styleId="Heading1Char">
    <w:name w:val="Heading 1 Char"/>
    <w:aliases w:val="Table_G Char"/>
    <w:basedOn w:val="DefaultParagraphFont"/>
    <w:link w:val="Heading1"/>
    <w:rsid w:val="004029BF"/>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4029BF"/>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4029BF"/>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4029BF"/>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4029BF"/>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4029BF"/>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4029BF"/>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4029BF"/>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4029BF"/>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32C5-9034-4721-A346-A0B27D40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ST/SG/AC.10/C.3/2019/37</vt:lpstr>
      <vt:lpstr>ST/SG/AC.10/C.3/2019/37</vt:lpstr>
    </vt:vector>
  </TitlesOfParts>
  <Company>DCM</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ST/SG/AC.10/C.3/2019/37</dc:title>
  <dc:subject/>
  <dc:creator>Fabienne CRELIER</dc:creator>
  <cp:keywords/>
  <cp:lastModifiedBy>Laurence Berthet</cp:lastModifiedBy>
  <cp:revision>3</cp:revision>
  <cp:lastPrinted>2019-05-10T09:06:00Z</cp:lastPrinted>
  <dcterms:created xsi:type="dcterms:W3CDTF">2019-05-10T09:06:00Z</dcterms:created>
  <dcterms:modified xsi:type="dcterms:W3CDTF">2019-05-10T09:08:00Z</dcterms:modified>
</cp:coreProperties>
</file>